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before="0" w:beforeAutospacing="0" w:line="520" w:lineRule="exact"/>
        <w:ind w:left="0" w:leftChars="0" w:right="0"/>
        <w:jc w:val="left"/>
        <w:textAlignment w:val="auto"/>
        <w:rPr>
          <w:rFonts w:ascii="楷体" w:hAnsi="楷体" w:eastAsia="楷体"/>
          <w:sz w:val="28"/>
          <w:szCs w:val="28"/>
        </w:rPr>
      </w:pPr>
      <w:r>
        <w:rPr>
          <w:rFonts w:hint="eastAsia" w:ascii="黑体" w:hAnsi="黑体" w:eastAsia="黑体" w:cs="黑体"/>
          <w:sz w:val="32"/>
          <w:szCs w:val="32"/>
        </w:rPr>
        <w:t>附件：</w:t>
      </w:r>
      <w:r>
        <w:rPr>
          <w:rFonts w:hint="eastAsia" w:ascii="楷体" w:hAnsi="楷体" w:eastAsia="楷体"/>
          <w:sz w:val="28"/>
          <w:szCs w:val="28"/>
        </w:rPr>
        <w:t xml:space="preserve">            </w:t>
      </w:r>
    </w:p>
    <w:p>
      <w:pPr>
        <w:ind w:right="160" w:firstLine="2940" w:firstLineChars="1050"/>
        <w:rPr>
          <w:rFonts w:hint="eastAsia" w:ascii="方正小标宋简体" w:hAnsi="楷体" w:eastAsia="方正小标宋简体"/>
          <w:b/>
          <w:sz w:val="36"/>
          <w:szCs w:val="36"/>
        </w:rPr>
      </w:pPr>
      <w:bookmarkStart w:id="0" w:name="_GoBack"/>
      <w:r>
        <w:rPr>
          <w:rFonts w:hint="eastAsia" w:ascii="方正小标宋简体" w:hAnsi="楷体" w:eastAsia="方正小标宋简体"/>
          <w:sz w:val="28"/>
          <w:szCs w:val="28"/>
        </w:rPr>
        <w:t xml:space="preserve"> </w:t>
      </w:r>
      <w:r>
        <w:rPr>
          <w:rFonts w:hint="eastAsia" w:ascii="方正小标宋简体" w:hAnsi="楷体" w:eastAsia="方正小标宋简体"/>
          <w:b/>
          <w:bCs/>
          <w:sz w:val="36"/>
          <w:szCs w:val="36"/>
        </w:rPr>
        <w:t>2020年度职业教育科研项目</w:t>
      </w:r>
      <w:r>
        <w:rPr>
          <w:rFonts w:hint="eastAsia" w:ascii="方正小标宋简体" w:hAnsi="楷体" w:eastAsia="方正小标宋简体"/>
          <w:b/>
          <w:sz w:val="36"/>
          <w:szCs w:val="36"/>
        </w:rPr>
        <w:t>课题第一批结题通过名单</w:t>
      </w:r>
      <w:bookmarkEnd w:id="0"/>
    </w:p>
    <w:tbl>
      <w:tblPr>
        <w:tblStyle w:val="2"/>
        <w:tblpPr w:leftFromText="180" w:rightFromText="180" w:vertAnchor="text" w:tblpY="188"/>
        <w:tblW w:w="13623" w:type="dxa"/>
        <w:tblInd w:w="0" w:type="dxa"/>
        <w:tblLayout w:type="autofit"/>
        <w:tblCellMar>
          <w:top w:w="0" w:type="dxa"/>
          <w:left w:w="108" w:type="dxa"/>
          <w:bottom w:w="0" w:type="dxa"/>
          <w:right w:w="108" w:type="dxa"/>
        </w:tblCellMar>
      </w:tblPr>
      <w:tblGrid>
        <w:gridCol w:w="1776"/>
        <w:gridCol w:w="2775"/>
        <w:gridCol w:w="1134"/>
        <w:gridCol w:w="7088"/>
        <w:gridCol w:w="850"/>
      </w:tblGrid>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b/>
                <w:bCs/>
                <w:color w:val="000000"/>
              </w:rPr>
            </w:pPr>
            <w:r>
              <w:rPr>
                <w:rFonts w:hint="eastAsia" w:ascii="宋体" w:hAnsi="宋体"/>
                <w:b/>
                <w:bCs/>
                <w:color w:val="000000"/>
              </w:rPr>
              <w:t>课题编号</w:t>
            </w:r>
          </w:p>
        </w:tc>
        <w:tc>
          <w:tcPr>
            <w:tcW w:w="27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b/>
                <w:bCs/>
                <w:color w:val="000000"/>
              </w:rPr>
            </w:pPr>
            <w:r>
              <w:rPr>
                <w:rFonts w:hint="eastAsia" w:ascii="宋体" w:hAnsi="宋体"/>
                <w:b/>
                <w:bCs/>
                <w:color w:val="000000"/>
              </w:rPr>
              <w:t>申请单位</w:t>
            </w: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b/>
                <w:bCs/>
                <w:color w:val="000000"/>
              </w:rPr>
            </w:pPr>
            <w:r>
              <w:rPr>
                <w:rFonts w:hint="eastAsia" w:ascii="宋体" w:hAnsi="宋体"/>
                <w:b/>
                <w:bCs/>
                <w:color w:val="000000"/>
              </w:rPr>
              <w:t>主持人</w:t>
            </w:r>
          </w:p>
        </w:tc>
        <w:tc>
          <w:tcPr>
            <w:tcW w:w="7088"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b/>
                <w:bCs/>
                <w:color w:val="000000"/>
              </w:rPr>
            </w:pPr>
            <w:r>
              <w:rPr>
                <w:rFonts w:hint="eastAsia" w:ascii="宋体" w:hAnsi="宋体"/>
                <w:b/>
                <w:bCs/>
                <w:color w:val="000000"/>
              </w:rPr>
              <w:t>项目名称</w:t>
            </w:r>
          </w:p>
        </w:tc>
        <w:tc>
          <w:tcPr>
            <w:tcW w:w="8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b/>
                <w:bCs/>
                <w:color w:val="000000"/>
              </w:rPr>
            </w:pPr>
            <w:r>
              <w:rPr>
                <w:rFonts w:hint="eastAsia" w:ascii="宋体" w:hAnsi="宋体"/>
                <w:b/>
                <w:bCs/>
                <w:color w:val="000000"/>
              </w:rPr>
              <w:t>类型</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GZZJ-Z2020001</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贵州轻工职业技术学院</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樊铁钢</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组团式帮扶推助贫困地区中职学校高质量发展的路径与对策--以台江县中等职业学校为例</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重点</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GZZJ-Z2020002</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贵州交通职业技术学院</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周德军</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高职院校“以生为本、兴趣导向、小组推进”德技兼修育人模式的探究与实践——以贵州交通职业技术学院交通土建专业群学生为例</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重点</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GZZJ-Z2020003</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贵州农业职业学院</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杨光龙</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基于1+X证书制度的人才培养模式研究—以贵州农业职业学院机电类专业为实证</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重点</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GZZJ-Z2020005</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贵州建设职业技术学院</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吴耘</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新时代贵州高职院校学生高质量就业驱动型创新发展研究</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重点</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GZZJ-Z2020006</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贵阳职业技术学院</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姚建波</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新时期高职院校基于科研平台“产教科”深度融合行动策略研究</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重点</w:t>
            </w:r>
          </w:p>
        </w:tc>
      </w:tr>
      <w:tr>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GZZJ-Z2020007</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贵州省财政学校</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杨莉</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电商物流一体化校企合作模式研究与实践探索—以贵州省财政学校和京共建产教融合基地为例</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重点</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GZZJ-Z2020008</w:t>
            </w:r>
          </w:p>
        </w:tc>
        <w:tc>
          <w:tcPr>
            <w:tcW w:w="27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息烽县中等职业学校</w:t>
            </w:r>
          </w:p>
        </w:tc>
        <w:tc>
          <w:tcPr>
            <w:tcW w:w="113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肖立刚</w:t>
            </w:r>
          </w:p>
        </w:tc>
        <w:tc>
          <w:tcPr>
            <w:tcW w:w="70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中职学校德育工作中渗透红色文化实践研究</w:t>
            </w:r>
          </w:p>
        </w:tc>
        <w:tc>
          <w:tcPr>
            <w:tcW w:w="8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重点</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GZZJ-Z2020009</w:t>
            </w:r>
          </w:p>
        </w:tc>
        <w:tc>
          <w:tcPr>
            <w:tcW w:w="27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毕节市教育局</w:t>
            </w: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喻富学</w:t>
            </w:r>
          </w:p>
        </w:tc>
        <w:tc>
          <w:tcPr>
            <w:tcW w:w="70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专业化视角下高职院校辅导员培养的实证研究</w:t>
            </w:r>
          </w:p>
        </w:tc>
        <w:tc>
          <w:tcPr>
            <w:tcW w:w="8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重点</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GZZJ-Z2020010</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台江中等职业学校</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张帆</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东西部帮扶背景下薄弱地区中职学校教师队伍建设路径的实践研究--以台江中等职业学校为例</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重点</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GZZJ-Q2020011</w:t>
            </w:r>
          </w:p>
        </w:tc>
        <w:tc>
          <w:tcPr>
            <w:tcW w:w="27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毕节工业职业技术学院</w:t>
            </w: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蔡迪</w:t>
            </w:r>
          </w:p>
        </w:tc>
        <w:tc>
          <w:tcPr>
            <w:tcW w:w="70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贵州省高职扩招背景下“四类人员”教学管理存在问题及对策研究——以毕节工业职业技术学院为例</w:t>
            </w:r>
          </w:p>
        </w:tc>
        <w:tc>
          <w:tcPr>
            <w:tcW w:w="8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GZZJ-Q2020012</w:t>
            </w:r>
          </w:p>
        </w:tc>
        <w:tc>
          <w:tcPr>
            <w:tcW w:w="27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贵州交通职业技术学院</w:t>
            </w: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吴茜婷</w:t>
            </w:r>
          </w:p>
        </w:tc>
        <w:tc>
          <w:tcPr>
            <w:tcW w:w="70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基于职业教育“1+X”制度下BIM技术对传统建筑保护的研究——以屯堡村落民居建筑为例</w:t>
            </w:r>
          </w:p>
        </w:tc>
        <w:tc>
          <w:tcPr>
            <w:tcW w:w="8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90"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GZZJ-Q2020013</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黔南民族医学高等专科学校</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佘福强</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黔南地区中职学生校园欺凌现状及预防对策研究</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GZZJ-Q2020014</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毕节职业技术学院</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张进华</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产教融合背景下乡村电商人才培养的实践研究</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GZZJ-Q2020015</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贵州工业职业技术学院</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何君</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3D打印技术在汽车专业教学中的实践研究</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GZZJ-Q2020016</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贵州轻工职业技术学院</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杨学易</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高职院校“1+X”证书课证融合实施路径研究—以新能源汽车技术专业为例</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GZZJ-Q2020017</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黔东南民族职业技术学院</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王廷荣</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名师工作室助推少数民族民间高技术技能人才实践研究</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GZZJ-Q2020019</w:t>
            </w:r>
          </w:p>
        </w:tc>
        <w:tc>
          <w:tcPr>
            <w:tcW w:w="27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贵州水利水电职业技术学院</w:t>
            </w: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田中</w:t>
            </w:r>
          </w:p>
        </w:tc>
        <w:tc>
          <w:tcPr>
            <w:tcW w:w="70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基于能力本位的项目化教学法在水利工程造价课程教学中的应用研究</w:t>
            </w:r>
          </w:p>
        </w:tc>
        <w:tc>
          <w:tcPr>
            <w:tcW w:w="8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GZZJ-Q2020020</w:t>
            </w:r>
          </w:p>
        </w:tc>
        <w:tc>
          <w:tcPr>
            <w:tcW w:w="27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遵义医药高等专科学校</w:t>
            </w: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郑懿</w:t>
            </w:r>
          </w:p>
        </w:tc>
        <w:tc>
          <w:tcPr>
            <w:tcW w:w="70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老龄化背景下失智老年人照护人才培养的实践研究</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GZZJ-Q2020021</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黔南民族职业技术学院</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杨露</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乡村振兴背景下高职院校助推易地扶贫搬迁农民就业路径研究——以黔南民族职业技术学院为例</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GZZJ-Q2020022</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贵阳职业技术学院</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王方平</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智能制造背景下高技能人才培养策略研究——以装备制造业为例</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GZZJ-Q2020023</w:t>
            </w:r>
          </w:p>
        </w:tc>
        <w:tc>
          <w:tcPr>
            <w:tcW w:w="27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铜仁市碧江区中等职业学校</w:t>
            </w: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李茜</w:t>
            </w:r>
          </w:p>
        </w:tc>
        <w:tc>
          <w:tcPr>
            <w:tcW w:w="70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产教融合视域下中职学校混合教学模式设计研究</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GZZJ-Q2020024</w:t>
            </w:r>
          </w:p>
        </w:tc>
        <w:tc>
          <w:tcPr>
            <w:tcW w:w="27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兴义市中等职业学校</w:t>
            </w: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钟德珍</w:t>
            </w:r>
          </w:p>
        </w:tc>
        <w:tc>
          <w:tcPr>
            <w:tcW w:w="70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职业学校助推新市民社区教育发展的策略研究</w:t>
            </w:r>
          </w:p>
        </w:tc>
        <w:tc>
          <w:tcPr>
            <w:tcW w:w="8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GZZJ-Q2020025</w:t>
            </w:r>
          </w:p>
        </w:tc>
        <w:tc>
          <w:tcPr>
            <w:tcW w:w="2775"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黔东南州工业学校</w:t>
            </w:r>
          </w:p>
        </w:tc>
        <w:tc>
          <w:tcPr>
            <w:tcW w:w="113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周贵琴</w:t>
            </w:r>
          </w:p>
        </w:tc>
        <w:tc>
          <w:tcPr>
            <w:tcW w:w="708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贵州省职业教育与民族文化互嵌共生机制的构建研究</w:t>
            </w:r>
          </w:p>
        </w:tc>
        <w:tc>
          <w:tcPr>
            <w:tcW w:w="850"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GZZJ-Q2020026</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绥阳县中等职业学校</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安永如</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贵州省中等职业学校实施产教融合人才培养模式现状研究</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GZZJ-Q2020028</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安龙县中等职业学校</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韦朝坤</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中职学校传统文化进校园实践研究——以武术文化为例</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GZZJ-Q2020029</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铜仁工业学校</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李瑛</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高职扩招背景下贵州职业院校“六类”生源混合教学研究</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r>
        <w:tblPrEx>
          <w:tblCellMar>
            <w:top w:w="0" w:type="dxa"/>
            <w:left w:w="108" w:type="dxa"/>
            <w:bottom w:w="0" w:type="dxa"/>
            <w:right w:w="108" w:type="dxa"/>
          </w:tblCellMar>
        </w:tblPrEx>
        <w:trPr>
          <w:trHeight w:val="454" w:hRule="atLeast"/>
        </w:trPr>
        <w:tc>
          <w:tcPr>
            <w:tcW w:w="177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sz w:val="24"/>
                <w:szCs w:val="24"/>
              </w:rPr>
            </w:pPr>
            <w:r>
              <w:rPr>
                <w:rFonts w:hint="eastAsia" w:ascii="宋体" w:hAnsi="宋体"/>
                <w:color w:val="000000"/>
                <w:sz w:val="24"/>
                <w:szCs w:val="24"/>
              </w:rPr>
              <w:t>GZZJ-Q2020030</w:t>
            </w:r>
          </w:p>
        </w:tc>
        <w:tc>
          <w:tcPr>
            <w:tcW w:w="2775"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黔东南州工业学校</w:t>
            </w:r>
          </w:p>
        </w:tc>
        <w:tc>
          <w:tcPr>
            <w:tcW w:w="1134"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李霞</w:t>
            </w:r>
          </w:p>
        </w:tc>
        <w:tc>
          <w:tcPr>
            <w:tcW w:w="708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“1+X”证书制度推动复合型技术技能人才培养模式的实践研究——以学前教育专业为例</w:t>
            </w:r>
          </w:p>
        </w:tc>
        <w:tc>
          <w:tcPr>
            <w:tcW w:w="850" w:type="dxa"/>
            <w:tcBorders>
              <w:top w:val="nil"/>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400" w:lineRule="exact"/>
              <w:jc w:val="center"/>
              <w:textAlignment w:val="auto"/>
              <w:rPr>
                <w:rFonts w:ascii="宋体" w:hAnsi="宋体" w:eastAsia="宋体" w:cs="宋体"/>
                <w:color w:val="000000"/>
              </w:rPr>
            </w:pPr>
            <w:r>
              <w:rPr>
                <w:rFonts w:hint="eastAsia" w:ascii="宋体" w:hAnsi="宋体"/>
                <w:color w:val="000000"/>
              </w:rPr>
              <w:t>青年</w:t>
            </w:r>
          </w:p>
        </w:tc>
      </w:tr>
    </w:tbl>
    <w:p/>
    <w:p/>
    <w:sectPr>
      <w:pgSz w:w="16838" w:h="11906" w:orient="landscape"/>
      <w:pgMar w:top="1984" w:right="1701" w:bottom="1701" w:left="1701"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iZGJjNzE4NjI1OGJjZTAyMWQ3Njk2N2Y1NWZmNmYifQ=="/>
  </w:docVars>
  <w:rsids>
    <w:rsidRoot w:val="527208D6"/>
    <w:rsid w:val="0B1F5AB1"/>
    <w:rsid w:val="35F14C73"/>
    <w:rsid w:val="527208D6"/>
    <w:rsid w:val="71EB7B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before="100" w:beforeAutospacing="1" w:after="200"/>
    </w:pPr>
    <w:rPr>
      <w:rFonts w:ascii="Tahoma" w:hAnsi="Tahoma" w:eastAsia="微软雅黑" w:cs="Tahoma"/>
      <w:sz w:val="22"/>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2022-08-17T09:23:00Z</dcterms:created>
  <dc:creator>1991514</dc:creator>
  <cp:lastModifiedBy>1991514</cp:lastModifiedBy>
  <dcterms:modified xsi:type="dcterms:W3CDTF">2022-08-17T09:24:29Z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291AB75796C14FB48B52951F372AC147</vt:lpwstr>
  </property>
</Properties>
</file>