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02ABA">
      <w:pPr>
        <w:keepNext w:val="0"/>
        <w:keepLines w:val="0"/>
        <w:pageBreakBefore w:val="0"/>
        <w:widowControl w:val="0"/>
        <w:kinsoku/>
        <w:wordWrap/>
        <w:overflowPunct/>
        <w:topLinePunct w:val="0"/>
        <w:autoSpaceDE/>
        <w:autoSpaceDN/>
        <w:bidi w:val="0"/>
        <w:adjustRightInd/>
        <w:snapToGrid/>
        <w:spacing w:line="556" w:lineRule="exact"/>
        <w:jc w:val="left"/>
        <w:textAlignment w:val="auto"/>
        <w:outlineLvl w:val="0"/>
        <w:rPr>
          <w:rFonts w:hint="eastAsia" w:ascii="CESI黑体-GB2312" w:hAnsi="CESI黑体-GB2312" w:eastAsia="CESI黑体-GB2312" w:cs="CESI黑体-GB2312"/>
          <w:color w:val="auto"/>
          <w:sz w:val="32"/>
          <w:szCs w:val="32"/>
          <w:highlight w:val="none"/>
          <w:u w:val="none"/>
          <w:lang w:val="en-US" w:eastAsia="zh-CN"/>
        </w:rPr>
      </w:pPr>
      <w:bookmarkStart w:id="38" w:name="_GoBack"/>
      <w:bookmarkEnd w:id="38"/>
      <w:r>
        <w:rPr>
          <w:rFonts w:hint="eastAsia" w:ascii="CESI黑体-GB2312" w:hAnsi="CESI黑体-GB2312" w:eastAsia="CESI黑体-GB2312" w:cs="CESI黑体-GB2312"/>
          <w:color w:val="auto"/>
          <w:sz w:val="32"/>
          <w:szCs w:val="32"/>
          <w:highlight w:val="none"/>
          <w:u w:val="none"/>
          <w:lang w:val="en-US" w:eastAsia="zh-CN"/>
        </w:rPr>
        <w:t>附件1</w:t>
      </w:r>
    </w:p>
    <w:p w14:paraId="271B0388">
      <w:pPr>
        <w:keepNext w:val="0"/>
        <w:keepLines w:val="0"/>
        <w:pageBreakBefore w:val="0"/>
        <w:widowControl w:val="0"/>
        <w:kinsoku/>
        <w:wordWrap/>
        <w:overflowPunct/>
        <w:topLinePunct w:val="0"/>
        <w:autoSpaceDE/>
        <w:autoSpaceDN/>
        <w:bidi w:val="0"/>
        <w:adjustRightInd/>
        <w:snapToGrid/>
        <w:spacing w:line="556" w:lineRule="exact"/>
        <w:jc w:val="center"/>
        <w:textAlignment w:val="auto"/>
        <w:outlineLvl w:val="0"/>
        <w:rPr>
          <w:rFonts w:hint="eastAsia" w:ascii="方正小标宋简体" w:hAnsi="方正小标宋简体" w:eastAsia="方正小标宋简体" w:cs="方正小标宋简体"/>
          <w:color w:val="auto"/>
          <w:sz w:val="44"/>
          <w:szCs w:val="44"/>
          <w:highlight w:val="none"/>
          <w:u w:val="none"/>
          <w:lang w:val="en-US" w:eastAsia="zh-CN"/>
        </w:rPr>
      </w:pPr>
    </w:p>
    <w:p w14:paraId="213EE5A7">
      <w:pPr>
        <w:keepNext w:val="0"/>
        <w:keepLines w:val="0"/>
        <w:pageBreakBefore w:val="0"/>
        <w:widowControl w:val="0"/>
        <w:kinsoku/>
        <w:wordWrap/>
        <w:overflowPunct/>
        <w:topLinePunct w:val="0"/>
        <w:autoSpaceDE/>
        <w:autoSpaceDN/>
        <w:bidi w:val="0"/>
        <w:adjustRightInd/>
        <w:snapToGrid/>
        <w:spacing w:line="556" w:lineRule="exact"/>
        <w:jc w:val="center"/>
        <w:textAlignment w:val="auto"/>
        <w:outlineLvl w:val="0"/>
        <w:rPr>
          <w:rFonts w:hint="eastAsia" w:ascii="方正小标宋简体" w:hAnsi="方正小标宋简体" w:eastAsia="方正小标宋简体" w:cs="方正小标宋简体"/>
          <w:color w:val="auto"/>
          <w:sz w:val="44"/>
          <w:szCs w:val="44"/>
          <w:highlight w:val="none"/>
          <w:u w:val="none"/>
          <w:lang w:val="en-US" w:eastAsia="zh-CN"/>
        </w:rPr>
      </w:pPr>
      <w:r>
        <w:rPr>
          <w:rFonts w:hint="eastAsia" w:ascii="方正小标宋简体" w:hAnsi="方正小标宋简体" w:eastAsia="方正小标宋简体" w:cs="方正小标宋简体"/>
          <w:color w:val="auto"/>
          <w:sz w:val="44"/>
          <w:szCs w:val="44"/>
          <w:highlight w:val="none"/>
          <w:u w:val="none"/>
          <w:lang w:val="en-US" w:eastAsia="zh-CN"/>
        </w:rPr>
        <w:t>北京市食品安全条例</w:t>
      </w:r>
    </w:p>
    <w:p w14:paraId="6B68EEAE">
      <w:pPr>
        <w:keepNext w:val="0"/>
        <w:keepLines w:val="0"/>
        <w:pageBreakBefore w:val="0"/>
        <w:widowControl w:val="0"/>
        <w:kinsoku/>
        <w:wordWrap/>
        <w:overflowPunct/>
        <w:topLinePunct w:val="0"/>
        <w:autoSpaceDE/>
        <w:autoSpaceDN/>
        <w:bidi w:val="0"/>
        <w:adjustRightInd/>
        <w:snapToGrid/>
        <w:spacing w:line="556" w:lineRule="exact"/>
        <w:jc w:val="center"/>
        <w:textAlignment w:val="auto"/>
        <w:outlineLvl w:val="0"/>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（草案征求意见稿）</w:t>
      </w:r>
    </w:p>
    <w:p w14:paraId="13B30F4D">
      <w:pPr>
        <w:keepNext w:val="0"/>
        <w:keepLines w:val="0"/>
        <w:pageBreakBefore w:val="0"/>
        <w:kinsoku/>
        <w:wordWrap/>
        <w:autoSpaceDE/>
        <w:autoSpaceDN/>
        <w:bidi w:val="0"/>
        <w:adjustRightInd/>
        <w:spacing w:before="0" w:beforeLines="0" w:after="0" w:afterLines="0" w:line="556" w:lineRule="exact"/>
        <w:ind w:left="0" w:leftChars="0" w:right="0" w:rightChars="0" w:firstLine="0" w:firstLineChars="0"/>
        <w:jc w:val="center"/>
        <w:textAlignment w:val="auto"/>
        <w:rPr>
          <w:rFonts w:hint="eastAsia" w:ascii="仿宋_GB2312" w:hAnsi="仿宋_GB2312" w:eastAsia="仿宋_GB2312" w:cs="仿宋_GB2312"/>
          <w:color w:val="auto"/>
          <w:highlight w:val="none"/>
          <w:u w:val="none"/>
        </w:rPr>
      </w:pPr>
    </w:p>
    <w:p w14:paraId="30ECAFDF">
      <w:pPr>
        <w:keepNext w:val="0"/>
        <w:keepLines w:val="0"/>
        <w:pageBreakBefore w:val="0"/>
        <w:kinsoku/>
        <w:wordWrap/>
        <w:autoSpaceDE/>
        <w:autoSpaceDN/>
        <w:bidi w:val="0"/>
        <w:adjustRightInd/>
        <w:spacing w:before="0" w:beforeLines="0" w:after="0" w:afterLines="0" w:line="556" w:lineRule="exact"/>
        <w:ind w:left="0" w:leftChars="0" w:right="0" w:rightChars="0" w:firstLine="0" w:firstLineChars="0"/>
        <w:jc w:val="center"/>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目</w:t>
      </w:r>
      <w:r>
        <w:rPr>
          <w:rFonts w:hint="eastAsia" w:ascii="黑体" w:hAnsi="黑体" w:eastAsia="黑体" w:cs="黑体"/>
          <w:color w:val="auto"/>
          <w:sz w:val="32"/>
          <w:szCs w:val="32"/>
          <w:highlight w:val="none"/>
          <w:u w:val="none"/>
          <w:lang w:val="en-US" w:eastAsia="zh-CN"/>
        </w:rPr>
        <w:t xml:space="preserve">  </w:t>
      </w:r>
      <w:r>
        <w:rPr>
          <w:rFonts w:hint="eastAsia" w:ascii="黑体" w:hAnsi="黑体" w:eastAsia="黑体" w:cs="黑体"/>
          <w:color w:val="auto"/>
          <w:sz w:val="32"/>
          <w:szCs w:val="32"/>
          <w:highlight w:val="none"/>
          <w:u w:val="none"/>
          <w:lang w:eastAsia="zh-CN"/>
        </w:rPr>
        <w:t>录</w:t>
      </w:r>
    </w:p>
    <w:p w14:paraId="0007F08A">
      <w:pPr>
        <w:pStyle w:val="8"/>
        <w:tabs>
          <w:tab w:val="right" w:leader="dot" w:pos="8845"/>
        </w:tabs>
        <w:rPr>
          <w:rFonts w:hint="eastAsia" w:ascii="仿宋_GB2312" w:hAnsi="仿宋_GB2312" w:eastAsia="仿宋_GB2312" w:cs="仿宋_GB2312"/>
          <w:color w:val="auto"/>
          <w:sz w:val="32"/>
          <w:szCs w:val="32"/>
          <w:highlight w:val="none"/>
          <w:u w:val="none"/>
          <w:lang w:val="en-US" w:eastAsia="zh-CN"/>
        </w:rPr>
      </w:pPr>
    </w:p>
    <w:p w14:paraId="4B6DAD49">
      <w:pPr>
        <w:pStyle w:val="8"/>
        <w:keepNext w:val="0"/>
        <w:keepLines w:val="0"/>
        <w:pageBreakBefore w:val="0"/>
        <w:widowControl w:val="0"/>
        <w:tabs>
          <w:tab w:val="right" w:leader="dot" w:pos="8845"/>
        </w:tabs>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第一章 总则</w:t>
      </w:r>
    </w:p>
    <w:p w14:paraId="10C4F16A">
      <w:pPr>
        <w:pStyle w:val="8"/>
        <w:keepNext w:val="0"/>
        <w:keepLines w:val="0"/>
        <w:pageBreakBefore w:val="0"/>
        <w:widowControl w:val="0"/>
        <w:tabs>
          <w:tab w:val="right" w:leader="dot" w:pos="8845"/>
        </w:tabs>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第二章 食品生产经营</w:t>
      </w:r>
    </w:p>
    <w:p w14:paraId="033E2994">
      <w:pPr>
        <w:pStyle w:val="8"/>
        <w:keepNext w:val="0"/>
        <w:keepLines w:val="0"/>
        <w:pageBreakBefore w:val="0"/>
        <w:widowControl w:val="0"/>
        <w:tabs>
          <w:tab w:val="right" w:leader="dot" w:pos="8845"/>
        </w:tabs>
        <w:kinsoku/>
        <w:wordWrap/>
        <w:overflowPunct/>
        <w:topLinePunct w:val="0"/>
        <w:autoSpaceDE/>
        <w:autoSpaceDN/>
        <w:bidi w:val="0"/>
        <w:adjustRightInd/>
        <w:snapToGrid/>
        <w:ind w:firstLine="1264" w:firstLineChars="4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第一节 一般规定</w:t>
      </w:r>
    </w:p>
    <w:p w14:paraId="205DCBD8">
      <w:pPr>
        <w:pStyle w:val="8"/>
        <w:keepNext w:val="0"/>
        <w:keepLines w:val="0"/>
        <w:pageBreakBefore w:val="0"/>
        <w:widowControl w:val="0"/>
        <w:tabs>
          <w:tab w:val="right" w:leader="dot" w:pos="8845"/>
        </w:tabs>
        <w:kinsoku/>
        <w:wordWrap/>
        <w:overflowPunct/>
        <w:topLinePunct w:val="0"/>
        <w:autoSpaceDE/>
        <w:autoSpaceDN/>
        <w:bidi w:val="0"/>
        <w:adjustRightInd/>
        <w:snapToGrid/>
        <w:ind w:firstLine="1264" w:firstLineChars="4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第二节 食用农产品</w:t>
      </w:r>
    </w:p>
    <w:p w14:paraId="36C06895">
      <w:pPr>
        <w:pStyle w:val="8"/>
        <w:keepNext w:val="0"/>
        <w:keepLines w:val="0"/>
        <w:pageBreakBefore w:val="0"/>
        <w:widowControl w:val="0"/>
        <w:tabs>
          <w:tab w:val="right" w:leader="dot" w:pos="8845"/>
        </w:tabs>
        <w:kinsoku/>
        <w:wordWrap/>
        <w:overflowPunct/>
        <w:topLinePunct w:val="0"/>
        <w:autoSpaceDE/>
        <w:autoSpaceDN/>
        <w:bidi w:val="0"/>
        <w:adjustRightInd/>
        <w:snapToGrid/>
        <w:ind w:firstLine="1264" w:firstLineChars="4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第三节 网络食品经营</w:t>
      </w:r>
    </w:p>
    <w:p w14:paraId="4EFFB1BB">
      <w:pPr>
        <w:pStyle w:val="8"/>
        <w:keepNext w:val="0"/>
        <w:keepLines w:val="0"/>
        <w:pageBreakBefore w:val="0"/>
        <w:widowControl w:val="0"/>
        <w:tabs>
          <w:tab w:val="right" w:leader="dot" w:pos="8845"/>
        </w:tabs>
        <w:kinsoku/>
        <w:wordWrap/>
        <w:overflowPunct/>
        <w:topLinePunct w:val="0"/>
        <w:autoSpaceDE/>
        <w:autoSpaceDN/>
        <w:bidi w:val="0"/>
        <w:adjustRightInd/>
        <w:snapToGrid/>
        <w:ind w:firstLine="1264" w:firstLineChars="4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第四节 集中用餐单位食品安全</w:t>
      </w:r>
    </w:p>
    <w:p w14:paraId="44095424">
      <w:pPr>
        <w:pStyle w:val="8"/>
        <w:keepNext w:val="0"/>
        <w:keepLines w:val="0"/>
        <w:pageBreakBefore w:val="0"/>
        <w:widowControl w:val="0"/>
        <w:tabs>
          <w:tab w:val="right" w:leader="dot" w:pos="8845"/>
        </w:tabs>
        <w:kinsoku/>
        <w:wordWrap/>
        <w:overflowPunct/>
        <w:topLinePunct w:val="0"/>
        <w:autoSpaceDE/>
        <w:autoSpaceDN/>
        <w:bidi w:val="0"/>
        <w:adjustRightInd/>
        <w:snapToGrid/>
        <w:ind w:firstLine="1264" w:firstLineChars="4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第五节 小规模</w:t>
      </w:r>
      <w:r>
        <w:rPr>
          <w:rFonts w:hint="eastAsia" w:ascii="仿宋_GB2312" w:hAnsi="仿宋_GB2312" w:eastAsia="仿宋_GB2312" w:cs="仿宋_GB2312"/>
          <w:color w:val="auto"/>
          <w:sz w:val="32"/>
          <w:szCs w:val="32"/>
          <w:highlight w:val="none"/>
          <w:u w:val="none"/>
          <w:lang w:val="en-US" w:eastAsia="zh-CN"/>
        </w:rPr>
        <w:fldChar w:fldCharType="begin"/>
      </w:r>
      <w:r>
        <w:rPr>
          <w:rFonts w:hint="eastAsia" w:ascii="仿宋_GB2312" w:hAnsi="仿宋_GB2312" w:eastAsia="仿宋_GB2312" w:cs="仿宋_GB2312"/>
          <w:color w:val="auto"/>
          <w:sz w:val="32"/>
          <w:szCs w:val="32"/>
          <w:highlight w:val="none"/>
          <w:u w:val="none"/>
          <w:lang w:val="en-US" w:eastAsia="zh-CN"/>
        </w:rPr>
        <w:instrText xml:space="preserve">TOC \o "1-3" \h \u </w:instrText>
      </w:r>
      <w:r>
        <w:rPr>
          <w:rFonts w:hint="eastAsia" w:ascii="仿宋_GB2312" w:hAnsi="仿宋_GB2312" w:eastAsia="仿宋_GB2312" w:cs="仿宋_GB2312"/>
          <w:color w:val="auto"/>
          <w:sz w:val="32"/>
          <w:szCs w:val="32"/>
          <w:highlight w:val="none"/>
          <w:u w:val="none"/>
          <w:lang w:val="en-US" w:eastAsia="zh-CN"/>
        </w:rPr>
        <w:fldChar w:fldCharType="separate"/>
      </w:r>
      <w:r>
        <w:rPr>
          <w:rFonts w:hint="eastAsia" w:ascii="仿宋_GB2312" w:hAnsi="仿宋_GB2312" w:eastAsia="仿宋_GB2312" w:cs="仿宋_GB2312"/>
          <w:color w:val="auto"/>
          <w:sz w:val="32"/>
          <w:szCs w:val="32"/>
          <w:highlight w:val="none"/>
          <w:u w:val="none"/>
          <w:lang w:val="en-US" w:eastAsia="zh-CN"/>
        </w:rPr>
        <w:fldChar w:fldCharType="end"/>
      </w:r>
      <w:r>
        <w:rPr>
          <w:rFonts w:hint="eastAsia" w:ascii="仿宋_GB2312" w:hAnsi="仿宋_GB2312" w:eastAsia="仿宋_GB2312" w:cs="仿宋_GB2312"/>
          <w:color w:val="auto"/>
          <w:sz w:val="32"/>
          <w:szCs w:val="32"/>
          <w:highlight w:val="none"/>
          <w:u w:val="none"/>
          <w:lang w:val="en-US" w:eastAsia="zh-CN"/>
        </w:rPr>
        <w:t>食品生产经营</w:t>
      </w:r>
    </w:p>
    <w:p w14:paraId="3089DD2F">
      <w:pPr>
        <w:pStyle w:val="8"/>
        <w:keepNext w:val="0"/>
        <w:keepLines w:val="0"/>
        <w:pageBreakBefore w:val="0"/>
        <w:widowControl w:val="0"/>
        <w:tabs>
          <w:tab w:val="right" w:leader="dot" w:pos="8845"/>
        </w:tabs>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第三章 食品安全保障</w:t>
      </w:r>
    </w:p>
    <w:p w14:paraId="59DA8E75">
      <w:pPr>
        <w:pStyle w:val="8"/>
        <w:keepNext w:val="0"/>
        <w:keepLines w:val="0"/>
        <w:pageBreakBefore w:val="0"/>
        <w:widowControl w:val="0"/>
        <w:tabs>
          <w:tab w:val="right" w:leader="dot" w:pos="8845"/>
        </w:tabs>
        <w:kinsoku/>
        <w:wordWrap/>
        <w:overflowPunct/>
        <w:topLinePunct w:val="0"/>
        <w:autoSpaceDE/>
        <w:autoSpaceDN/>
        <w:bidi w:val="0"/>
        <w:adjustRightInd/>
        <w:snapToGrid/>
        <w:ind w:firstLine="1264" w:firstLineChars="4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第一节 食品质量标准体系</w:t>
      </w:r>
    </w:p>
    <w:p w14:paraId="30068405">
      <w:pPr>
        <w:pStyle w:val="8"/>
        <w:keepNext w:val="0"/>
        <w:keepLines w:val="0"/>
        <w:pageBreakBefore w:val="0"/>
        <w:widowControl w:val="0"/>
        <w:tabs>
          <w:tab w:val="right" w:leader="dot" w:pos="8845"/>
        </w:tabs>
        <w:kinsoku/>
        <w:wordWrap/>
        <w:overflowPunct/>
        <w:topLinePunct w:val="0"/>
        <w:autoSpaceDE/>
        <w:autoSpaceDN/>
        <w:bidi w:val="0"/>
        <w:adjustRightInd/>
        <w:snapToGrid/>
        <w:ind w:firstLine="1264" w:firstLineChars="4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第二节 数智服务与管理</w:t>
      </w:r>
    </w:p>
    <w:p w14:paraId="63DAE7C2">
      <w:pPr>
        <w:pStyle w:val="8"/>
        <w:keepNext w:val="0"/>
        <w:keepLines w:val="0"/>
        <w:pageBreakBefore w:val="0"/>
        <w:widowControl w:val="0"/>
        <w:tabs>
          <w:tab w:val="right" w:leader="dot" w:pos="8845"/>
        </w:tabs>
        <w:kinsoku/>
        <w:wordWrap/>
        <w:overflowPunct/>
        <w:topLinePunct w:val="0"/>
        <w:autoSpaceDE/>
        <w:autoSpaceDN/>
        <w:bidi w:val="0"/>
        <w:adjustRightInd/>
        <w:snapToGrid/>
        <w:ind w:firstLine="1264" w:firstLineChars="4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第三节 数字化信息追溯</w:t>
      </w:r>
    </w:p>
    <w:p w14:paraId="54A28420">
      <w:pPr>
        <w:pStyle w:val="8"/>
        <w:keepNext w:val="0"/>
        <w:keepLines w:val="0"/>
        <w:pageBreakBefore w:val="0"/>
        <w:widowControl w:val="0"/>
        <w:tabs>
          <w:tab w:val="right" w:leader="dot" w:pos="8845"/>
        </w:tabs>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第四章 监督管理</w:t>
      </w:r>
    </w:p>
    <w:p w14:paraId="5C941342">
      <w:pPr>
        <w:pStyle w:val="8"/>
        <w:keepNext w:val="0"/>
        <w:keepLines w:val="0"/>
        <w:pageBreakBefore w:val="0"/>
        <w:widowControl w:val="0"/>
        <w:tabs>
          <w:tab w:val="right" w:leader="dot" w:pos="8845"/>
        </w:tabs>
        <w:kinsoku/>
        <w:wordWrap/>
        <w:overflowPunct/>
        <w:topLinePunct w:val="0"/>
        <w:autoSpaceDE/>
        <w:autoSpaceDN/>
        <w:bidi w:val="0"/>
        <w:adjustRightInd/>
        <w:snapToGrid/>
        <w:ind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第五章 法律责任</w:t>
      </w:r>
    </w:p>
    <w:p w14:paraId="74206198">
      <w:pPr>
        <w:pStyle w:val="8"/>
        <w:keepNext w:val="0"/>
        <w:keepLines w:val="0"/>
        <w:pageBreakBefore w:val="0"/>
        <w:widowControl w:val="0"/>
        <w:tabs>
          <w:tab w:val="right" w:leader="dot" w:pos="8845"/>
        </w:tabs>
        <w:kinsoku/>
        <w:wordWrap/>
        <w:overflowPunct/>
        <w:topLinePunct w:val="0"/>
        <w:autoSpaceDE/>
        <w:autoSpaceDN/>
        <w:bidi w:val="0"/>
        <w:adjustRightInd/>
        <w:snapToGrid/>
        <w:ind w:firstLine="632"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第六章 附则</w:t>
      </w:r>
    </w:p>
    <w:p w14:paraId="73728C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jc w:val="center"/>
        <w:textAlignment w:val="auto"/>
        <w:outlineLvl w:val="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highlight w:val="none"/>
          <w:u w:val="none"/>
          <w:lang w:val="en-US" w:eastAsia="zh-CN"/>
        </w:rPr>
        <w:br w:type="page"/>
      </w:r>
      <w:bookmarkStart w:id="0" w:name="_Toc2032986315"/>
      <w:bookmarkStart w:id="1" w:name="_Toc32305"/>
      <w:bookmarkStart w:id="2" w:name="_Toc1354728610"/>
      <w:r>
        <w:rPr>
          <w:rFonts w:hint="eastAsia" w:ascii="黑体" w:hAnsi="黑体" w:eastAsia="黑体" w:cs="黑体"/>
          <w:color w:val="auto"/>
          <w:kern w:val="2"/>
          <w:sz w:val="32"/>
          <w:szCs w:val="32"/>
          <w:highlight w:val="none"/>
          <w:u w:val="none"/>
          <w:lang w:val="en-US" w:eastAsia="zh-CN" w:bidi="ar-SA"/>
        </w:rPr>
        <w:t>第一章 总则</w:t>
      </w:r>
      <w:bookmarkEnd w:id="0"/>
      <w:bookmarkEnd w:id="1"/>
      <w:bookmarkEnd w:id="2"/>
    </w:p>
    <w:p w14:paraId="3B5E3B1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p>
    <w:p w14:paraId="6293CDC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b w:val="0"/>
          <w:bCs w:val="0"/>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第一条【立法目的和依据】</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为了保证食品安全，保障公众身体健康和生命安全，根据《中华人民共和国食品安全法》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《中华人民共和国农产品质量安全法》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《中华人民共和国食品安全法实施条例》等有关法律、行政法规，结合本市实际，制定本条例。</w:t>
      </w:r>
      <w:bookmarkStart w:id="3" w:name="_Toc889023877"/>
    </w:p>
    <w:bookmarkEnd w:id="3"/>
    <w:p w14:paraId="572A7EB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第二条【适用范围】</w:t>
      </w:r>
      <w:r>
        <w:rPr>
          <w:rFonts w:hint="eastAsia" w:ascii="仿宋_GB2312" w:hAnsi="仿宋_GB2312" w:eastAsia="仿宋_GB2312" w:cs="仿宋_GB2312"/>
          <w:color w:val="auto"/>
          <w:sz w:val="32"/>
          <w:szCs w:val="32"/>
          <w:highlight w:val="none"/>
          <w:u w:val="none"/>
          <w:lang w:val="en-US" w:eastAsia="zh-CN"/>
        </w:rPr>
        <w:t xml:space="preserve">  在</w:t>
      </w:r>
      <w:r>
        <w:rPr>
          <w:rFonts w:hint="eastAsia" w:ascii="仿宋_GB2312" w:hAnsi="仿宋_GB2312" w:eastAsia="仿宋_GB2312" w:cs="仿宋_GB2312"/>
          <w:color w:val="auto"/>
          <w:sz w:val="32"/>
          <w:szCs w:val="32"/>
          <w:highlight w:val="none"/>
          <w:u w:val="none"/>
        </w:rPr>
        <w:t>本市行政区域内</w:t>
      </w:r>
      <w:r>
        <w:rPr>
          <w:rFonts w:hint="eastAsia" w:ascii="仿宋_GB2312" w:hAnsi="仿宋_GB2312" w:eastAsia="仿宋_GB2312" w:cs="仿宋_GB2312"/>
          <w:color w:val="auto"/>
          <w:sz w:val="32"/>
          <w:szCs w:val="32"/>
          <w:highlight w:val="none"/>
        </w:rPr>
        <w:t>从事下列活动，应当遵守本</w:t>
      </w:r>
      <w:r>
        <w:rPr>
          <w:rFonts w:hint="eastAsia" w:ascii="仿宋_GB2312" w:hAnsi="仿宋_GB2312" w:eastAsia="仿宋_GB2312" w:cs="仿宋_GB2312"/>
          <w:color w:val="auto"/>
          <w:sz w:val="32"/>
          <w:szCs w:val="32"/>
          <w:highlight w:val="none"/>
          <w:lang w:val="en-US" w:eastAsia="zh-CN"/>
        </w:rPr>
        <w:t>条例</w:t>
      </w:r>
      <w:r>
        <w:rPr>
          <w:rFonts w:hint="eastAsia" w:ascii="仿宋_GB2312" w:hAnsi="仿宋_GB2312" w:eastAsia="仿宋_GB2312" w:cs="仿宋_GB2312"/>
          <w:color w:val="auto"/>
          <w:sz w:val="32"/>
          <w:szCs w:val="32"/>
          <w:highlight w:val="none"/>
        </w:rPr>
        <w:t>：</w:t>
      </w:r>
    </w:p>
    <w:p w14:paraId="172BC52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（一）食品生产和加工（以下称食品生产），食品销售和餐饮服务（以下称食品经营）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highlight w:val="none"/>
        </w:rPr>
        <w:t>食用农产品生产</w:t>
      </w:r>
      <w:r>
        <w:rPr>
          <w:rFonts w:hint="eastAsia" w:ascii="仿宋_GB2312" w:hAnsi="仿宋_GB2312" w:eastAsia="仿宋_GB2312" w:cs="仿宋_GB2312"/>
          <w:color w:val="auto"/>
          <w:sz w:val="32"/>
          <w:highlight w:val="none"/>
          <w:lang w:val="en-US" w:eastAsia="zh-CN"/>
        </w:rPr>
        <w:t>、收购和销售</w:t>
      </w:r>
      <w:r>
        <w:rPr>
          <w:rFonts w:hint="eastAsia" w:ascii="仿宋_GB2312" w:hAnsi="仿宋_GB2312" w:eastAsia="仿宋_GB2312" w:cs="仿宋_GB2312"/>
          <w:color w:val="auto"/>
          <w:sz w:val="32"/>
          <w:szCs w:val="32"/>
          <w:highlight w:val="none"/>
        </w:rPr>
        <w:t>；</w:t>
      </w:r>
    </w:p>
    <w:p w14:paraId="5487876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（二）食品添加剂的生产经营；</w:t>
      </w:r>
    </w:p>
    <w:p w14:paraId="1F900DC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（三）用于食品的包装材料、容器、洗涤剂、消毒剂和用于食品生产经营的工具、设备（以下称食品相关产品）的生产经营；</w:t>
      </w:r>
    </w:p>
    <w:p w14:paraId="626B59E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（四）食品生产经营者使用食品添加剂、食品相关产品；</w:t>
      </w:r>
    </w:p>
    <w:p w14:paraId="3EBC4AB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（五）食品</w:t>
      </w:r>
      <w:r>
        <w:rPr>
          <w:rFonts w:hint="eastAsia" w:ascii="仿宋_GB2312" w:hAnsi="仿宋_GB2312" w:eastAsia="仿宋_GB2312" w:cs="仿宋_GB2312"/>
          <w:color w:val="auto"/>
          <w:sz w:val="32"/>
          <w:szCs w:val="32"/>
          <w:highlight w:val="none"/>
          <w:lang w:val="en-US" w:eastAsia="zh-CN"/>
        </w:rPr>
        <w:t>、食用农产品</w:t>
      </w:r>
      <w:r>
        <w:rPr>
          <w:rFonts w:hint="eastAsia" w:ascii="仿宋_GB2312" w:hAnsi="仿宋_GB2312" w:eastAsia="仿宋_GB2312" w:cs="仿宋_GB2312"/>
          <w:color w:val="auto"/>
          <w:sz w:val="32"/>
          <w:szCs w:val="32"/>
          <w:highlight w:val="none"/>
        </w:rPr>
        <w:t>的贮存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运输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寄递和配送</w:t>
      </w:r>
      <w:r>
        <w:rPr>
          <w:rFonts w:hint="eastAsia" w:ascii="仿宋_GB2312" w:hAnsi="仿宋_GB2312" w:eastAsia="仿宋_GB2312" w:cs="仿宋_GB2312"/>
          <w:color w:val="auto"/>
          <w:sz w:val="32"/>
          <w:szCs w:val="32"/>
          <w:highlight w:val="none"/>
        </w:rPr>
        <w:t>；</w:t>
      </w:r>
    </w:p>
    <w:p w14:paraId="1E652E46">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32"/>
          <w:szCs w:val="32"/>
          <w:highlight w:val="none"/>
        </w:rPr>
        <w:t>（六）</w:t>
      </w:r>
      <w:r>
        <w:rPr>
          <w:rFonts w:hint="eastAsia" w:ascii="仿宋_GB2312" w:hAnsi="仿宋_GB2312" w:eastAsia="仿宋_GB2312" w:cs="仿宋_GB2312"/>
          <w:color w:val="auto"/>
          <w:sz w:val="32"/>
          <w:highlight w:val="none"/>
        </w:rPr>
        <w:t>农业投入品的使用</w:t>
      </w:r>
      <w:r>
        <w:rPr>
          <w:rFonts w:hint="eastAsia" w:ascii="仿宋_GB2312" w:hAnsi="仿宋_GB2312" w:eastAsia="仿宋_GB2312" w:cs="仿宋_GB2312"/>
          <w:color w:val="auto"/>
          <w:sz w:val="32"/>
          <w:highlight w:val="none"/>
          <w:lang w:eastAsia="zh-CN"/>
        </w:rPr>
        <w:t>；</w:t>
      </w:r>
    </w:p>
    <w:p w14:paraId="25420D4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对食品、</w:t>
      </w:r>
      <w:r>
        <w:rPr>
          <w:rFonts w:hint="eastAsia" w:ascii="仿宋_GB2312" w:hAnsi="仿宋_GB2312" w:eastAsia="仿宋_GB2312" w:cs="仿宋_GB2312"/>
          <w:color w:val="auto"/>
          <w:sz w:val="32"/>
          <w:szCs w:val="32"/>
          <w:highlight w:val="none"/>
          <w:lang w:eastAsia="zh-CN"/>
        </w:rPr>
        <w:t>食用农产品、</w:t>
      </w:r>
      <w:r>
        <w:rPr>
          <w:rFonts w:hint="eastAsia" w:ascii="仿宋_GB2312" w:hAnsi="仿宋_GB2312" w:eastAsia="仿宋_GB2312" w:cs="仿宋_GB2312"/>
          <w:color w:val="auto"/>
          <w:sz w:val="32"/>
          <w:szCs w:val="32"/>
          <w:highlight w:val="none"/>
        </w:rPr>
        <w:t>食品添加剂、食品相关产品的安全管理。</w:t>
      </w:r>
    </w:p>
    <w:p w14:paraId="190286E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第三条【工作原则】</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食品安全工作坚持中国共产党的领导，把人民群众的身体健康和生命安全放在首位，实行预防为主、风险管理、全程控制、社会共治，建立</w:t>
      </w:r>
      <w:r>
        <w:rPr>
          <w:rFonts w:hint="eastAsia" w:ascii="仿宋_GB2312" w:hAnsi="仿宋_GB2312" w:eastAsia="仿宋_GB2312" w:cs="仿宋_GB2312"/>
          <w:color w:val="auto"/>
          <w:sz w:val="32"/>
          <w:szCs w:val="32"/>
          <w:highlight w:val="none"/>
          <w:u w:val="none"/>
          <w:lang w:val="en-US" w:eastAsia="zh-CN"/>
        </w:rPr>
        <w:t>和完善</w:t>
      </w:r>
      <w:r>
        <w:rPr>
          <w:rFonts w:hint="eastAsia" w:ascii="仿宋_GB2312" w:hAnsi="仿宋_GB2312" w:eastAsia="仿宋_GB2312" w:cs="仿宋_GB2312"/>
          <w:color w:val="auto"/>
          <w:sz w:val="32"/>
          <w:szCs w:val="32"/>
          <w:highlight w:val="none"/>
          <w:u w:val="none"/>
        </w:rPr>
        <w:t>科学、严格的</w:t>
      </w:r>
      <w:r>
        <w:rPr>
          <w:rFonts w:hint="eastAsia" w:ascii="仿宋_GB2312" w:hAnsi="仿宋_GB2312" w:eastAsia="仿宋_GB2312" w:cs="仿宋_GB2312"/>
          <w:color w:val="auto"/>
          <w:sz w:val="32"/>
          <w:szCs w:val="32"/>
          <w:highlight w:val="none"/>
          <w:u w:val="none"/>
          <w:lang w:val="en-US" w:eastAsia="zh-CN"/>
        </w:rPr>
        <w:t>食品安全</w:t>
      </w:r>
      <w:r>
        <w:rPr>
          <w:rFonts w:hint="eastAsia" w:ascii="仿宋_GB2312" w:hAnsi="仿宋_GB2312" w:eastAsia="仿宋_GB2312" w:cs="仿宋_GB2312"/>
          <w:color w:val="auto"/>
          <w:sz w:val="32"/>
          <w:szCs w:val="32"/>
          <w:highlight w:val="none"/>
          <w:u w:val="none"/>
        </w:rPr>
        <w:t>全链条监督管理制度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建立生产经营者负责、政府监管、行业自律和社会监督的工作格局，打造人民群众放心满意的食品安全高地。</w:t>
      </w:r>
    </w:p>
    <w:p w14:paraId="1E8B5D7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第四条【食品生产经营者主体责任】</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食品生产经营者对其生产经营食品的安全负责。</w:t>
      </w:r>
    </w:p>
    <w:p w14:paraId="5CFCE32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食品生产经营者应当依照法律、法规</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规章</w:t>
      </w:r>
      <w:r>
        <w:rPr>
          <w:rFonts w:hint="eastAsia" w:ascii="仿宋_GB2312" w:hAnsi="仿宋_GB2312" w:eastAsia="仿宋_GB2312" w:cs="仿宋_GB2312"/>
          <w:color w:val="auto"/>
          <w:sz w:val="32"/>
          <w:szCs w:val="32"/>
          <w:highlight w:val="none"/>
          <w:u w:val="none"/>
        </w:rPr>
        <w:t>和食品安全标准从事生产经营活动，建立健全食品安全管理制度，采取有效措施预防和控制食品安全风险，保证食品安全，诚信自律，</w:t>
      </w:r>
      <w:r>
        <w:rPr>
          <w:rFonts w:hint="eastAsia" w:ascii="仿宋_GB2312" w:hAnsi="仿宋_GB2312" w:eastAsia="仿宋_GB2312" w:cs="仿宋_GB2312"/>
          <w:color w:val="auto"/>
          <w:sz w:val="32"/>
          <w:szCs w:val="32"/>
          <w:highlight w:val="none"/>
          <w:u w:val="none"/>
          <w:lang w:val="en-US" w:eastAsia="zh-CN"/>
        </w:rPr>
        <w:t>依法</w:t>
      </w:r>
      <w:r>
        <w:rPr>
          <w:rFonts w:hint="eastAsia" w:ascii="仿宋_GB2312" w:hAnsi="仿宋_GB2312" w:eastAsia="仿宋_GB2312" w:cs="仿宋_GB2312"/>
          <w:color w:val="auto"/>
          <w:sz w:val="32"/>
          <w:szCs w:val="32"/>
          <w:highlight w:val="none"/>
          <w:u w:val="none"/>
        </w:rPr>
        <w:t>公开相关信息，对社会和公众负责，接受社会监督，承担社会责任。</w:t>
      </w:r>
    </w:p>
    <w:p w14:paraId="1A949DA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第五条【政府职责】</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市、区人民政府对本行政区域的食品安全监督管理工作</w:t>
      </w:r>
      <w:r>
        <w:rPr>
          <w:rFonts w:hint="eastAsia" w:ascii="仿宋_GB2312" w:hAnsi="仿宋_GB2312" w:eastAsia="仿宋_GB2312" w:cs="仿宋_GB2312"/>
          <w:color w:val="auto"/>
          <w:sz w:val="32"/>
          <w:szCs w:val="32"/>
          <w:highlight w:val="none"/>
          <w:u w:val="none"/>
          <w:lang w:val="en-US" w:eastAsia="zh-CN"/>
        </w:rPr>
        <w:t>和食用农产品质量安全工作</w:t>
      </w:r>
      <w:r>
        <w:rPr>
          <w:rFonts w:hint="eastAsia" w:ascii="仿宋_GB2312" w:hAnsi="仿宋_GB2312" w:eastAsia="仿宋_GB2312" w:cs="仿宋_GB2312"/>
          <w:color w:val="auto"/>
          <w:sz w:val="32"/>
          <w:szCs w:val="32"/>
          <w:highlight w:val="none"/>
          <w:u w:val="none"/>
        </w:rPr>
        <w:t>负责，统一领导、组织、协调本行政区域的食品安全监督管理工作</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食用农产品质量安全工作</w:t>
      </w:r>
      <w:r>
        <w:rPr>
          <w:rFonts w:hint="eastAsia" w:ascii="仿宋_GB2312" w:hAnsi="仿宋_GB2312" w:eastAsia="仿宋_GB2312" w:cs="仿宋_GB2312"/>
          <w:color w:val="auto"/>
          <w:sz w:val="32"/>
          <w:szCs w:val="32"/>
          <w:highlight w:val="none"/>
          <w:u w:val="none"/>
        </w:rPr>
        <w:t>以及食品安全突发事件应对工作，建立健全食品安全全链条监督管理工作机制和信息共享机制。</w:t>
      </w:r>
    </w:p>
    <w:p w14:paraId="0009A95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市、区人民政府应当将食品安全</w:t>
      </w:r>
      <w:r>
        <w:rPr>
          <w:rFonts w:hint="eastAsia" w:ascii="仿宋_GB2312" w:hAnsi="仿宋_GB2312" w:eastAsia="仿宋_GB2312" w:cs="仿宋_GB2312"/>
          <w:strike w:val="0"/>
          <w:color w:val="auto"/>
          <w:sz w:val="32"/>
          <w:szCs w:val="32"/>
          <w:highlight w:val="none"/>
          <w:u w:val="none"/>
        </w:rPr>
        <w:t>和</w:t>
      </w:r>
      <w:r>
        <w:rPr>
          <w:rFonts w:hint="eastAsia" w:ascii="仿宋_GB2312" w:hAnsi="仿宋_GB2312" w:eastAsia="仿宋_GB2312" w:cs="仿宋_GB2312"/>
          <w:strike w:val="0"/>
          <w:color w:val="auto"/>
          <w:sz w:val="32"/>
          <w:szCs w:val="32"/>
          <w:highlight w:val="none"/>
          <w:u w:val="none"/>
          <w:lang w:eastAsia="zh-CN"/>
        </w:rPr>
        <w:t>食用</w:t>
      </w:r>
      <w:r>
        <w:rPr>
          <w:rFonts w:hint="eastAsia" w:ascii="仿宋_GB2312" w:hAnsi="仿宋_GB2312" w:eastAsia="仿宋_GB2312" w:cs="仿宋_GB2312"/>
          <w:strike w:val="0"/>
          <w:color w:val="auto"/>
          <w:sz w:val="32"/>
          <w:szCs w:val="32"/>
          <w:highlight w:val="none"/>
          <w:u w:val="none"/>
        </w:rPr>
        <w:t>农产品质量安全</w:t>
      </w:r>
      <w:r>
        <w:rPr>
          <w:rFonts w:hint="eastAsia" w:ascii="仿宋_GB2312" w:hAnsi="仿宋_GB2312" w:eastAsia="仿宋_GB2312" w:cs="仿宋_GB2312"/>
          <w:color w:val="auto"/>
          <w:sz w:val="32"/>
          <w:szCs w:val="32"/>
          <w:highlight w:val="none"/>
          <w:u w:val="none"/>
        </w:rPr>
        <w:t>工作纳入本级国民经济和社会发展规划，</w:t>
      </w:r>
      <w:r>
        <w:rPr>
          <w:rFonts w:hint="eastAsia" w:ascii="仿宋_GB2312" w:hAnsi="仿宋_GB2312" w:eastAsia="仿宋_GB2312" w:cs="仿宋_GB2312"/>
          <w:color w:val="auto"/>
          <w:sz w:val="32"/>
          <w:szCs w:val="32"/>
          <w:highlight w:val="none"/>
          <w:u w:val="none"/>
          <w:lang w:eastAsia="zh-CN"/>
        </w:rPr>
        <w:t>并将相关</w:t>
      </w:r>
      <w:r>
        <w:rPr>
          <w:rFonts w:hint="eastAsia" w:ascii="仿宋_GB2312" w:hAnsi="仿宋_GB2312" w:eastAsia="仿宋_GB2312" w:cs="仿宋_GB2312"/>
          <w:color w:val="auto"/>
          <w:sz w:val="32"/>
          <w:szCs w:val="32"/>
          <w:highlight w:val="none"/>
          <w:u w:val="none"/>
        </w:rPr>
        <w:t>经费列入本级政府财政预算，加强食品安全</w:t>
      </w:r>
      <w:r>
        <w:rPr>
          <w:rFonts w:hint="eastAsia" w:ascii="仿宋_GB2312" w:hAnsi="仿宋_GB2312" w:eastAsia="仿宋_GB2312" w:cs="仿宋_GB2312"/>
          <w:strike w:val="0"/>
          <w:color w:val="auto"/>
          <w:sz w:val="32"/>
          <w:szCs w:val="32"/>
          <w:highlight w:val="none"/>
          <w:u w:val="none"/>
          <w:lang w:eastAsia="zh-CN"/>
        </w:rPr>
        <w:t>和食用</w:t>
      </w:r>
      <w:r>
        <w:rPr>
          <w:rFonts w:hint="eastAsia" w:ascii="仿宋_GB2312" w:hAnsi="仿宋_GB2312" w:eastAsia="仿宋_GB2312" w:cs="仿宋_GB2312"/>
          <w:strike w:val="0"/>
          <w:color w:val="auto"/>
          <w:sz w:val="32"/>
          <w:szCs w:val="32"/>
          <w:highlight w:val="none"/>
          <w:u w:val="none"/>
        </w:rPr>
        <w:t>农产品质量安全</w:t>
      </w:r>
      <w:r>
        <w:rPr>
          <w:rFonts w:hint="eastAsia" w:ascii="仿宋_GB2312" w:hAnsi="仿宋_GB2312" w:eastAsia="仿宋_GB2312" w:cs="仿宋_GB2312"/>
          <w:color w:val="auto"/>
          <w:sz w:val="32"/>
          <w:szCs w:val="32"/>
          <w:highlight w:val="none"/>
          <w:u w:val="none"/>
        </w:rPr>
        <w:t>监督管理能力建设，为食品安全工作提供保障。</w:t>
      </w:r>
    </w:p>
    <w:p w14:paraId="311B140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color w:val="auto"/>
          <w:sz w:val="32"/>
          <w:szCs w:val="32"/>
          <w:highlight w:val="none"/>
          <w:u w:val="none"/>
          <w:lang w:eastAsia="zh-CN"/>
        </w:rPr>
      </w:pPr>
      <w:r>
        <w:rPr>
          <w:rFonts w:hint="eastAsia" w:ascii="仿宋_GB2312" w:hAnsi="仿宋_GB2312" w:eastAsia="仿宋_GB2312" w:cs="仿宋_GB2312"/>
          <w:strike w:val="0"/>
          <w:color w:val="auto"/>
          <w:sz w:val="32"/>
          <w:szCs w:val="32"/>
          <w:highlight w:val="none"/>
          <w:u w:val="none"/>
        </w:rPr>
        <w:t>乡镇人民政府</w:t>
      </w:r>
      <w:r>
        <w:rPr>
          <w:rFonts w:hint="eastAsia" w:ascii="仿宋_GB2312" w:hAnsi="仿宋_GB2312" w:eastAsia="仿宋_GB2312" w:cs="仿宋_GB2312"/>
          <w:strike w:val="0"/>
          <w:color w:val="auto"/>
          <w:sz w:val="32"/>
          <w:szCs w:val="32"/>
          <w:highlight w:val="none"/>
          <w:u w:val="none"/>
          <w:lang w:eastAsia="zh-CN"/>
        </w:rPr>
        <w:t>、街道办事处支持、协助</w:t>
      </w:r>
      <w:r>
        <w:rPr>
          <w:rFonts w:hint="eastAsia" w:ascii="仿宋_GB2312" w:hAnsi="仿宋_GB2312" w:eastAsia="仿宋_GB2312" w:cs="仿宋_GB2312"/>
          <w:strike w:val="0"/>
          <w:color w:val="auto"/>
          <w:sz w:val="32"/>
          <w:szCs w:val="32"/>
          <w:highlight w:val="none"/>
          <w:u w:val="none"/>
          <w:lang w:val="en-US" w:eastAsia="zh-CN"/>
        </w:rPr>
        <w:t>市场监督管理等部门</w:t>
      </w:r>
      <w:r>
        <w:rPr>
          <w:rFonts w:hint="eastAsia" w:ascii="仿宋_GB2312" w:hAnsi="仿宋_GB2312" w:eastAsia="仿宋_GB2312" w:cs="仿宋_GB2312"/>
          <w:strike w:val="0"/>
          <w:color w:val="auto"/>
          <w:sz w:val="32"/>
          <w:szCs w:val="32"/>
          <w:highlight w:val="none"/>
          <w:u w:val="none"/>
          <w:lang w:eastAsia="zh-CN"/>
        </w:rPr>
        <w:t>依法开展食品安全监督管理工作，统筹辖区内的小规模食品生产经营管理工作，组织协调辖区内食品生产经营执法事项。</w:t>
      </w:r>
      <w:r>
        <w:rPr>
          <w:rFonts w:hint="eastAsia" w:ascii="仿宋_GB2312" w:hAnsi="仿宋_GB2312" w:eastAsia="仿宋_GB2312" w:cs="仿宋_GB2312"/>
          <w:color w:val="auto"/>
          <w:sz w:val="32"/>
          <w:szCs w:val="32"/>
          <w:highlight w:val="none"/>
        </w:rPr>
        <w:t>乡镇人民政府应当落实农产品质量安全监督管理责任，协助</w:t>
      </w:r>
      <w:r>
        <w:rPr>
          <w:rFonts w:hint="eastAsia" w:ascii="仿宋_GB2312" w:hAnsi="仿宋_GB2312" w:eastAsia="仿宋_GB2312" w:cs="仿宋_GB2312"/>
          <w:color w:val="auto"/>
          <w:sz w:val="32"/>
          <w:szCs w:val="32"/>
          <w:highlight w:val="none"/>
          <w:lang w:val="en-US" w:eastAsia="zh-CN"/>
        </w:rPr>
        <w:t>上级</w:t>
      </w:r>
      <w:r>
        <w:rPr>
          <w:rFonts w:hint="eastAsia" w:ascii="仿宋_GB2312" w:hAnsi="仿宋_GB2312" w:eastAsia="仿宋_GB2312" w:cs="仿宋_GB2312"/>
          <w:color w:val="auto"/>
          <w:sz w:val="32"/>
          <w:szCs w:val="32"/>
          <w:highlight w:val="none"/>
        </w:rPr>
        <w:t>人民政府及其有关部门做好农产品质量安全监督管理工作。</w:t>
      </w:r>
    </w:p>
    <w:p w14:paraId="2A8E685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highlight w:val="none"/>
          <w:lang w:val="en-US" w:eastAsia="zh"/>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六</w:t>
      </w:r>
      <w:r>
        <w:rPr>
          <w:rFonts w:hint="eastAsia" w:ascii="方正黑体_GBK" w:hAnsi="方正黑体_GBK" w:eastAsia="方正黑体_GBK" w:cs="方正黑体_GBK"/>
          <w:color w:val="auto"/>
          <w:sz w:val="32"/>
          <w:szCs w:val="32"/>
          <w:highlight w:val="none"/>
          <w:u w:val="none"/>
        </w:rPr>
        <w:t>条【食品</w:t>
      </w:r>
      <w:r>
        <w:rPr>
          <w:rFonts w:hint="eastAsia" w:ascii="方正黑体_GBK" w:hAnsi="方正黑体_GBK" w:eastAsia="方正黑体_GBK" w:cs="方正黑体_GBK"/>
          <w:strike w:val="0"/>
          <w:color w:val="auto"/>
          <w:sz w:val="32"/>
          <w:szCs w:val="32"/>
          <w:highlight w:val="none"/>
          <w:u w:val="none"/>
        </w:rPr>
        <w:t>药品</w:t>
      </w:r>
      <w:r>
        <w:rPr>
          <w:rFonts w:hint="eastAsia" w:ascii="方正黑体_GBK" w:hAnsi="方正黑体_GBK" w:eastAsia="方正黑体_GBK" w:cs="方正黑体_GBK"/>
          <w:color w:val="auto"/>
          <w:sz w:val="32"/>
          <w:szCs w:val="32"/>
          <w:highlight w:val="none"/>
          <w:u w:val="none"/>
        </w:rPr>
        <w:t>安全委员会】</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市、区人民政府设立食品</w:t>
      </w:r>
      <w:r>
        <w:rPr>
          <w:rFonts w:hint="eastAsia" w:ascii="仿宋_GB2312" w:hAnsi="仿宋_GB2312" w:eastAsia="仿宋_GB2312" w:cs="仿宋_GB2312"/>
          <w:strike w:val="0"/>
          <w:color w:val="auto"/>
          <w:sz w:val="32"/>
          <w:szCs w:val="32"/>
          <w:highlight w:val="none"/>
          <w:u w:val="none"/>
        </w:rPr>
        <w:t>药品</w:t>
      </w:r>
      <w:r>
        <w:rPr>
          <w:rFonts w:hint="eastAsia" w:ascii="仿宋_GB2312" w:hAnsi="仿宋_GB2312" w:eastAsia="仿宋_GB2312" w:cs="仿宋_GB2312"/>
          <w:color w:val="auto"/>
          <w:sz w:val="32"/>
          <w:szCs w:val="32"/>
          <w:highlight w:val="none"/>
          <w:u w:val="none"/>
        </w:rPr>
        <w:t>安全委员会</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以下称食安委</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承担</w:t>
      </w:r>
      <w:r>
        <w:rPr>
          <w:rFonts w:hint="eastAsia" w:ascii="仿宋_GB2312" w:hAnsi="仿宋_GB2312" w:eastAsia="仿宋_GB2312" w:cs="仿宋_GB2312"/>
          <w:color w:val="auto"/>
          <w:sz w:val="32"/>
          <w:szCs w:val="32"/>
          <w:highlight w:val="none"/>
          <w:u w:val="none"/>
          <w:lang w:val="en-US" w:eastAsia="zh-CN"/>
        </w:rPr>
        <w:t>本行政区域内</w:t>
      </w:r>
      <w:r>
        <w:rPr>
          <w:rFonts w:hint="eastAsia" w:ascii="仿宋_GB2312" w:hAnsi="仿宋_GB2312" w:eastAsia="仿宋_GB2312" w:cs="仿宋_GB2312"/>
          <w:color w:val="auto"/>
          <w:sz w:val="32"/>
          <w:szCs w:val="32"/>
          <w:highlight w:val="none"/>
          <w:u w:val="none"/>
        </w:rPr>
        <w:t>食品安全</w:t>
      </w:r>
      <w:r>
        <w:rPr>
          <w:rFonts w:hint="eastAsia" w:ascii="仿宋_GB2312" w:hAnsi="仿宋_GB2312" w:eastAsia="仿宋_GB2312" w:cs="仿宋_GB2312"/>
          <w:color w:val="auto"/>
          <w:sz w:val="32"/>
          <w:szCs w:val="32"/>
          <w:highlight w:val="none"/>
          <w:u w:val="none"/>
          <w:lang w:eastAsia="zh-CN"/>
        </w:rPr>
        <w:t>工作的组织协调任务。市场监督管理部门是食安委的日常办事机构，承担食安委日常事务。</w:t>
      </w:r>
    </w:p>
    <w:p w14:paraId="3B5FFB6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w:t>
      </w:r>
      <w:r>
        <w:rPr>
          <w:rFonts w:hint="eastAsia" w:ascii="方正黑体_GBK" w:hAnsi="方正黑体_GBK" w:eastAsia="方正黑体_GBK" w:cs="方正黑体_GBK"/>
          <w:color w:val="auto"/>
          <w:sz w:val="32"/>
          <w:szCs w:val="32"/>
          <w:highlight w:val="none"/>
          <w:u w:val="none"/>
        </w:rPr>
        <w:t>条【部门职责】</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市场监督管理部门负责食品、食品添加剂、食品相关产品生产经营活动的监督管理</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负责</w:t>
      </w:r>
      <w:r>
        <w:rPr>
          <w:rFonts w:hint="eastAsia" w:ascii="仿宋_GB2312" w:hAnsi="仿宋_GB2312" w:eastAsia="仿宋_GB2312" w:cs="仿宋_GB2312"/>
          <w:color w:val="auto"/>
          <w:sz w:val="32"/>
          <w:szCs w:val="32"/>
          <w:highlight w:val="none"/>
          <w:u w:val="none"/>
          <w:lang w:val="en-US" w:eastAsia="zh-CN"/>
        </w:rPr>
        <w:t>食用农产品进入批发、零售市场或生产加工企业后的质量安全监管</w:t>
      </w:r>
      <w:r>
        <w:rPr>
          <w:rFonts w:hint="eastAsia" w:ascii="仿宋_GB2312" w:hAnsi="仿宋_GB2312" w:eastAsia="仿宋_GB2312" w:cs="仿宋_GB2312"/>
          <w:color w:val="auto"/>
          <w:sz w:val="32"/>
          <w:szCs w:val="32"/>
          <w:highlight w:val="none"/>
          <w:u w:val="none"/>
          <w:lang w:eastAsia="zh-CN"/>
        </w:rPr>
        <w:t>。</w:t>
      </w:r>
    </w:p>
    <w:p w14:paraId="3353515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农业农村部门负责食用农产品从种植养殖环节到进入批发、零售市场或生产加工企业前的</w:t>
      </w:r>
      <w:r>
        <w:rPr>
          <w:rFonts w:hint="eastAsia" w:ascii="仿宋_GB2312" w:hAnsi="仿宋_GB2312" w:eastAsia="仿宋_GB2312" w:cs="仿宋_GB2312"/>
          <w:color w:val="auto"/>
          <w:sz w:val="32"/>
          <w:szCs w:val="32"/>
          <w:highlight w:val="none"/>
          <w:u w:val="none"/>
          <w:lang w:eastAsia="zh-CN"/>
        </w:rPr>
        <w:t>质量安全监管；负责农业投入品使用的监督管理。</w:t>
      </w:r>
    </w:p>
    <w:p w14:paraId="34EFD3D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卫生健康部门负责组织开展食品安全风险监测、食品安全地方标准制定、食品</w:t>
      </w:r>
      <w:r>
        <w:rPr>
          <w:rFonts w:hint="eastAsia" w:ascii="仿宋_GB2312" w:hAnsi="仿宋_GB2312" w:eastAsia="仿宋_GB2312" w:cs="仿宋_GB2312"/>
          <w:color w:val="auto"/>
          <w:sz w:val="32"/>
          <w:szCs w:val="32"/>
          <w:highlight w:val="none"/>
          <w:u w:val="none"/>
          <w:lang w:val="en-US" w:eastAsia="zh-CN"/>
        </w:rPr>
        <w:t>生产企业的</w:t>
      </w:r>
      <w:r>
        <w:rPr>
          <w:rFonts w:hint="eastAsia" w:ascii="仿宋_GB2312" w:hAnsi="仿宋_GB2312" w:eastAsia="仿宋_GB2312" w:cs="仿宋_GB2312"/>
          <w:color w:val="auto"/>
          <w:sz w:val="32"/>
          <w:szCs w:val="32"/>
          <w:highlight w:val="none"/>
          <w:u w:val="none"/>
        </w:rPr>
        <w:t>企业标准备案工作</w:t>
      </w:r>
      <w:r>
        <w:rPr>
          <w:rFonts w:hint="eastAsia" w:ascii="仿宋_GB2312" w:hAnsi="仿宋_GB2312" w:eastAsia="仿宋_GB2312" w:cs="仿宋_GB2312"/>
          <w:color w:val="auto"/>
          <w:sz w:val="32"/>
          <w:szCs w:val="32"/>
          <w:highlight w:val="none"/>
          <w:u w:val="none"/>
          <w:lang w:eastAsia="zh-CN"/>
        </w:rPr>
        <w:t>。</w:t>
      </w:r>
    </w:p>
    <w:p w14:paraId="04C3EC5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教育</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经济和信息化、</w:t>
      </w:r>
      <w:r>
        <w:rPr>
          <w:rFonts w:hint="eastAsia" w:ascii="仿宋_GB2312" w:hAnsi="仿宋_GB2312" w:eastAsia="仿宋_GB2312" w:cs="仿宋_GB2312"/>
          <w:color w:val="auto"/>
          <w:sz w:val="32"/>
          <w:szCs w:val="32"/>
          <w:highlight w:val="none"/>
          <w:u w:val="none"/>
        </w:rPr>
        <w:t>公安、</w:t>
      </w:r>
      <w:r>
        <w:rPr>
          <w:rFonts w:hint="eastAsia" w:ascii="仿宋_GB2312" w:hAnsi="仿宋_GB2312" w:eastAsia="仿宋_GB2312" w:cs="仿宋_GB2312"/>
          <w:color w:val="auto"/>
          <w:sz w:val="32"/>
          <w:szCs w:val="32"/>
          <w:highlight w:val="none"/>
          <w:u w:val="none"/>
          <w:lang w:val="en-US" w:eastAsia="zh-CN"/>
        </w:rPr>
        <w:t>民政、</w:t>
      </w:r>
      <w:r>
        <w:rPr>
          <w:rFonts w:hint="eastAsia" w:ascii="仿宋_GB2312" w:hAnsi="仿宋_GB2312" w:eastAsia="仿宋_GB2312" w:cs="仿宋_GB2312"/>
          <w:color w:val="auto"/>
          <w:sz w:val="32"/>
          <w:szCs w:val="32"/>
          <w:highlight w:val="none"/>
          <w:u w:val="none"/>
        </w:rPr>
        <w:t>生态环境、住房城乡建设、</w:t>
      </w:r>
      <w:r>
        <w:rPr>
          <w:rFonts w:hint="eastAsia" w:ascii="仿宋_GB2312" w:hAnsi="仿宋_GB2312" w:eastAsia="仿宋_GB2312" w:cs="仿宋_GB2312"/>
          <w:color w:val="auto"/>
          <w:sz w:val="32"/>
          <w:szCs w:val="32"/>
          <w:highlight w:val="none"/>
          <w:u w:val="none"/>
          <w:lang w:val="en-US" w:eastAsia="zh-CN"/>
        </w:rPr>
        <w:t>城市管理、</w:t>
      </w:r>
      <w:r>
        <w:rPr>
          <w:rFonts w:hint="eastAsia" w:ascii="仿宋_GB2312" w:hAnsi="仿宋_GB2312" w:eastAsia="仿宋_GB2312" w:cs="仿宋_GB2312"/>
          <w:color w:val="auto"/>
          <w:sz w:val="32"/>
          <w:szCs w:val="32"/>
          <w:highlight w:val="none"/>
          <w:u w:val="none"/>
        </w:rPr>
        <w:t>交通、</w:t>
      </w:r>
      <w:r>
        <w:rPr>
          <w:rFonts w:hint="eastAsia" w:ascii="仿宋_GB2312" w:hAnsi="仿宋_GB2312" w:eastAsia="仿宋_GB2312" w:cs="仿宋_GB2312"/>
          <w:color w:val="auto"/>
          <w:sz w:val="32"/>
          <w:szCs w:val="32"/>
          <w:highlight w:val="none"/>
          <w:u w:val="none"/>
          <w:lang w:val="en-US" w:eastAsia="zh-CN"/>
        </w:rPr>
        <w:t>商务、</w:t>
      </w:r>
      <w:r>
        <w:rPr>
          <w:rFonts w:hint="eastAsia" w:ascii="仿宋_GB2312" w:hAnsi="仿宋_GB2312" w:eastAsia="仿宋_GB2312" w:cs="仿宋_GB2312"/>
          <w:strike w:val="0"/>
          <w:color w:val="auto"/>
          <w:sz w:val="32"/>
          <w:szCs w:val="32"/>
          <w:highlight w:val="none"/>
          <w:u w:val="none"/>
        </w:rPr>
        <w:t>文化</w:t>
      </w:r>
      <w:r>
        <w:rPr>
          <w:rFonts w:hint="eastAsia" w:ascii="仿宋_GB2312" w:hAnsi="仿宋_GB2312" w:eastAsia="仿宋_GB2312" w:cs="仿宋_GB2312"/>
          <w:strike w:val="0"/>
          <w:color w:val="auto"/>
          <w:sz w:val="32"/>
          <w:szCs w:val="32"/>
          <w:highlight w:val="none"/>
          <w:u w:val="none"/>
          <w:lang w:val="en-US" w:eastAsia="zh-CN"/>
        </w:rPr>
        <w:t>和</w:t>
      </w:r>
      <w:r>
        <w:rPr>
          <w:rFonts w:hint="eastAsia" w:ascii="仿宋_GB2312" w:hAnsi="仿宋_GB2312" w:eastAsia="仿宋_GB2312" w:cs="仿宋_GB2312"/>
          <w:strike w:val="0"/>
          <w:color w:val="auto"/>
          <w:sz w:val="32"/>
          <w:szCs w:val="32"/>
          <w:highlight w:val="none"/>
          <w:u w:val="none"/>
        </w:rPr>
        <w:t>旅游</w:t>
      </w:r>
      <w:r>
        <w:rPr>
          <w:rFonts w:hint="eastAsia" w:ascii="仿宋_GB2312" w:hAnsi="仿宋_GB2312" w:eastAsia="仿宋_GB2312" w:cs="仿宋_GB2312"/>
          <w:color w:val="auto"/>
          <w:sz w:val="32"/>
          <w:szCs w:val="32"/>
          <w:highlight w:val="none"/>
          <w:u w:val="none"/>
        </w:rPr>
        <w:t>、园林绿化</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粮食和储备</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疾控、</w:t>
      </w:r>
      <w:r>
        <w:rPr>
          <w:rFonts w:hint="eastAsia" w:ascii="仿宋_GB2312" w:hAnsi="仿宋_GB2312" w:eastAsia="仿宋_GB2312" w:cs="仿宋_GB2312"/>
          <w:color w:val="auto"/>
          <w:sz w:val="32"/>
          <w:szCs w:val="32"/>
          <w:highlight w:val="none"/>
          <w:u w:val="none"/>
        </w:rPr>
        <w:t>邮政管理等部门在各自职责范围内，</w:t>
      </w:r>
      <w:r>
        <w:rPr>
          <w:rFonts w:hint="eastAsia" w:ascii="仿宋_GB2312" w:hAnsi="仿宋_GB2312" w:eastAsia="仿宋_GB2312" w:cs="仿宋_GB2312"/>
          <w:color w:val="auto"/>
          <w:sz w:val="32"/>
          <w:szCs w:val="32"/>
          <w:highlight w:val="none"/>
          <w:u w:val="none"/>
          <w:lang w:val="en-US" w:eastAsia="zh-CN"/>
        </w:rPr>
        <w:t>承担有关食品安全工作。</w:t>
      </w:r>
    </w:p>
    <w:p w14:paraId="7A50FD0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color w:val="auto"/>
          <w:kern w:val="2"/>
          <w:sz w:val="32"/>
          <w:szCs w:val="32"/>
          <w:highlight w:val="none"/>
          <w:u w:val="none"/>
          <w:lang w:val="en-US" w:eastAsia="zh-CN" w:bidi="ar-SA"/>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八</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食品安全监管效能</w:t>
      </w:r>
      <w:r>
        <w:rPr>
          <w:rFonts w:hint="eastAsia" w:ascii="方正黑体_GBK" w:hAnsi="方正黑体_GBK" w:eastAsia="方正黑体_GBK" w:cs="方正黑体_GBK"/>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b w:val="0"/>
          <w:bCs/>
          <w:strike w:val="0"/>
          <w:color w:val="auto"/>
          <w:kern w:val="2"/>
          <w:sz w:val="32"/>
          <w:szCs w:val="32"/>
          <w:highlight w:val="none"/>
          <w:u w:val="none"/>
          <w:lang w:val="en-US" w:eastAsia="zh-CN" w:bidi="ar-SA"/>
        </w:rPr>
        <w:t>市、区</w:t>
      </w:r>
      <w:r>
        <w:rPr>
          <w:rFonts w:hint="eastAsia" w:ascii="仿宋_GB2312" w:hAnsi="仿宋_GB2312" w:eastAsia="仿宋_GB2312" w:cs="仿宋_GB2312"/>
          <w:strike w:val="0"/>
          <w:color w:val="auto"/>
          <w:kern w:val="2"/>
          <w:sz w:val="32"/>
          <w:szCs w:val="32"/>
          <w:highlight w:val="none"/>
          <w:u w:val="none"/>
          <w:lang w:val="en-US" w:eastAsia="zh-CN" w:bidi="ar-SA"/>
        </w:rPr>
        <w:t>人民政府应当推进食品安全数智服务和管理，加快互联网与人工智能在食品安全领域的融合应用。</w:t>
      </w:r>
    </w:p>
    <w:p w14:paraId="214B668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本市建立统一的食品安全全链条数字化平台，为食品安全全链条监管提供支撑。</w:t>
      </w:r>
    </w:p>
    <w:p w14:paraId="7401C4A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九</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食品</w:t>
      </w:r>
      <w:r>
        <w:rPr>
          <w:rFonts w:hint="eastAsia" w:ascii="方正黑体_GBK" w:hAnsi="方正黑体_GBK" w:eastAsia="方正黑体_GBK" w:cs="方正黑体_GBK"/>
          <w:color w:val="auto"/>
          <w:sz w:val="32"/>
          <w:szCs w:val="32"/>
          <w:highlight w:val="none"/>
          <w:u w:val="none"/>
        </w:rPr>
        <w:t>行业</w:t>
      </w:r>
      <w:r>
        <w:rPr>
          <w:rFonts w:hint="eastAsia" w:ascii="方正黑体_GBK" w:hAnsi="方正黑体_GBK" w:eastAsia="方正黑体_GBK" w:cs="方正黑体_GBK"/>
          <w:color w:val="auto"/>
          <w:sz w:val="32"/>
          <w:szCs w:val="32"/>
          <w:highlight w:val="none"/>
          <w:u w:val="none"/>
          <w:lang w:val="en-US" w:eastAsia="zh-CN"/>
        </w:rPr>
        <w:t>协会、社会组织</w:t>
      </w:r>
      <w:r>
        <w:rPr>
          <w:rFonts w:hint="eastAsia" w:ascii="方正黑体_GBK" w:hAnsi="方正黑体_GBK" w:eastAsia="方正黑体_GBK" w:cs="方正黑体_GBK"/>
          <w:color w:val="auto"/>
          <w:sz w:val="32"/>
          <w:szCs w:val="32"/>
          <w:highlight w:val="none"/>
          <w:u w:val="none"/>
        </w:rPr>
        <w:t>】</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食品行业协会</w:t>
      </w:r>
      <w:r>
        <w:rPr>
          <w:rFonts w:hint="eastAsia" w:ascii="仿宋_GB2312" w:hAnsi="仿宋_GB2312" w:eastAsia="仿宋_GB2312" w:cs="仿宋_GB2312"/>
          <w:color w:val="auto"/>
          <w:sz w:val="32"/>
          <w:szCs w:val="32"/>
          <w:highlight w:val="none"/>
          <w:u w:val="none"/>
        </w:rPr>
        <w:t>应当加强行业自律，按照章程建立健全行业规范和奖惩机制，提供食品安全信息、技术、培训等服务，引导和督促食品生产经营者依法生产经营，推动行业诚信建设，宣传、普及食品安全知识，为政府完善食品安全管理制度提出意见和建议。</w:t>
      </w:r>
    </w:p>
    <w:p w14:paraId="2B000B2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消费者协会和其他消费者组织对违反</w:t>
      </w:r>
      <w:r>
        <w:rPr>
          <w:rFonts w:hint="eastAsia" w:ascii="仿宋_GB2312" w:hAnsi="仿宋_GB2312" w:eastAsia="仿宋_GB2312" w:cs="仿宋_GB2312"/>
          <w:color w:val="auto"/>
          <w:sz w:val="32"/>
          <w:szCs w:val="32"/>
          <w:highlight w:val="none"/>
          <w:u w:val="none"/>
          <w:lang w:eastAsia="zh-CN"/>
        </w:rPr>
        <w:t>食品安全有关法律、法规</w:t>
      </w:r>
      <w:r>
        <w:rPr>
          <w:rFonts w:hint="eastAsia" w:ascii="仿宋_GB2312" w:hAnsi="仿宋_GB2312" w:eastAsia="仿宋_GB2312" w:cs="仿宋_GB2312"/>
          <w:color w:val="auto"/>
          <w:sz w:val="32"/>
          <w:szCs w:val="32"/>
          <w:highlight w:val="none"/>
          <w:u w:val="none"/>
        </w:rPr>
        <w:t>规定，损害消费者合法权益的行为，依法进行社会监督。</w:t>
      </w:r>
    </w:p>
    <w:p w14:paraId="491B2A1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第十条【</w:t>
      </w:r>
      <w:r>
        <w:rPr>
          <w:rFonts w:hint="eastAsia" w:ascii="方正黑体_GBK" w:hAnsi="方正黑体_GBK" w:eastAsia="方正黑体_GBK" w:cs="方正黑体_GBK"/>
          <w:color w:val="auto"/>
          <w:sz w:val="32"/>
          <w:szCs w:val="32"/>
          <w:highlight w:val="none"/>
          <w:u w:val="none"/>
          <w:lang w:val="en-US" w:eastAsia="zh-CN"/>
        </w:rPr>
        <w:t>北京食品质量标准、</w:t>
      </w:r>
      <w:r>
        <w:rPr>
          <w:rFonts w:hint="eastAsia" w:ascii="方正黑体_GBK" w:hAnsi="方正黑体_GBK" w:eastAsia="方正黑体_GBK" w:cs="方正黑体_GBK"/>
          <w:color w:val="auto"/>
          <w:sz w:val="32"/>
          <w:szCs w:val="32"/>
          <w:highlight w:val="none"/>
          <w:u w:val="none"/>
        </w:rPr>
        <w:t>科技创新</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产业发展</w:t>
      </w:r>
      <w:r>
        <w:rPr>
          <w:rFonts w:hint="eastAsia" w:ascii="方正黑体_GBK" w:hAnsi="方正黑体_GBK" w:eastAsia="方正黑体_GBK" w:cs="方正黑体_GBK"/>
          <w:color w:val="auto"/>
          <w:sz w:val="32"/>
          <w:szCs w:val="32"/>
          <w:highlight w:val="none"/>
          <w:u w:val="none"/>
        </w:rPr>
        <w:t>】</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本市构建北京食品质量标准体系，以高标准引领食品和食用农产品质量提升。</w:t>
      </w:r>
    </w:p>
    <w:p w14:paraId="4B3A3B2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本市</w:t>
      </w:r>
      <w:r>
        <w:rPr>
          <w:rFonts w:hint="eastAsia" w:ascii="仿宋_GB2312" w:hAnsi="仿宋_GB2312" w:eastAsia="仿宋_GB2312" w:cs="仿宋_GB2312"/>
          <w:color w:val="auto"/>
          <w:sz w:val="32"/>
          <w:szCs w:val="32"/>
          <w:highlight w:val="none"/>
          <w:u w:val="none"/>
        </w:rPr>
        <w:t>鼓励</w:t>
      </w:r>
      <w:r>
        <w:rPr>
          <w:rFonts w:hint="eastAsia" w:ascii="仿宋_GB2312" w:hAnsi="仿宋_GB2312" w:eastAsia="仿宋_GB2312" w:cs="仿宋_GB2312"/>
          <w:color w:val="auto"/>
          <w:sz w:val="32"/>
          <w:szCs w:val="32"/>
          <w:highlight w:val="none"/>
          <w:u w:val="none"/>
          <w:lang w:val="en-US" w:eastAsia="zh-CN"/>
        </w:rPr>
        <w:t>和支持</w:t>
      </w:r>
      <w:r>
        <w:rPr>
          <w:rFonts w:hint="eastAsia" w:ascii="仿宋_GB2312" w:hAnsi="仿宋_GB2312" w:eastAsia="仿宋_GB2312" w:cs="仿宋_GB2312"/>
          <w:color w:val="auto"/>
          <w:sz w:val="32"/>
          <w:szCs w:val="32"/>
          <w:highlight w:val="none"/>
          <w:u w:val="none"/>
        </w:rPr>
        <w:t>开展食品安全科技应用研究，支持企业、科研机构、高等院校、监管部门研究、开发和应用先进技术和先进管理规范，不断提高食品安全领域的科研水平</w:t>
      </w:r>
      <w:r>
        <w:rPr>
          <w:rFonts w:hint="eastAsia" w:ascii="仿宋_GB2312" w:hAnsi="仿宋_GB2312" w:eastAsia="仿宋_GB2312" w:cs="仿宋_GB2312"/>
          <w:strike w:val="0"/>
          <w:color w:val="auto"/>
          <w:sz w:val="32"/>
          <w:szCs w:val="32"/>
          <w:highlight w:val="none"/>
          <w:u w:val="none"/>
        </w:rPr>
        <w:t>和监管能力</w:t>
      </w:r>
      <w:r>
        <w:rPr>
          <w:rFonts w:hint="eastAsia" w:ascii="仿宋_GB2312" w:hAnsi="仿宋_GB2312" w:eastAsia="仿宋_GB2312" w:cs="仿宋_GB2312"/>
          <w:color w:val="auto"/>
          <w:sz w:val="32"/>
          <w:szCs w:val="32"/>
          <w:highlight w:val="none"/>
          <w:u w:val="none"/>
          <w:lang w:eastAsia="zh-CN"/>
        </w:rPr>
        <w:t>。</w:t>
      </w:r>
    </w:p>
    <w:p w14:paraId="513F929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本市</w:t>
      </w:r>
      <w:r>
        <w:rPr>
          <w:rFonts w:hint="eastAsia" w:ascii="仿宋_GB2312" w:hAnsi="仿宋_GB2312" w:eastAsia="仿宋_GB2312" w:cs="仿宋_GB2312"/>
          <w:color w:val="auto"/>
          <w:sz w:val="32"/>
          <w:szCs w:val="32"/>
          <w:highlight w:val="none"/>
          <w:u w:val="none"/>
        </w:rPr>
        <w:t>支持食品产业转型升级，鼓励食品生产经营者采用</w:t>
      </w:r>
      <w:r>
        <w:rPr>
          <w:rFonts w:hint="eastAsia" w:ascii="仿宋_GB2312" w:hAnsi="仿宋_GB2312" w:eastAsia="仿宋_GB2312" w:cs="仿宋_GB2312"/>
          <w:color w:val="auto"/>
          <w:sz w:val="32"/>
          <w:szCs w:val="32"/>
          <w:highlight w:val="none"/>
          <w:u w:val="none"/>
          <w:lang w:val="en-US" w:eastAsia="zh-CN"/>
        </w:rPr>
        <w:t>先进技术和管理方法,</w:t>
      </w:r>
      <w:r>
        <w:rPr>
          <w:rFonts w:hint="eastAsia" w:ascii="仿宋_GB2312" w:hAnsi="仿宋_GB2312" w:eastAsia="仿宋_GB2312" w:cs="仿宋_GB2312"/>
          <w:color w:val="auto"/>
          <w:sz w:val="32"/>
          <w:szCs w:val="32"/>
          <w:highlight w:val="none"/>
          <w:u w:val="none"/>
        </w:rPr>
        <w:t>提高食品</w:t>
      </w:r>
      <w:r>
        <w:rPr>
          <w:rFonts w:hint="eastAsia" w:ascii="仿宋_GB2312" w:hAnsi="仿宋_GB2312" w:eastAsia="仿宋_GB2312" w:cs="仿宋_GB2312"/>
          <w:color w:val="auto"/>
          <w:sz w:val="32"/>
          <w:szCs w:val="32"/>
          <w:highlight w:val="none"/>
          <w:u w:val="none"/>
          <w:lang w:eastAsia="zh-CN"/>
        </w:rPr>
        <w:t>产业发展和</w:t>
      </w:r>
      <w:r>
        <w:rPr>
          <w:rFonts w:hint="eastAsia" w:ascii="仿宋_GB2312" w:hAnsi="仿宋_GB2312" w:eastAsia="仿宋_GB2312" w:cs="仿宋_GB2312"/>
          <w:color w:val="auto"/>
          <w:sz w:val="32"/>
          <w:szCs w:val="32"/>
          <w:highlight w:val="none"/>
          <w:u w:val="none"/>
        </w:rPr>
        <w:t>安全水平。</w:t>
      </w:r>
    </w:p>
    <w:p w14:paraId="466A911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本市支持</w:t>
      </w:r>
      <w:r>
        <w:rPr>
          <w:rFonts w:hint="eastAsia" w:ascii="仿宋_GB2312" w:hAnsi="仿宋_GB2312" w:eastAsia="仿宋_GB2312" w:cs="仿宋_GB2312"/>
          <w:color w:val="auto"/>
          <w:sz w:val="32"/>
          <w:szCs w:val="32"/>
          <w:highlight w:val="none"/>
          <w:u w:val="none"/>
        </w:rPr>
        <w:t>老字号</w:t>
      </w:r>
      <w:r>
        <w:rPr>
          <w:rFonts w:hint="eastAsia" w:ascii="仿宋_GB2312" w:hAnsi="仿宋_GB2312" w:eastAsia="仿宋_GB2312" w:cs="仿宋_GB2312"/>
          <w:color w:val="auto"/>
          <w:sz w:val="32"/>
          <w:szCs w:val="32"/>
          <w:highlight w:val="none"/>
          <w:u w:val="none"/>
          <w:lang w:val="en-US" w:eastAsia="zh-CN"/>
        </w:rPr>
        <w:t>传承创新发展，</w:t>
      </w:r>
      <w:r>
        <w:rPr>
          <w:rFonts w:hint="eastAsia" w:ascii="仿宋_GB2312" w:hAnsi="仿宋_GB2312" w:eastAsia="仿宋_GB2312" w:cs="仿宋_GB2312"/>
          <w:color w:val="auto"/>
          <w:sz w:val="32"/>
          <w:szCs w:val="32"/>
          <w:highlight w:val="none"/>
          <w:u w:val="none"/>
        </w:rPr>
        <w:t>提升区域食品品牌的整体知名度和市场影响力。</w:t>
      </w:r>
    </w:p>
    <w:p w14:paraId="202AA31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第十一条【检验检测能力提升】 </w:t>
      </w:r>
      <w:r>
        <w:rPr>
          <w:rFonts w:hint="eastAsia" w:ascii="仿宋_GB2312" w:hAnsi="仿宋_GB2312" w:eastAsia="仿宋_GB2312" w:cs="仿宋_GB2312"/>
          <w:color w:val="auto"/>
          <w:sz w:val="32"/>
          <w:szCs w:val="32"/>
          <w:highlight w:val="none"/>
          <w:u w:val="none"/>
          <w:lang w:val="en-US" w:eastAsia="zh-CN"/>
        </w:rPr>
        <w:t xml:space="preserve"> 本市立足科技创新资源优势，推动建设自动化、智能化、数字化食品和食用农产品检验检测实验室，鼓励食品快速检测技术研发、创新与推广应用。</w:t>
      </w:r>
    </w:p>
    <w:p w14:paraId="013D809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十二</w:t>
      </w:r>
      <w:r>
        <w:rPr>
          <w:rFonts w:hint="eastAsia" w:ascii="方正黑体_GBK" w:hAnsi="方正黑体_GBK" w:eastAsia="方正黑体_GBK" w:cs="方正黑体_GBK"/>
          <w:color w:val="auto"/>
          <w:sz w:val="32"/>
          <w:szCs w:val="32"/>
          <w:highlight w:val="none"/>
          <w:u w:val="none"/>
        </w:rPr>
        <w:t>条【宣传教育】</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市、区人民政府</w:t>
      </w:r>
      <w:r>
        <w:rPr>
          <w:rFonts w:hint="eastAsia" w:ascii="仿宋_GB2312" w:hAnsi="仿宋_GB2312" w:eastAsia="仿宋_GB2312" w:cs="仿宋_GB2312"/>
          <w:color w:val="auto"/>
          <w:sz w:val="32"/>
          <w:szCs w:val="32"/>
          <w:highlight w:val="none"/>
          <w:u w:val="none"/>
          <w:lang w:val="en-US" w:eastAsia="zh-CN"/>
        </w:rPr>
        <w:t>及有关部门</w:t>
      </w:r>
      <w:r>
        <w:rPr>
          <w:rFonts w:hint="eastAsia" w:ascii="仿宋_GB2312" w:hAnsi="仿宋_GB2312" w:eastAsia="仿宋_GB2312" w:cs="仿宋_GB2312"/>
          <w:color w:val="auto"/>
          <w:sz w:val="32"/>
          <w:szCs w:val="32"/>
          <w:highlight w:val="none"/>
          <w:u w:val="none"/>
        </w:rPr>
        <w:t>应当加强食品安全宣传教育，普及食品安全知识</w:t>
      </w:r>
      <w:r>
        <w:rPr>
          <w:rFonts w:hint="eastAsia" w:ascii="仿宋_GB2312" w:hAnsi="仿宋_GB2312" w:eastAsia="仿宋_GB2312" w:cs="仿宋_GB2312"/>
          <w:color w:val="auto"/>
          <w:sz w:val="32"/>
          <w:szCs w:val="32"/>
          <w:highlight w:val="none"/>
          <w:u w:val="none"/>
          <w:lang w:eastAsia="zh-CN"/>
        </w:rPr>
        <w:t>，倡导健康的饮食方式，增强消费者食品安全意识和自我保护能力。</w:t>
      </w:r>
    </w:p>
    <w:p w14:paraId="056DEDB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各级各类学校应当开展食品安全和营养健康宣传教育。</w:t>
      </w:r>
    </w:p>
    <w:p w14:paraId="1A4C9BD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新闻媒体应当开展食品安全法律、法规</w:t>
      </w:r>
      <w:r>
        <w:rPr>
          <w:rFonts w:hint="eastAsia" w:ascii="仿宋_GB2312" w:hAnsi="仿宋_GB2312" w:eastAsia="仿宋_GB2312" w:cs="仿宋_GB2312"/>
          <w:strike w:val="0"/>
          <w:color w:val="auto"/>
          <w:sz w:val="32"/>
          <w:szCs w:val="32"/>
          <w:highlight w:val="none"/>
          <w:u w:val="none"/>
        </w:rPr>
        <w:t>、规章</w:t>
      </w:r>
      <w:r>
        <w:rPr>
          <w:rFonts w:hint="eastAsia" w:ascii="仿宋_GB2312" w:hAnsi="仿宋_GB2312" w:eastAsia="仿宋_GB2312" w:cs="仿宋_GB2312"/>
          <w:color w:val="auto"/>
          <w:sz w:val="32"/>
          <w:szCs w:val="32"/>
          <w:highlight w:val="none"/>
          <w:u w:val="none"/>
        </w:rPr>
        <w:t>以及食品安全标准和知识的公益宣传，并对食品安全违法行为进行舆论监督。有关食品安全的宣传报道应当真实、公正。</w:t>
      </w:r>
    </w:p>
    <w:p w14:paraId="5BC48F3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鼓励</w:t>
      </w:r>
      <w:r>
        <w:rPr>
          <w:rFonts w:hint="eastAsia" w:ascii="仿宋_GB2312" w:hAnsi="仿宋_GB2312" w:eastAsia="仿宋_GB2312" w:cs="仿宋_GB2312"/>
          <w:color w:val="auto"/>
          <w:sz w:val="32"/>
          <w:szCs w:val="32"/>
          <w:highlight w:val="none"/>
          <w:u w:val="none"/>
          <w:lang w:val="en-US" w:eastAsia="zh-CN"/>
        </w:rPr>
        <w:t>志愿者、</w:t>
      </w:r>
      <w:r>
        <w:rPr>
          <w:rFonts w:hint="eastAsia" w:ascii="仿宋_GB2312" w:hAnsi="仿宋_GB2312" w:eastAsia="仿宋_GB2312" w:cs="仿宋_GB2312"/>
          <w:color w:val="auto"/>
          <w:sz w:val="32"/>
          <w:szCs w:val="32"/>
          <w:highlight w:val="none"/>
          <w:u w:val="none"/>
          <w:lang w:eastAsia="zh-CN"/>
        </w:rPr>
        <w:t>志愿</w:t>
      </w:r>
      <w:r>
        <w:rPr>
          <w:rFonts w:hint="eastAsia" w:ascii="仿宋_GB2312" w:hAnsi="仿宋_GB2312" w:eastAsia="仿宋_GB2312" w:cs="仿宋_GB2312"/>
          <w:color w:val="auto"/>
          <w:sz w:val="32"/>
          <w:szCs w:val="32"/>
          <w:highlight w:val="none"/>
          <w:u w:val="none"/>
          <w:lang w:val="en-US" w:eastAsia="zh-CN"/>
        </w:rPr>
        <w:t>服务</w:t>
      </w:r>
      <w:r>
        <w:rPr>
          <w:rFonts w:hint="eastAsia" w:ascii="仿宋_GB2312" w:hAnsi="仿宋_GB2312" w:eastAsia="仿宋_GB2312" w:cs="仿宋_GB2312"/>
          <w:color w:val="auto"/>
          <w:sz w:val="32"/>
          <w:szCs w:val="32"/>
          <w:highlight w:val="none"/>
          <w:u w:val="none"/>
          <w:lang w:eastAsia="zh-CN"/>
        </w:rPr>
        <w:t>组织参与食品安全宣传教育工作。</w:t>
      </w:r>
    </w:p>
    <w:p w14:paraId="7D3C5F4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任何组织和个人</w:t>
      </w:r>
      <w:r>
        <w:rPr>
          <w:rFonts w:hint="eastAsia" w:ascii="仿宋_GB2312" w:hAnsi="仿宋_GB2312" w:eastAsia="仿宋_GB2312" w:cs="仿宋_GB2312"/>
          <w:color w:val="auto"/>
          <w:sz w:val="32"/>
          <w:szCs w:val="32"/>
          <w:highlight w:val="none"/>
          <w:u w:val="none"/>
          <w:lang w:val="en-US" w:eastAsia="zh-CN"/>
        </w:rPr>
        <w:t>发布食品安全信息应当准确标注信息来源，明确说明事件发生的时间、地点，</w:t>
      </w:r>
      <w:r>
        <w:rPr>
          <w:rFonts w:hint="eastAsia" w:ascii="仿宋_GB2312" w:hAnsi="仿宋_GB2312" w:eastAsia="仿宋_GB2312" w:cs="仿宋_GB2312"/>
          <w:color w:val="auto"/>
          <w:sz w:val="32"/>
          <w:szCs w:val="32"/>
          <w:highlight w:val="none"/>
          <w:u w:val="none"/>
        </w:rPr>
        <w:t>不得编造、散布和传播虚假食品安全信息</w:t>
      </w:r>
      <w:r>
        <w:rPr>
          <w:rFonts w:hint="eastAsia" w:ascii="仿宋_GB2312" w:hAnsi="仿宋_GB2312" w:eastAsia="仿宋_GB2312" w:cs="仿宋_GB2312"/>
          <w:color w:val="auto"/>
          <w:sz w:val="32"/>
          <w:szCs w:val="32"/>
          <w:highlight w:val="none"/>
          <w:u w:val="none"/>
          <w:lang w:val="en-US" w:eastAsia="zh-CN"/>
        </w:rPr>
        <w:t>。</w:t>
      </w:r>
    </w:p>
    <w:p w14:paraId="689D6D5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第十</w:t>
      </w:r>
      <w:r>
        <w:rPr>
          <w:rFonts w:hint="eastAsia" w:ascii="方正黑体_GBK" w:hAnsi="方正黑体_GBK" w:eastAsia="方正黑体_GBK" w:cs="方正黑体_GBK"/>
          <w:color w:val="auto"/>
          <w:sz w:val="32"/>
          <w:szCs w:val="32"/>
          <w:highlight w:val="none"/>
          <w:u w:val="none"/>
          <w:lang w:val="en-US" w:eastAsia="zh-CN"/>
        </w:rPr>
        <w:t>三</w:t>
      </w:r>
      <w:r>
        <w:rPr>
          <w:rFonts w:hint="eastAsia" w:ascii="方正黑体_GBK" w:hAnsi="方正黑体_GBK" w:eastAsia="方正黑体_GBK" w:cs="方正黑体_GBK"/>
          <w:color w:val="auto"/>
          <w:sz w:val="32"/>
          <w:szCs w:val="32"/>
          <w:highlight w:val="none"/>
          <w:u w:val="none"/>
        </w:rPr>
        <w:t>条【区域协作】</w:t>
      </w:r>
      <w:r>
        <w:rPr>
          <w:rFonts w:hint="eastAsia" w:ascii="仿宋_GB2312" w:hAnsi="仿宋_GB2312" w:eastAsia="仿宋_GB2312" w:cs="仿宋_GB2312"/>
          <w:color w:val="auto"/>
          <w:sz w:val="32"/>
          <w:szCs w:val="32"/>
          <w:highlight w:val="none"/>
          <w:u w:val="none"/>
          <w:lang w:val="en-US" w:eastAsia="zh-CN"/>
        </w:rPr>
        <w:t xml:space="preserve">  本市</w:t>
      </w:r>
      <w:r>
        <w:rPr>
          <w:rFonts w:hint="eastAsia" w:ascii="仿宋_GB2312" w:hAnsi="仿宋_GB2312" w:eastAsia="仿宋_GB2312" w:cs="仿宋_GB2312"/>
          <w:color w:val="auto"/>
          <w:sz w:val="32"/>
          <w:szCs w:val="32"/>
          <w:highlight w:val="none"/>
          <w:u w:val="none"/>
        </w:rPr>
        <w:t>深入推动食品安全区域协作，与天津市、河北省</w:t>
      </w:r>
      <w:r>
        <w:rPr>
          <w:rFonts w:hint="eastAsia" w:ascii="仿宋_GB2312" w:hAnsi="仿宋_GB2312" w:eastAsia="仿宋_GB2312" w:cs="仿宋_GB2312"/>
          <w:color w:val="auto"/>
          <w:sz w:val="32"/>
          <w:szCs w:val="32"/>
          <w:highlight w:val="none"/>
          <w:u w:val="none"/>
          <w:lang w:val="en-US" w:eastAsia="zh-CN"/>
        </w:rPr>
        <w:t>等地</w:t>
      </w:r>
      <w:r>
        <w:rPr>
          <w:rFonts w:hint="eastAsia" w:ascii="仿宋_GB2312" w:hAnsi="仿宋_GB2312" w:eastAsia="仿宋_GB2312" w:cs="仿宋_GB2312"/>
          <w:color w:val="auto"/>
          <w:sz w:val="32"/>
          <w:szCs w:val="32"/>
          <w:highlight w:val="none"/>
          <w:u w:val="none"/>
        </w:rPr>
        <w:t>建立食品</w:t>
      </w:r>
      <w:r>
        <w:rPr>
          <w:rFonts w:hint="eastAsia" w:ascii="仿宋_GB2312" w:hAnsi="仿宋_GB2312" w:eastAsia="仿宋_GB2312" w:cs="仿宋_GB2312"/>
          <w:color w:val="auto"/>
          <w:sz w:val="32"/>
          <w:szCs w:val="32"/>
          <w:highlight w:val="none"/>
          <w:u w:val="none"/>
          <w:lang w:eastAsia="zh-CN"/>
        </w:rPr>
        <w:t>和</w:t>
      </w:r>
      <w:r>
        <w:rPr>
          <w:rFonts w:hint="eastAsia" w:ascii="仿宋_GB2312" w:hAnsi="仿宋_GB2312" w:eastAsia="仿宋_GB2312" w:cs="仿宋_GB2312"/>
          <w:color w:val="auto"/>
          <w:sz w:val="32"/>
          <w:szCs w:val="32"/>
          <w:highlight w:val="none"/>
          <w:u w:val="none"/>
        </w:rPr>
        <w:t>食用农产品产销衔接、源头管控、协同监管执法、</w:t>
      </w:r>
      <w:r>
        <w:rPr>
          <w:rFonts w:hint="eastAsia" w:ascii="仿宋_GB2312" w:hAnsi="仿宋_GB2312" w:eastAsia="仿宋_GB2312" w:cs="仿宋_GB2312"/>
          <w:color w:val="auto"/>
          <w:sz w:val="32"/>
          <w:szCs w:val="32"/>
          <w:highlight w:val="none"/>
          <w:u w:val="none"/>
          <w:lang w:val="en-US" w:eastAsia="zh-CN"/>
        </w:rPr>
        <w:t>服务保障</w:t>
      </w:r>
      <w:r>
        <w:rPr>
          <w:rFonts w:hint="eastAsia" w:ascii="仿宋_GB2312" w:hAnsi="仿宋_GB2312" w:eastAsia="仿宋_GB2312" w:cs="仿宋_GB2312"/>
          <w:color w:val="auto"/>
          <w:sz w:val="32"/>
          <w:szCs w:val="32"/>
          <w:highlight w:val="none"/>
          <w:u w:val="none"/>
        </w:rPr>
        <w:t>等联动协作机制，</w:t>
      </w:r>
      <w:r>
        <w:rPr>
          <w:rFonts w:hint="eastAsia" w:ascii="仿宋_GB2312" w:hAnsi="仿宋_GB2312" w:eastAsia="仿宋_GB2312" w:cs="仿宋_GB2312"/>
          <w:color w:val="auto"/>
          <w:sz w:val="32"/>
          <w:szCs w:val="32"/>
          <w:highlight w:val="none"/>
          <w:u w:val="none"/>
          <w:lang w:val="en-US" w:eastAsia="zh-CN"/>
        </w:rPr>
        <w:t>加强</w:t>
      </w:r>
      <w:r>
        <w:rPr>
          <w:rFonts w:hint="eastAsia" w:ascii="仿宋_GB2312" w:hAnsi="仿宋_GB2312" w:eastAsia="仿宋_GB2312" w:cs="仿宋_GB2312"/>
          <w:color w:val="auto"/>
          <w:sz w:val="32"/>
          <w:szCs w:val="32"/>
          <w:highlight w:val="none"/>
          <w:u w:val="none"/>
        </w:rPr>
        <w:t>区域</w:t>
      </w:r>
      <w:r>
        <w:rPr>
          <w:rFonts w:hint="eastAsia" w:ascii="仿宋_GB2312" w:hAnsi="仿宋_GB2312" w:eastAsia="仿宋_GB2312" w:cs="仿宋_GB2312"/>
          <w:color w:val="auto"/>
          <w:sz w:val="32"/>
          <w:szCs w:val="32"/>
          <w:highlight w:val="none"/>
          <w:u w:val="none"/>
          <w:lang w:val="en-US" w:eastAsia="zh-CN"/>
        </w:rPr>
        <w:t>检测资源共享，构建覆盖本市全域、辐射津冀的食品检测实验室布局，</w:t>
      </w:r>
      <w:r>
        <w:rPr>
          <w:rFonts w:hint="eastAsia" w:ascii="仿宋_GB2312" w:hAnsi="仿宋_GB2312" w:eastAsia="仿宋_GB2312" w:cs="仿宋_GB2312"/>
          <w:color w:val="auto"/>
          <w:sz w:val="32"/>
          <w:szCs w:val="32"/>
          <w:highlight w:val="none"/>
          <w:u w:val="none"/>
        </w:rPr>
        <w:t>共同提升食品</w:t>
      </w:r>
      <w:r>
        <w:rPr>
          <w:rFonts w:hint="eastAsia" w:ascii="仿宋_GB2312" w:hAnsi="仿宋_GB2312" w:eastAsia="仿宋_GB2312" w:cs="仿宋_GB2312"/>
          <w:color w:val="auto"/>
          <w:sz w:val="32"/>
          <w:szCs w:val="32"/>
          <w:highlight w:val="none"/>
          <w:u w:val="none"/>
          <w:lang w:val="en-US" w:eastAsia="zh-CN"/>
        </w:rPr>
        <w:t>和</w:t>
      </w:r>
      <w:r>
        <w:rPr>
          <w:rFonts w:hint="eastAsia" w:ascii="仿宋_GB2312" w:hAnsi="仿宋_GB2312" w:eastAsia="仿宋_GB2312" w:cs="仿宋_GB2312"/>
          <w:color w:val="auto"/>
          <w:sz w:val="32"/>
          <w:szCs w:val="32"/>
          <w:highlight w:val="none"/>
          <w:u w:val="none"/>
        </w:rPr>
        <w:t>食用农产品质量安全保障水平。</w:t>
      </w:r>
    </w:p>
    <w:p w14:paraId="678211D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eastAsia" w:ascii="黑体" w:hAnsi="黑体" w:eastAsia="黑体" w:cs="黑体"/>
          <w:color w:val="auto"/>
          <w:sz w:val="32"/>
          <w:szCs w:val="32"/>
          <w:highlight w:val="none"/>
          <w:u w:val="none"/>
          <w:lang w:val="en-US" w:eastAsia="zh-CN"/>
        </w:rPr>
      </w:pPr>
      <w:bookmarkStart w:id="4" w:name="_Toc19952"/>
      <w:bookmarkStart w:id="5" w:name="_Toc1048789263"/>
      <w:bookmarkStart w:id="6" w:name="_Toc587481671"/>
      <w:r>
        <w:rPr>
          <w:rFonts w:hint="eastAsia" w:ascii="黑体" w:hAnsi="黑体" w:eastAsia="黑体" w:cs="黑体"/>
          <w:color w:val="auto"/>
          <w:sz w:val="32"/>
          <w:szCs w:val="32"/>
          <w:highlight w:val="none"/>
          <w:u w:val="none"/>
          <w:lang w:val="en-US" w:eastAsia="zh-CN"/>
        </w:rPr>
        <w:t>第二章 食品生产经营</w:t>
      </w:r>
      <w:bookmarkEnd w:id="4"/>
      <w:bookmarkEnd w:id="5"/>
      <w:bookmarkEnd w:id="6"/>
    </w:p>
    <w:p w14:paraId="02AFE1C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1"/>
        <w:rPr>
          <w:rFonts w:hint="eastAsia" w:ascii="楷体_GB2312" w:hAnsi="楷体_GB2312" w:eastAsia="楷体_GB2312" w:cs="楷体_GB2312"/>
          <w:color w:val="auto"/>
          <w:sz w:val="32"/>
          <w:szCs w:val="32"/>
          <w:highlight w:val="none"/>
          <w:u w:val="none"/>
          <w:lang w:val="en-US" w:eastAsia="zh-CN"/>
        </w:rPr>
      </w:pPr>
      <w:bookmarkStart w:id="7" w:name="_Toc233032616"/>
      <w:bookmarkStart w:id="8" w:name="_Toc22766"/>
      <w:r>
        <w:rPr>
          <w:rFonts w:hint="eastAsia" w:ascii="楷体_GB2312" w:hAnsi="楷体_GB2312" w:eastAsia="楷体_GB2312" w:cs="楷体_GB2312"/>
          <w:color w:val="auto"/>
          <w:sz w:val="32"/>
          <w:szCs w:val="32"/>
          <w:highlight w:val="none"/>
          <w:u w:val="none"/>
          <w:lang w:val="en-US" w:eastAsia="zh-CN"/>
        </w:rPr>
        <w:t>第一节 一般规定</w:t>
      </w:r>
      <w:bookmarkEnd w:id="7"/>
      <w:bookmarkEnd w:id="8"/>
    </w:p>
    <w:p w14:paraId="54F4F07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十四</w:t>
      </w:r>
      <w:r>
        <w:rPr>
          <w:rFonts w:hint="eastAsia" w:ascii="方正黑体_GBK" w:hAnsi="方正黑体_GBK" w:eastAsia="方正黑体_GBK" w:cs="方正黑体_GBK"/>
          <w:color w:val="auto"/>
          <w:sz w:val="32"/>
          <w:szCs w:val="32"/>
          <w:highlight w:val="none"/>
          <w:u w:val="none"/>
        </w:rPr>
        <w:t>条【食品生产经营许可</w:t>
      </w:r>
      <w:r>
        <w:rPr>
          <w:rFonts w:hint="eastAsia" w:ascii="方正黑体_GBK" w:hAnsi="方正黑体_GBK" w:eastAsia="方正黑体_GBK" w:cs="方正黑体_GBK"/>
          <w:color w:val="auto"/>
          <w:sz w:val="32"/>
          <w:szCs w:val="32"/>
          <w:highlight w:val="none"/>
          <w:u w:val="none"/>
          <w:lang w:eastAsia="zh-CN"/>
        </w:rPr>
        <w:t>备案</w:t>
      </w:r>
      <w:r>
        <w:rPr>
          <w:rFonts w:hint="eastAsia" w:ascii="方正黑体_GBK" w:hAnsi="方正黑体_GBK" w:eastAsia="方正黑体_GBK" w:cs="方正黑体_GBK"/>
          <w:color w:val="auto"/>
          <w:sz w:val="32"/>
          <w:szCs w:val="32"/>
          <w:highlight w:val="none"/>
          <w:u w:val="none"/>
        </w:rPr>
        <w:t>管理】</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从事食品生产经营活动，应当依法取得食品生产经营许可</w:t>
      </w:r>
      <w:r>
        <w:rPr>
          <w:rFonts w:hint="eastAsia" w:ascii="仿宋_GB2312" w:hAnsi="仿宋_GB2312" w:eastAsia="仿宋_GB2312" w:cs="仿宋_GB2312"/>
          <w:color w:val="auto"/>
          <w:sz w:val="32"/>
          <w:szCs w:val="32"/>
          <w:highlight w:val="none"/>
          <w:u w:val="none"/>
          <w:lang w:val="en-US" w:eastAsia="zh-CN"/>
        </w:rPr>
        <w:t>或者办理备案</w:t>
      </w:r>
      <w:r>
        <w:rPr>
          <w:rFonts w:hint="eastAsia" w:ascii="仿宋_GB2312" w:hAnsi="仿宋_GB2312" w:eastAsia="仿宋_GB2312" w:cs="仿宋_GB2312"/>
          <w:color w:val="auto"/>
          <w:sz w:val="32"/>
          <w:szCs w:val="32"/>
          <w:highlight w:val="none"/>
          <w:u w:val="none"/>
        </w:rPr>
        <w:t>，在生产经营场所的显著位置公示许可</w:t>
      </w:r>
      <w:r>
        <w:rPr>
          <w:rFonts w:hint="eastAsia" w:ascii="仿宋_GB2312" w:hAnsi="仿宋_GB2312" w:eastAsia="仿宋_GB2312" w:cs="仿宋_GB2312"/>
          <w:color w:val="auto"/>
          <w:sz w:val="32"/>
          <w:szCs w:val="32"/>
          <w:highlight w:val="none"/>
          <w:u w:val="none"/>
          <w:lang w:val="en-US" w:eastAsia="zh-CN"/>
        </w:rPr>
        <w:t>备案</w:t>
      </w:r>
      <w:r>
        <w:rPr>
          <w:rFonts w:hint="eastAsia" w:ascii="仿宋_GB2312" w:hAnsi="仿宋_GB2312" w:eastAsia="仿宋_GB2312" w:cs="仿宋_GB2312"/>
          <w:color w:val="auto"/>
          <w:sz w:val="32"/>
          <w:szCs w:val="32"/>
          <w:highlight w:val="none"/>
          <w:u w:val="none"/>
        </w:rPr>
        <w:t>证明文件、营业执照和食品安全相关信息，并按照许可</w:t>
      </w:r>
      <w:r>
        <w:rPr>
          <w:rFonts w:hint="eastAsia" w:ascii="仿宋_GB2312" w:hAnsi="仿宋_GB2312" w:eastAsia="仿宋_GB2312" w:cs="仿宋_GB2312"/>
          <w:color w:val="auto"/>
          <w:sz w:val="32"/>
          <w:szCs w:val="32"/>
          <w:highlight w:val="none"/>
          <w:u w:val="none"/>
          <w:lang w:val="en-US" w:eastAsia="zh-CN"/>
        </w:rPr>
        <w:t>备案</w:t>
      </w:r>
      <w:r>
        <w:rPr>
          <w:rFonts w:hint="eastAsia" w:ascii="仿宋_GB2312" w:hAnsi="仿宋_GB2312" w:eastAsia="仿宋_GB2312" w:cs="仿宋_GB2312"/>
          <w:color w:val="auto"/>
          <w:sz w:val="32"/>
          <w:szCs w:val="32"/>
          <w:highlight w:val="none"/>
          <w:u w:val="none"/>
        </w:rPr>
        <w:t>范围依法生产经营。</w:t>
      </w:r>
    </w:p>
    <w:p w14:paraId="6A9CD0AF">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生产食品添加剂，应当依法取得许可并符合法律、法规和食品安全国家标准。</w:t>
      </w:r>
    </w:p>
    <w:p w14:paraId="47DD69A1">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生产食品相关产品应当符合法律、法规和食品安全国家标准。对直接接触食品的包装材料等具有较高风险的食品相关产品，按照国家有关工业产品生产许可证管理的规定实施生产许可。</w:t>
      </w:r>
    </w:p>
    <w:p w14:paraId="01C11389">
      <w:pPr>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禁止生产经营违法、违规的食品</w:t>
      </w:r>
      <w:r>
        <w:rPr>
          <w:rFonts w:hint="eastAsia" w:ascii="仿宋_GB2312" w:hAnsi="仿宋_GB2312" w:eastAsia="仿宋_GB2312" w:cs="仿宋_GB2312"/>
          <w:color w:val="auto"/>
          <w:sz w:val="32"/>
          <w:szCs w:val="32"/>
          <w:highlight w:val="none"/>
          <w:u w:val="none"/>
        </w:rPr>
        <w:t>、食品添加剂和食品相关产品</w:t>
      </w:r>
      <w:r>
        <w:rPr>
          <w:rFonts w:hint="eastAsia" w:ascii="仿宋_GB2312" w:hAnsi="仿宋_GB2312" w:eastAsia="仿宋_GB2312" w:cs="仿宋_GB2312"/>
          <w:color w:val="auto"/>
          <w:sz w:val="32"/>
          <w:szCs w:val="32"/>
          <w:highlight w:val="none"/>
          <w:u w:val="none"/>
          <w:lang w:val="en-US" w:eastAsia="zh-CN"/>
        </w:rPr>
        <w:t>。</w:t>
      </w:r>
    </w:p>
    <w:p w14:paraId="397F417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十五</w:t>
      </w:r>
      <w:r>
        <w:rPr>
          <w:rFonts w:hint="eastAsia" w:ascii="方正黑体_GBK" w:hAnsi="方正黑体_GBK" w:eastAsia="方正黑体_GBK" w:cs="方正黑体_GBK"/>
          <w:color w:val="auto"/>
          <w:sz w:val="32"/>
          <w:szCs w:val="32"/>
          <w:highlight w:val="none"/>
          <w:u w:val="none"/>
        </w:rPr>
        <w:t>条【使用食品添加剂的要求】</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食品生产经营者应当按照食品安全国家标准使用食品添加剂，特殊食品生产企业使用食品添加剂还应当严格按照注册或备案的产品技术要求执行。</w:t>
      </w:r>
    </w:p>
    <w:p w14:paraId="291DCA5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食品生产经营者使用食品添加剂的，应当将食品添加剂存放于专用区域或者专用橱柜等设施中，标明食品添加剂字样，按照食品安全标准规定的品种、范围、用量使用，</w:t>
      </w:r>
      <w:r>
        <w:rPr>
          <w:rFonts w:hint="eastAsia" w:ascii="仿宋_GB2312" w:hAnsi="仿宋_GB2312" w:eastAsia="仿宋_GB2312" w:cs="仿宋_GB2312"/>
          <w:color w:val="auto"/>
          <w:sz w:val="32"/>
          <w:szCs w:val="32"/>
          <w:highlight w:val="none"/>
          <w:u w:val="none"/>
          <w:lang w:eastAsia="zh-CN"/>
        </w:rPr>
        <w:t>如实记录使用情况</w:t>
      </w:r>
      <w:r>
        <w:rPr>
          <w:rFonts w:hint="eastAsia" w:ascii="仿宋_GB2312" w:hAnsi="仿宋_GB2312" w:eastAsia="仿宋_GB2312" w:cs="仿宋_GB2312"/>
          <w:color w:val="auto"/>
          <w:sz w:val="32"/>
          <w:szCs w:val="32"/>
          <w:highlight w:val="none"/>
          <w:u w:val="none"/>
        </w:rPr>
        <w:t>。</w:t>
      </w:r>
    </w:p>
    <w:p w14:paraId="5F06B807">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十六条</w:t>
      </w:r>
      <w:r>
        <w:rPr>
          <w:rFonts w:hint="eastAsia" w:ascii="方正黑体_GBK" w:hAnsi="方正黑体_GBK" w:eastAsia="方正黑体_GBK" w:cs="方正黑体_GBK"/>
          <w:color w:val="auto"/>
          <w:sz w:val="32"/>
          <w:szCs w:val="32"/>
          <w:highlight w:val="none"/>
          <w:u w:val="none"/>
        </w:rPr>
        <w:t>【</w:t>
      </w:r>
      <w:r>
        <w:rPr>
          <w:rFonts w:hint="eastAsia" w:ascii="方正黑体_GBK" w:hAnsi="方正黑体_GBK" w:eastAsia="方正黑体_GBK" w:cs="方正黑体_GBK"/>
          <w:color w:val="auto"/>
          <w:sz w:val="32"/>
          <w:szCs w:val="32"/>
          <w:highlight w:val="none"/>
          <w:u w:val="none"/>
          <w:lang w:val="en-US" w:eastAsia="zh-CN"/>
        </w:rPr>
        <w:t>临期食品和食品添加剂管理，过期、不合格食品的无害化处理</w:t>
      </w:r>
      <w:r>
        <w:rPr>
          <w:rFonts w:hint="eastAsia" w:ascii="方正黑体_GBK" w:hAnsi="方正黑体_GBK" w:eastAsia="方正黑体_GBK" w:cs="方正黑体_GBK"/>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食品生产经营者应当建立临近保质期</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食品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食品添加剂管理制度，将临近保质期的食品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食品添加剂</w:t>
      </w:r>
      <w:r>
        <w:rPr>
          <w:rFonts w:hint="eastAsia" w:ascii="仿宋_GB2312" w:hAnsi="仿宋_GB2312" w:eastAsia="仿宋_GB2312" w:cs="仿宋_GB2312"/>
          <w:color w:val="auto"/>
          <w:sz w:val="32"/>
          <w:szCs w:val="32"/>
          <w:highlight w:val="none"/>
          <w:u w:val="none"/>
          <w:lang w:val="en-US" w:eastAsia="zh-CN"/>
        </w:rPr>
        <w:t>分类管理，作特别标示或者集中陈列出售</w:t>
      </w:r>
      <w:r>
        <w:rPr>
          <w:rFonts w:hint="eastAsia" w:ascii="仿宋_GB2312" w:hAnsi="仿宋_GB2312" w:eastAsia="仿宋_GB2312" w:cs="仿宋_GB2312"/>
          <w:color w:val="auto"/>
          <w:sz w:val="32"/>
          <w:szCs w:val="32"/>
          <w:highlight w:val="none"/>
          <w:u w:val="none"/>
        </w:rPr>
        <w:t>。</w:t>
      </w:r>
    </w:p>
    <w:p w14:paraId="2315F1A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u w:val="none"/>
          <w:lang w:val="en-US" w:eastAsia="zh-CN" w:bidi="ar-SA"/>
        </w:rPr>
      </w:pPr>
      <w:r>
        <w:rPr>
          <w:rFonts w:hint="eastAsia" w:ascii="仿宋_GB2312" w:hAnsi="仿宋_GB2312" w:eastAsia="仿宋_GB2312" w:cs="仿宋_GB2312"/>
          <w:snapToGrid w:val="0"/>
          <w:color w:val="auto"/>
          <w:kern w:val="0"/>
          <w:sz w:val="32"/>
          <w:szCs w:val="32"/>
          <w:highlight w:val="none"/>
          <w:u w:val="none"/>
          <w:lang w:val="en-US" w:eastAsia="zh-CN" w:bidi="ar-SA"/>
        </w:rPr>
        <w:t>食品生产经营者对变质、超过保质期或者回收的食品和食品添加剂采取无害化处理、销毁等措施的，应当如实记录食品和食品添加剂的名称、规格、数量、生产批号、生产日期、生产者名称以及采取的处理措施、时间和地点等信息，留存现场图像、视频资料。记录保存期限不得少于二年。</w:t>
      </w:r>
    </w:p>
    <w:p w14:paraId="589353A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十七</w:t>
      </w:r>
      <w:r>
        <w:rPr>
          <w:rFonts w:hint="eastAsia" w:ascii="方正黑体_GBK" w:hAnsi="方正黑体_GBK" w:eastAsia="方正黑体_GBK" w:cs="方正黑体_GBK"/>
          <w:color w:val="auto"/>
          <w:sz w:val="32"/>
          <w:szCs w:val="32"/>
          <w:highlight w:val="none"/>
          <w:u w:val="none"/>
        </w:rPr>
        <w:t>条【从业人员培训、考核】</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食品生产经营企业和集中用餐单位食堂</w:t>
      </w:r>
      <w:r>
        <w:rPr>
          <w:rFonts w:hint="eastAsia" w:ascii="仿宋_GB2312" w:hAnsi="仿宋_GB2312" w:eastAsia="仿宋_GB2312" w:cs="仿宋_GB2312"/>
          <w:color w:val="auto"/>
          <w:sz w:val="32"/>
          <w:szCs w:val="32"/>
          <w:highlight w:val="none"/>
          <w:u w:val="none"/>
        </w:rPr>
        <w:t>应当自行组织或者委托社会培训机构、行业协会，对本单位的从业人员进行上岗前和在岗期间的食品安全知识培训，学习食品安全法律、法规、规章、标准和食品安全知识，并建立培训档案。</w:t>
      </w:r>
    </w:p>
    <w:p w14:paraId="412C747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食品生产经营企业和集中用餐单位食堂</w:t>
      </w:r>
      <w:r>
        <w:rPr>
          <w:rFonts w:hint="eastAsia" w:ascii="仿宋_GB2312" w:hAnsi="仿宋_GB2312" w:eastAsia="仿宋_GB2312" w:cs="仿宋_GB2312"/>
          <w:color w:val="auto"/>
          <w:sz w:val="32"/>
          <w:szCs w:val="32"/>
          <w:highlight w:val="none"/>
          <w:u w:val="none"/>
        </w:rPr>
        <w:t>应当对食品安全管理人员、关键环节操作人员进行考核。考核不合格的，不得上岗。</w:t>
      </w:r>
    </w:p>
    <w:p w14:paraId="1DD038B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市场监督管理部门应当对</w:t>
      </w:r>
      <w:r>
        <w:rPr>
          <w:rFonts w:hint="eastAsia" w:ascii="仿宋_GB2312" w:hAnsi="仿宋_GB2312" w:eastAsia="仿宋_GB2312" w:cs="仿宋_GB2312"/>
          <w:color w:val="auto"/>
          <w:sz w:val="32"/>
          <w:szCs w:val="32"/>
          <w:highlight w:val="none"/>
          <w:u w:val="none"/>
          <w:lang w:eastAsia="zh-CN"/>
        </w:rPr>
        <w:t>食品生产经营企业和集中用餐单位食堂</w:t>
      </w:r>
      <w:r>
        <w:rPr>
          <w:rFonts w:hint="eastAsia" w:ascii="仿宋_GB2312" w:hAnsi="仿宋_GB2312" w:eastAsia="仿宋_GB2312" w:cs="仿宋_GB2312"/>
          <w:color w:val="auto"/>
          <w:sz w:val="32"/>
          <w:szCs w:val="32"/>
          <w:highlight w:val="none"/>
          <w:u w:val="none"/>
        </w:rPr>
        <w:t>的食品安全管理人员、关键环节操作人员随机进行监督抽查考核并公布考核情况。监督抽查考核不得收取费用。</w:t>
      </w:r>
    </w:p>
    <w:p w14:paraId="7376548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十</w:t>
      </w:r>
      <w:r>
        <w:rPr>
          <w:rFonts w:hint="eastAsia" w:ascii="方正黑体_GBK" w:hAnsi="方正黑体_GBK" w:eastAsia="方正黑体_GBK" w:cs="方正黑体_GBK"/>
          <w:color w:val="auto"/>
          <w:sz w:val="32"/>
          <w:szCs w:val="32"/>
          <w:highlight w:val="none"/>
          <w:u w:val="none"/>
          <w:lang w:val="en-US" w:eastAsia="zh-CN"/>
        </w:rPr>
        <w:t>八</w:t>
      </w:r>
      <w:r>
        <w:rPr>
          <w:rFonts w:hint="eastAsia" w:ascii="方正黑体_GBK" w:hAnsi="方正黑体_GBK" w:eastAsia="方正黑体_GBK" w:cs="方正黑体_GBK"/>
          <w:color w:val="auto"/>
          <w:sz w:val="32"/>
          <w:szCs w:val="32"/>
          <w:highlight w:val="none"/>
          <w:u w:val="none"/>
        </w:rPr>
        <w:t>条【企业标准</w:t>
      </w:r>
      <w:r>
        <w:rPr>
          <w:rFonts w:hint="eastAsia" w:ascii="方正黑体_GBK" w:hAnsi="方正黑体_GBK" w:eastAsia="方正黑体_GBK" w:cs="方正黑体_GBK"/>
          <w:color w:val="auto"/>
          <w:sz w:val="32"/>
          <w:szCs w:val="32"/>
          <w:highlight w:val="none"/>
          <w:u w:val="none"/>
          <w:lang w:val="en-US" w:eastAsia="zh-CN"/>
        </w:rPr>
        <w:t>自我声明公开和备案</w:t>
      </w:r>
      <w:r>
        <w:rPr>
          <w:rFonts w:hint="eastAsia" w:ascii="方正黑体_GBK" w:hAnsi="方正黑体_GBK" w:eastAsia="方正黑体_GBK" w:cs="方正黑体_GBK"/>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  鼓励本市食品生产企业制定严于食品安全国家标准或者本市食品安全地方标准的企业标准，在本企业适用，并进行自我声明公开。</w:t>
      </w:r>
    </w:p>
    <w:p w14:paraId="4C11A68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食品生产企业制定食品安全指标严于食品安全国家标准或者</w:t>
      </w:r>
      <w:r>
        <w:rPr>
          <w:rFonts w:hint="eastAsia" w:ascii="仿宋_GB2312" w:hAnsi="仿宋_GB2312" w:eastAsia="仿宋_GB2312" w:cs="仿宋_GB2312"/>
          <w:color w:val="auto"/>
          <w:sz w:val="32"/>
          <w:szCs w:val="32"/>
          <w:highlight w:val="none"/>
          <w:u w:val="none"/>
          <w:lang w:eastAsia="zh-CN"/>
        </w:rPr>
        <w:t>本市食品安全</w:t>
      </w:r>
      <w:r>
        <w:rPr>
          <w:rFonts w:hint="eastAsia" w:ascii="仿宋_GB2312" w:hAnsi="仿宋_GB2312" w:eastAsia="仿宋_GB2312" w:cs="仿宋_GB2312"/>
          <w:color w:val="auto"/>
          <w:sz w:val="32"/>
          <w:szCs w:val="32"/>
          <w:highlight w:val="none"/>
          <w:u w:val="none"/>
        </w:rPr>
        <w:t>地方标准的企业标准的，应当报市卫生健康部门备案，由市卫生健康部门在其网站上公开。</w:t>
      </w:r>
    </w:p>
    <w:p w14:paraId="12D405C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十九</w:t>
      </w:r>
      <w:r>
        <w:rPr>
          <w:rFonts w:hint="eastAsia" w:ascii="方正黑体_GBK" w:hAnsi="方正黑体_GBK" w:eastAsia="方正黑体_GBK" w:cs="方正黑体_GBK"/>
          <w:color w:val="auto"/>
          <w:sz w:val="32"/>
          <w:szCs w:val="32"/>
          <w:highlight w:val="none"/>
          <w:u w:val="none"/>
        </w:rPr>
        <w:t>条【食品生产企业规范生产】</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食品生产企业应当严格落实食品安全国家标准，按照下列要求提高质量安全管理水平：</w:t>
      </w:r>
    </w:p>
    <w:p w14:paraId="646C23C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（一）建立与企业生产规模、工艺技术水平和食品的种类特性相适应的食品质量安全管理制度，并根据生产实际不断完善；</w:t>
      </w:r>
    </w:p>
    <w:p w14:paraId="34C7D96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（二）应配备食品安全总监、食品安全员等食品质量安全管理人员，确保其依法履行职责；</w:t>
      </w:r>
    </w:p>
    <w:p w14:paraId="11AF03F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（三）按照食品安全国家标准开展原料控制、生产关键环节控制、检验控制和运输交付控制；</w:t>
      </w:r>
    </w:p>
    <w:p w14:paraId="43DF04F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（四）执行食品生产规范标准，开展生产过程的危害分析,明确关键控制点并建立相应的食品安全控制措施。</w:t>
      </w:r>
    </w:p>
    <w:p w14:paraId="278D52D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鼓励食品生产企业对主要原料的供应商开展评价，运用数字化手段开展生产过程控制和追溯；鼓励规模以上食品生产企业收集整理行业数据，识别、分析全产业链的潜在风险，研究、建立贯通全产业链的食品质量安全风险预警系统。</w:t>
      </w:r>
    </w:p>
    <w:p w14:paraId="6E969CD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w:t>
      </w:r>
      <w:r>
        <w:rPr>
          <w:rFonts w:hint="eastAsia" w:ascii="方正黑体_GBK" w:hAnsi="方正黑体_GBK" w:eastAsia="方正黑体_GBK" w:cs="方正黑体_GBK"/>
          <w:color w:val="auto"/>
          <w:sz w:val="32"/>
          <w:szCs w:val="32"/>
          <w:highlight w:val="none"/>
          <w:u w:val="none"/>
        </w:rPr>
        <w:t>条【恢复生产经营的报告义务】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食品生产企业和</w:t>
      </w:r>
      <w:r>
        <w:rPr>
          <w:rFonts w:hint="eastAsia" w:ascii="仿宋_GB2312" w:hAnsi="仿宋_GB2312" w:eastAsia="仿宋_GB2312" w:cs="仿宋_GB2312"/>
          <w:color w:val="auto"/>
          <w:sz w:val="32"/>
          <w:szCs w:val="32"/>
          <w:highlight w:val="none"/>
          <w:u w:val="none"/>
          <w:lang w:val="en-US" w:eastAsia="zh-CN"/>
        </w:rPr>
        <w:t>食品生产加工小作坊</w:t>
      </w:r>
      <w:r>
        <w:rPr>
          <w:rFonts w:hint="eastAsia" w:ascii="仿宋_GB2312" w:hAnsi="仿宋_GB2312" w:eastAsia="仿宋_GB2312" w:cs="仿宋_GB2312"/>
          <w:color w:val="auto"/>
          <w:sz w:val="32"/>
          <w:szCs w:val="32"/>
          <w:highlight w:val="none"/>
          <w:u w:val="none"/>
        </w:rPr>
        <w:t>在相关许可有效期内连续停止生产半年以上的，在恢复生产之前，应向所在地的区市场监督管理部门报告。区市场监督管理部门接到报告后，应</w:t>
      </w:r>
      <w:r>
        <w:rPr>
          <w:rFonts w:hint="eastAsia" w:ascii="仿宋_GB2312" w:hAnsi="仿宋_GB2312" w:eastAsia="仿宋_GB2312" w:cs="仿宋_GB2312"/>
          <w:color w:val="auto"/>
          <w:sz w:val="32"/>
          <w:szCs w:val="32"/>
          <w:highlight w:val="none"/>
          <w:u w:val="none"/>
          <w:lang w:val="en-US" w:eastAsia="zh-CN"/>
        </w:rPr>
        <w:t>当</w:t>
      </w:r>
      <w:r>
        <w:rPr>
          <w:rFonts w:hint="eastAsia" w:ascii="仿宋_GB2312" w:hAnsi="仿宋_GB2312" w:eastAsia="仿宋_GB2312" w:cs="仿宋_GB2312"/>
          <w:color w:val="auto"/>
          <w:sz w:val="32"/>
          <w:szCs w:val="32"/>
          <w:highlight w:val="none"/>
          <w:u w:val="none"/>
        </w:rPr>
        <w:t>对生产条件进行核查，</w:t>
      </w:r>
      <w:r>
        <w:rPr>
          <w:rFonts w:hint="eastAsia" w:ascii="仿宋_GB2312" w:hAnsi="仿宋_GB2312" w:eastAsia="仿宋_GB2312" w:cs="仿宋_GB2312"/>
          <w:color w:val="auto"/>
          <w:sz w:val="32"/>
          <w:szCs w:val="32"/>
          <w:highlight w:val="none"/>
          <w:u w:val="none"/>
          <w:lang w:val="en-US" w:eastAsia="zh-CN"/>
        </w:rPr>
        <w:t>并提出指导要求。</w:t>
      </w:r>
    </w:p>
    <w:p w14:paraId="61E61DF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食品生产企业和</w:t>
      </w:r>
      <w:r>
        <w:rPr>
          <w:rFonts w:hint="eastAsia" w:ascii="仿宋_GB2312" w:hAnsi="仿宋_GB2312" w:eastAsia="仿宋_GB2312" w:cs="仿宋_GB2312"/>
          <w:color w:val="auto"/>
          <w:sz w:val="32"/>
          <w:szCs w:val="32"/>
          <w:highlight w:val="none"/>
          <w:u w:val="none"/>
          <w:lang w:val="en-US" w:eastAsia="zh-CN"/>
        </w:rPr>
        <w:t>食品生产加工小作坊应当落实指导要求；符合生产要求的，方可恢复生产。</w:t>
      </w:r>
    </w:p>
    <w:p w14:paraId="538E9BA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二十一</w:t>
      </w:r>
      <w:r>
        <w:rPr>
          <w:rFonts w:hint="eastAsia" w:ascii="方正黑体_GBK" w:hAnsi="方正黑体_GBK" w:eastAsia="方正黑体_GBK" w:cs="方正黑体_GBK"/>
          <w:color w:val="auto"/>
          <w:sz w:val="32"/>
          <w:szCs w:val="32"/>
          <w:highlight w:val="none"/>
          <w:u w:val="none"/>
        </w:rPr>
        <w:t>条【销售散装食品】</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销售散装食品应当遵守下列要求：</w:t>
      </w:r>
    </w:p>
    <w:p w14:paraId="39D0D5C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一</w:t>
      </w:r>
      <w:r>
        <w:rPr>
          <w:rFonts w:hint="eastAsia" w:ascii="仿宋_GB2312" w:hAnsi="仿宋_GB2312" w:eastAsia="仿宋_GB2312" w:cs="仿宋_GB2312"/>
          <w:color w:val="auto"/>
          <w:sz w:val="32"/>
          <w:szCs w:val="32"/>
          <w:highlight w:val="none"/>
          <w:u w:val="none"/>
        </w:rPr>
        <w:t>）使用防尘遮盖、设置隔离设施、提供专用容器和取用工具，并定期清洗消毒；</w:t>
      </w:r>
    </w:p>
    <w:p w14:paraId="13AA880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sz w:val="32"/>
          <w:szCs w:val="32"/>
          <w:highlight w:val="none"/>
          <w:u w:val="none"/>
        </w:rPr>
      </w:pPr>
      <w:r>
        <w:rPr>
          <w:rFonts w:hint="eastAsia" w:ascii="仿宋_GB2312" w:hAnsi="仿宋_GB2312" w:eastAsia="仿宋_GB2312" w:cs="仿宋_GB2312"/>
          <w:strike w:val="0"/>
          <w:dstrike w:val="0"/>
          <w:color w:val="auto"/>
          <w:sz w:val="32"/>
          <w:szCs w:val="32"/>
          <w:highlight w:val="none"/>
          <w:u w:val="none"/>
        </w:rPr>
        <w:t>（</w:t>
      </w:r>
      <w:r>
        <w:rPr>
          <w:rFonts w:hint="eastAsia" w:ascii="仿宋_GB2312" w:hAnsi="仿宋_GB2312" w:eastAsia="仿宋_GB2312" w:cs="仿宋_GB2312"/>
          <w:strike w:val="0"/>
          <w:dstrike w:val="0"/>
          <w:color w:val="auto"/>
          <w:sz w:val="32"/>
          <w:szCs w:val="32"/>
          <w:highlight w:val="none"/>
          <w:u w:val="none"/>
          <w:lang w:val="en-US" w:eastAsia="zh-CN"/>
        </w:rPr>
        <w:t>二</w:t>
      </w:r>
      <w:r>
        <w:rPr>
          <w:rFonts w:hint="eastAsia" w:ascii="仿宋_GB2312" w:hAnsi="仿宋_GB2312" w:eastAsia="仿宋_GB2312" w:cs="仿宋_GB2312"/>
          <w:strike w:val="0"/>
          <w:dstrike w:val="0"/>
          <w:color w:val="auto"/>
          <w:sz w:val="32"/>
          <w:szCs w:val="32"/>
          <w:highlight w:val="none"/>
          <w:u w:val="none"/>
        </w:rPr>
        <w:t>）</w:t>
      </w:r>
      <w:r>
        <w:rPr>
          <w:rFonts w:hint="eastAsia" w:ascii="仿宋_GB2312" w:hAnsi="仿宋_GB2312" w:eastAsia="仿宋_GB2312" w:cs="仿宋_GB2312"/>
          <w:strike w:val="0"/>
          <w:dstrike w:val="0"/>
          <w:color w:val="auto"/>
          <w:sz w:val="32"/>
          <w:szCs w:val="32"/>
          <w:highlight w:val="none"/>
          <w:u w:val="none"/>
          <w:lang w:val="en-US" w:eastAsia="zh-CN"/>
        </w:rPr>
        <w:t>将不同生产日期或者生产批号的食品混装销售的，应当标注最早的生产日期和最先到期的保质期</w:t>
      </w:r>
      <w:r>
        <w:rPr>
          <w:rFonts w:hint="eastAsia" w:ascii="仿宋_GB2312" w:hAnsi="仿宋_GB2312" w:eastAsia="仿宋_GB2312" w:cs="仿宋_GB2312"/>
          <w:strike w:val="0"/>
          <w:dstrike w:val="0"/>
          <w:color w:val="auto"/>
          <w:sz w:val="32"/>
          <w:szCs w:val="32"/>
          <w:highlight w:val="none"/>
          <w:u w:val="none"/>
        </w:rPr>
        <w:t>；</w:t>
      </w:r>
    </w:p>
    <w:p w14:paraId="4BD64B9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三</w:t>
      </w:r>
      <w:r>
        <w:rPr>
          <w:rFonts w:hint="eastAsia" w:ascii="仿宋_GB2312" w:hAnsi="仿宋_GB2312" w:eastAsia="仿宋_GB2312" w:cs="仿宋_GB2312"/>
          <w:color w:val="auto"/>
          <w:sz w:val="32"/>
          <w:szCs w:val="32"/>
          <w:highlight w:val="none"/>
          <w:u w:val="none"/>
        </w:rPr>
        <w:t>）符合保证食品安全所需的温度、湿度等特殊要求</w:t>
      </w:r>
      <w:r>
        <w:rPr>
          <w:rFonts w:hint="eastAsia" w:ascii="仿宋_GB2312" w:hAnsi="仿宋_GB2312" w:eastAsia="仿宋_GB2312" w:cs="仿宋_GB2312"/>
          <w:color w:val="auto"/>
          <w:sz w:val="32"/>
          <w:szCs w:val="32"/>
          <w:highlight w:val="none"/>
          <w:u w:val="none"/>
          <w:lang w:eastAsia="zh-CN"/>
        </w:rPr>
        <w:t>；</w:t>
      </w:r>
    </w:p>
    <w:p w14:paraId="306DCBB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四</w:t>
      </w:r>
      <w:r>
        <w:rPr>
          <w:rFonts w:hint="eastAsia" w:ascii="仿宋_GB2312" w:hAnsi="仿宋_GB2312" w:eastAsia="仿宋_GB2312" w:cs="仿宋_GB2312"/>
          <w:color w:val="auto"/>
          <w:sz w:val="32"/>
          <w:szCs w:val="32"/>
          <w:highlight w:val="none"/>
          <w:u w:val="none"/>
        </w:rPr>
        <w:t>）在散装食品的容器、外包装上标明食品的名称</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成分或者配料表、</w:t>
      </w:r>
      <w:r>
        <w:rPr>
          <w:rFonts w:hint="eastAsia" w:ascii="仿宋_GB2312" w:hAnsi="仿宋_GB2312" w:eastAsia="仿宋_GB2312" w:cs="仿宋_GB2312"/>
          <w:color w:val="auto"/>
          <w:sz w:val="32"/>
          <w:szCs w:val="32"/>
          <w:highlight w:val="none"/>
          <w:u w:val="none"/>
        </w:rPr>
        <w:t>生产日期或者生产批号、保质期</w:t>
      </w:r>
      <w:r>
        <w:rPr>
          <w:rFonts w:hint="eastAsia" w:ascii="仿宋_GB2312" w:hAnsi="仿宋_GB2312" w:eastAsia="仿宋_GB2312" w:cs="仿宋_GB2312"/>
          <w:color w:val="auto"/>
          <w:sz w:val="32"/>
          <w:szCs w:val="32"/>
          <w:highlight w:val="none"/>
          <w:u w:val="none"/>
          <w:lang w:val="en-US" w:eastAsia="zh-CN"/>
        </w:rPr>
        <w:t>或者到期日</w:t>
      </w:r>
      <w:r>
        <w:rPr>
          <w:rFonts w:hint="eastAsia" w:ascii="仿宋_GB2312" w:hAnsi="仿宋_GB2312" w:eastAsia="仿宋_GB2312" w:cs="仿宋_GB2312"/>
          <w:color w:val="auto"/>
          <w:sz w:val="32"/>
          <w:szCs w:val="32"/>
          <w:highlight w:val="none"/>
          <w:u w:val="none"/>
        </w:rPr>
        <w:t>以及生产经营者名称、地址、联系方式等内容；</w:t>
      </w:r>
    </w:p>
    <w:p w14:paraId="2E93624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五</w:t>
      </w:r>
      <w:r>
        <w:rPr>
          <w:rFonts w:hint="eastAsia" w:ascii="仿宋_GB2312" w:hAnsi="仿宋_GB2312" w:eastAsia="仿宋_GB2312" w:cs="仿宋_GB2312"/>
          <w:color w:val="auto"/>
          <w:sz w:val="32"/>
          <w:szCs w:val="32"/>
          <w:highlight w:val="none"/>
          <w:u w:val="none"/>
        </w:rPr>
        <w:t>）法律、法规</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规章</w:t>
      </w:r>
      <w:r>
        <w:rPr>
          <w:rFonts w:hint="eastAsia" w:ascii="仿宋_GB2312" w:hAnsi="仿宋_GB2312" w:eastAsia="仿宋_GB2312" w:cs="仿宋_GB2312"/>
          <w:color w:val="auto"/>
          <w:sz w:val="32"/>
          <w:szCs w:val="32"/>
          <w:highlight w:val="none"/>
          <w:u w:val="none"/>
        </w:rPr>
        <w:t>规定的其他要求。</w:t>
      </w:r>
    </w:p>
    <w:p w14:paraId="354F1DB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食品经营者应当使用符合食品安全标准要求的包装材料销售直接入口食品。</w:t>
      </w:r>
      <w:bookmarkStart w:id="9" w:name="_Toc1227381507"/>
    </w:p>
    <w:bookmarkEnd w:id="9"/>
    <w:p w14:paraId="18BFB67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二十二</w:t>
      </w:r>
      <w:r>
        <w:rPr>
          <w:rFonts w:hint="eastAsia" w:ascii="方正黑体_GBK" w:hAnsi="方正黑体_GBK" w:eastAsia="方正黑体_GBK" w:cs="方正黑体_GBK"/>
          <w:color w:val="auto"/>
          <w:sz w:val="32"/>
          <w:szCs w:val="32"/>
          <w:highlight w:val="none"/>
          <w:u w:val="none"/>
        </w:rPr>
        <w:t>条【现场制售食品和畜禽肉销售的信息公示】</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食品销售者开展</w:t>
      </w:r>
      <w:r>
        <w:rPr>
          <w:rFonts w:hint="eastAsia" w:ascii="仿宋_GB2312" w:hAnsi="仿宋_GB2312" w:eastAsia="仿宋_GB2312" w:cs="仿宋_GB2312"/>
          <w:color w:val="auto"/>
          <w:sz w:val="32"/>
          <w:szCs w:val="32"/>
          <w:highlight w:val="none"/>
          <w:u w:val="none"/>
          <w:lang w:val="en-US" w:eastAsia="zh-CN"/>
        </w:rPr>
        <w:t>食品</w:t>
      </w:r>
      <w:r>
        <w:rPr>
          <w:rFonts w:hint="eastAsia" w:ascii="仿宋_GB2312" w:hAnsi="仿宋_GB2312" w:eastAsia="仿宋_GB2312" w:cs="仿宋_GB2312"/>
          <w:color w:val="auto"/>
          <w:sz w:val="32"/>
          <w:szCs w:val="32"/>
          <w:highlight w:val="none"/>
          <w:u w:val="none"/>
        </w:rPr>
        <w:t>现场制售活动的，应当在销售区域显著位置公示制作时间</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建议</w:t>
      </w:r>
      <w:r>
        <w:rPr>
          <w:rFonts w:hint="eastAsia" w:ascii="仿宋_GB2312" w:hAnsi="仿宋_GB2312" w:eastAsia="仿宋_GB2312" w:cs="仿宋_GB2312"/>
          <w:color w:val="auto"/>
          <w:sz w:val="32"/>
          <w:szCs w:val="32"/>
          <w:highlight w:val="none"/>
          <w:u w:val="none"/>
        </w:rPr>
        <w:t>食用时限等信息，信息需真实、清晰、完整。</w:t>
      </w:r>
    </w:p>
    <w:p w14:paraId="643C62F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销售畜禽肉</w:t>
      </w:r>
      <w:r>
        <w:rPr>
          <w:rFonts w:hint="eastAsia" w:ascii="仿宋_GB2312" w:hAnsi="仿宋_GB2312" w:eastAsia="仿宋_GB2312" w:cs="仿宋_GB2312"/>
          <w:color w:val="auto"/>
          <w:sz w:val="32"/>
          <w:szCs w:val="32"/>
          <w:highlight w:val="none"/>
          <w:u w:val="none"/>
          <w:lang w:val="en-US" w:eastAsia="zh-CN"/>
        </w:rPr>
        <w:t>的</w:t>
      </w:r>
      <w:r>
        <w:rPr>
          <w:rFonts w:hint="eastAsia" w:ascii="仿宋_GB2312" w:hAnsi="仿宋_GB2312" w:eastAsia="仿宋_GB2312" w:cs="仿宋_GB2312"/>
          <w:color w:val="auto"/>
          <w:sz w:val="32"/>
          <w:szCs w:val="32"/>
          <w:highlight w:val="none"/>
          <w:u w:val="none"/>
        </w:rPr>
        <w:t>，应当在销售区域显著位置公示畜禽产品品名、产地、检疫</w:t>
      </w:r>
      <w:r>
        <w:rPr>
          <w:rFonts w:hint="eastAsia" w:ascii="仿宋_GB2312" w:hAnsi="仿宋_GB2312" w:eastAsia="仿宋_GB2312" w:cs="仿宋_GB2312"/>
          <w:color w:val="auto"/>
          <w:sz w:val="32"/>
          <w:szCs w:val="32"/>
          <w:highlight w:val="none"/>
          <w:u w:val="none"/>
          <w:lang w:eastAsia="zh-CN"/>
        </w:rPr>
        <w:t>凭证</w:t>
      </w:r>
      <w:r>
        <w:rPr>
          <w:rFonts w:hint="eastAsia" w:ascii="仿宋_GB2312" w:hAnsi="仿宋_GB2312" w:eastAsia="仿宋_GB2312" w:cs="仿宋_GB2312"/>
          <w:color w:val="auto"/>
          <w:sz w:val="32"/>
          <w:szCs w:val="32"/>
          <w:highlight w:val="none"/>
          <w:u w:val="none"/>
        </w:rPr>
        <w:t>等信息，鼓励通过本市</w:t>
      </w:r>
      <w:r>
        <w:rPr>
          <w:rFonts w:hint="eastAsia" w:ascii="仿宋_GB2312" w:hAnsi="仿宋_GB2312" w:eastAsia="仿宋_GB2312" w:cs="仿宋_GB2312"/>
          <w:color w:val="auto"/>
          <w:sz w:val="32"/>
          <w:szCs w:val="32"/>
          <w:highlight w:val="none"/>
          <w:u w:val="none"/>
          <w:lang w:eastAsia="zh-CN"/>
        </w:rPr>
        <w:t>食品安全全链条数字化平台</w:t>
      </w:r>
      <w:r>
        <w:rPr>
          <w:rFonts w:hint="eastAsia" w:ascii="仿宋_GB2312" w:hAnsi="仿宋_GB2312" w:eastAsia="仿宋_GB2312" w:cs="仿宋_GB2312"/>
          <w:color w:val="auto"/>
          <w:sz w:val="32"/>
          <w:szCs w:val="32"/>
          <w:highlight w:val="none"/>
          <w:u w:val="none"/>
        </w:rPr>
        <w:t>公示检疫</w:t>
      </w:r>
      <w:r>
        <w:rPr>
          <w:rFonts w:hint="eastAsia" w:ascii="仿宋_GB2312" w:hAnsi="仿宋_GB2312" w:eastAsia="仿宋_GB2312" w:cs="仿宋_GB2312"/>
          <w:color w:val="auto"/>
          <w:sz w:val="32"/>
          <w:szCs w:val="32"/>
          <w:highlight w:val="none"/>
          <w:u w:val="none"/>
          <w:lang w:eastAsia="zh-CN"/>
        </w:rPr>
        <w:t>凭证</w:t>
      </w:r>
      <w:r>
        <w:rPr>
          <w:rFonts w:hint="eastAsia" w:ascii="仿宋_GB2312" w:hAnsi="仿宋_GB2312" w:eastAsia="仿宋_GB2312" w:cs="仿宋_GB2312"/>
          <w:color w:val="auto"/>
          <w:sz w:val="32"/>
          <w:szCs w:val="32"/>
          <w:highlight w:val="none"/>
          <w:u w:val="none"/>
        </w:rPr>
        <w:t>文件。</w:t>
      </w:r>
    </w:p>
    <w:p w14:paraId="22D79BC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二十三</w:t>
      </w:r>
      <w:r>
        <w:rPr>
          <w:rFonts w:hint="eastAsia" w:ascii="方正黑体_GBK" w:hAnsi="方正黑体_GBK" w:eastAsia="方正黑体_GBK" w:cs="方正黑体_GBK"/>
          <w:color w:val="auto"/>
          <w:sz w:val="32"/>
          <w:szCs w:val="32"/>
          <w:highlight w:val="none"/>
          <w:u w:val="none"/>
        </w:rPr>
        <w:t>条【食品展销会</w:t>
      </w:r>
      <w:r>
        <w:rPr>
          <w:rFonts w:hint="eastAsia" w:ascii="方正黑体_GBK" w:hAnsi="方正黑体_GBK" w:eastAsia="方正黑体_GBK" w:cs="方正黑体_GBK"/>
          <w:color w:val="auto"/>
          <w:sz w:val="32"/>
          <w:szCs w:val="32"/>
          <w:highlight w:val="none"/>
          <w:u w:val="none"/>
          <w:lang w:val="en-US" w:eastAsia="zh-CN"/>
        </w:rPr>
        <w:t>管理要求</w:t>
      </w:r>
      <w:r>
        <w:rPr>
          <w:rFonts w:hint="eastAsia" w:ascii="方正黑体_GBK" w:hAnsi="方正黑体_GBK" w:eastAsia="方正黑体_GBK" w:cs="方正黑体_GBK"/>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食品展销会举办者是食品展销会期间食品安全的第一责任人，对食品展销会食品经营活动的食品安全负责。食品展销会举办者应当遵守下列要求：</w:t>
      </w:r>
    </w:p>
    <w:p w14:paraId="22CEFF1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（一）在展销会举办前十五个工作日内，向所在地的区市场监督管理部门报告食品经营区域布局、经营项目、经营期限、食品安全管理制度以及入场食品经营者主体信息核验情况等</w:t>
      </w:r>
      <w:r>
        <w:rPr>
          <w:rFonts w:hint="eastAsia" w:ascii="仿宋_GB2312" w:hAnsi="仿宋_GB2312" w:eastAsia="仿宋_GB2312" w:cs="仿宋_GB2312"/>
          <w:color w:val="auto"/>
          <w:sz w:val="32"/>
          <w:szCs w:val="32"/>
          <w:highlight w:val="none"/>
          <w:u w:val="none"/>
          <w:lang w:eastAsia="zh-CN"/>
        </w:rPr>
        <w:t>；</w:t>
      </w:r>
    </w:p>
    <w:p w14:paraId="7EB3193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（二）</w:t>
      </w:r>
      <w:r>
        <w:rPr>
          <w:rFonts w:hint="eastAsia" w:ascii="仿宋_GB2312" w:hAnsi="仿宋_GB2312" w:eastAsia="仿宋_GB2312" w:cs="仿宋_GB2312"/>
          <w:color w:val="auto"/>
          <w:sz w:val="32"/>
          <w:szCs w:val="32"/>
          <w:highlight w:val="none"/>
          <w:u w:val="none"/>
        </w:rPr>
        <w:t>严格审核入场食品经营者的营业执照、食品经营许可证（备案凭证）等资质，确保其提供的证件真实</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合法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有效；</w:t>
      </w:r>
    </w:p>
    <w:p w14:paraId="3EEBC55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三</w:t>
      </w:r>
      <w:r>
        <w:rPr>
          <w:rFonts w:hint="eastAsia" w:ascii="仿宋_GB2312" w:hAnsi="仿宋_GB2312" w:eastAsia="仿宋_GB2312" w:cs="仿宋_GB2312"/>
          <w:color w:val="auto"/>
          <w:sz w:val="32"/>
          <w:szCs w:val="32"/>
          <w:highlight w:val="none"/>
          <w:u w:val="none"/>
        </w:rPr>
        <w:t>）建立入场</w:t>
      </w:r>
      <w:r>
        <w:rPr>
          <w:rFonts w:hint="eastAsia" w:ascii="仿宋_GB2312" w:hAnsi="仿宋_GB2312" w:eastAsia="仿宋_GB2312" w:cs="仿宋_GB2312"/>
          <w:color w:val="auto"/>
          <w:sz w:val="32"/>
          <w:szCs w:val="32"/>
          <w:highlight w:val="none"/>
          <w:u w:val="none"/>
          <w:lang w:eastAsia="zh-CN"/>
        </w:rPr>
        <w:t>食品</w:t>
      </w:r>
      <w:r>
        <w:rPr>
          <w:rFonts w:hint="eastAsia" w:ascii="仿宋_GB2312" w:hAnsi="仿宋_GB2312" w:eastAsia="仿宋_GB2312" w:cs="仿宋_GB2312"/>
          <w:color w:val="auto"/>
          <w:sz w:val="32"/>
          <w:szCs w:val="32"/>
          <w:highlight w:val="none"/>
          <w:u w:val="none"/>
        </w:rPr>
        <w:t>经营者台账，禁止无资质经营者入场；</w:t>
      </w:r>
    </w:p>
    <w:p w14:paraId="1C52DB9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四</w:t>
      </w:r>
      <w:r>
        <w:rPr>
          <w:rFonts w:hint="eastAsia" w:ascii="仿宋_GB2312" w:hAnsi="仿宋_GB2312" w:eastAsia="仿宋_GB2312" w:cs="仿宋_GB2312"/>
          <w:color w:val="auto"/>
          <w:sz w:val="32"/>
          <w:szCs w:val="32"/>
          <w:highlight w:val="none"/>
          <w:u w:val="none"/>
        </w:rPr>
        <w:t>）与入场食品经营者签订食品安全协议，明确入场食品经营者食品安全主体责任和违</w:t>
      </w:r>
      <w:r>
        <w:rPr>
          <w:rFonts w:hint="eastAsia" w:ascii="仿宋_GB2312" w:hAnsi="仿宋_GB2312" w:eastAsia="仿宋_GB2312" w:cs="仿宋_GB2312"/>
          <w:color w:val="auto"/>
          <w:sz w:val="32"/>
          <w:szCs w:val="32"/>
          <w:highlight w:val="none"/>
          <w:u w:val="none"/>
          <w:lang w:val="en-US" w:eastAsia="zh-CN"/>
        </w:rPr>
        <w:t>反</w:t>
      </w:r>
      <w:r>
        <w:rPr>
          <w:rFonts w:hint="eastAsia" w:ascii="仿宋_GB2312" w:hAnsi="仿宋_GB2312" w:eastAsia="仿宋_GB2312" w:cs="仿宋_GB2312"/>
          <w:color w:val="auto"/>
          <w:sz w:val="32"/>
          <w:szCs w:val="32"/>
          <w:highlight w:val="none"/>
          <w:u w:val="none"/>
        </w:rPr>
        <w:t>食品安全法律</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法规规定的退市要求；</w:t>
      </w:r>
    </w:p>
    <w:p w14:paraId="15A09FB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五</w:t>
      </w:r>
      <w:r>
        <w:rPr>
          <w:rFonts w:hint="eastAsia" w:ascii="仿宋_GB2312" w:hAnsi="仿宋_GB2312" w:eastAsia="仿宋_GB2312" w:cs="仿宋_GB2312"/>
          <w:color w:val="auto"/>
          <w:sz w:val="32"/>
          <w:szCs w:val="32"/>
          <w:highlight w:val="none"/>
          <w:u w:val="none"/>
        </w:rPr>
        <w:t>）合理划定食品经营区域，将食品与非食品、鲜活产品与其他食品、待加工食品与直接入口食品分隔；</w:t>
      </w:r>
    </w:p>
    <w:p w14:paraId="0771447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六</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按照规模</w:t>
      </w:r>
      <w:r>
        <w:rPr>
          <w:rFonts w:hint="eastAsia" w:ascii="仿宋_GB2312" w:hAnsi="仿宋_GB2312" w:eastAsia="仿宋_GB2312" w:cs="仿宋_GB2312"/>
          <w:color w:val="auto"/>
          <w:sz w:val="32"/>
          <w:szCs w:val="32"/>
          <w:highlight w:val="none"/>
          <w:u w:val="none"/>
        </w:rPr>
        <w:t>配备食品安全管理人员，负责食品展销会期间食品经营现场检查，发现经营者有</w:t>
      </w:r>
      <w:r>
        <w:rPr>
          <w:rFonts w:hint="eastAsia" w:ascii="仿宋_GB2312" w:hAnsi="仿宋_GB2312" w:eastAsia="仿宋_GB2312" w:cs="仿宋_GB2312"/>
          <w:color w:val="auto"/>
          <w:sz w:val="32"/>
          <w:szCs w:val="32"/>
          <w:highlight w:val="none"/>
          <w:u w:val="none"/>
          <w:lang w:eastAsia="zh-CN"/>
        </w:rPr>
        <w:t>违反</w:t>
      </w:r>
      <w:r>
        <w:rPr>
          <w:rFonts w:hint="eastAsia" w:ascii="仿宋_GB2312" w:hAnsi="仿宋_GB2312" w:eastAsia="仿宋_GB2312" w:cs="仿宋_GB2312"/>
          <w:color w:val="auto"/>
          <w:sz w:val="32"/>
          <w:szCs w:val="32"/>
          <w:highlight w:val="none"/>
          <w:u w:val="none"/>
        </w:rPr>
        <w:t>食品安全法律</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法规行为的，应当及时制止并立即报告所在地</w:t>
      </w:r>
      <w:r>
        <w:rPr>
          <w:rFonts w:hint="eastAsia" w:ascii="仿宋_GB2312" w:hAnsi="仿宋_GB2312" w:eastAsia="仿宋_GB2312" w:cs="仿宋_GB2312"/>
          <w:color w:val="auto"/>
          <w:sz w:val="32"/>
          <w:szCs w:val="32"/>
          <w:highlight w:val="none"/>
          <w:u w:val="none"/>
          <w:lang w:val="en-US" w:eastAsia="zh-CN"/>
        </w:rPr>
        <w:t>的区</w:t>
      </w:r>
      <w:r>
        <w:rPr>
          <w:rFonts w:hint="eastAsia" w:ascii="仿宋_GB2312" w:hAnsi="仿宋_GB2312" w:eastAsia="仿宋_GB2312" w:cs="仿宋_GB2312"/>
          <w:color w:val="auto"/>
          <w:sz w:val="32"/>
          <w:szCs w:val="32"/>
          <w:highlight w:val="none"/>
          <w:u w:val="none"/>
        </w:rPr>
        <w:t>市场监督管理部门</w:t>
      </w:r>
      <w:r>
        <w:rPr>
          <w:rFonts w:hint="eastAsia" w:ascii="仿宋_GB2312" w:hAnsi="仿宋_GB2312" w:eastAsia="仿宋_GB2312" w:cs="仿宋_GB2312"/>
          <w:color w:val="auto"/>
          <w:sz w:val="32"/>
          <w:szCs w:val="32"/>
          <w:highlight w:val="none"/>
          <w:u w:val="none"/>
          <w:lang w:eastAsia="zh-CN"/>
        </w:rPr>
        <w:t>；</w:t>
      </w:r>
    </w:p>
    <w:p w14:paraId="52D4E005">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七</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法律、法规、规章规定的其他要求。</w:t>
      </w:r>
    </w:p>
    <w:p w14:paraId="67092B6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入场食品经营者应当按照食品安全法律、法规的要求开展食品经营活动。</w:t>
      </w:r>
    </w:p>
    <w:p w14:paraId="0AA0B70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食品展销会的场地提供者应当</w:t>
      </w:r>
      <w:r>
        <w:rPr>
          <w:rFonts w:hint="eastAsia" w:ascii="仿宋_GB2312" w:hAnsi="仿宋_GB2312" w:eastAsia="仿宋_GB2312" w:cs="仿宋_GB2312"/>
          <w:color w:val="auto"/>
          <w:sz w:val="32"/>
          <w:szCs w:val="32"/>
          <w:highlight w:val="none"/>
          <w:u w:val="none"/>
          <w:lang w:val="en-US" w:eastAsia="zh-CN"/>
        </w:rPr>
        <w:t>查验、留存</w:t>
      </w:r>
      <w:r>
        <w:rPr>
          <w:rFonts w:hint="eastAsia" w:ascii="仿宋_GB2312" w:hAnsi="仿宋_GB2312" w:eastAsia="仿宋_GB2312" w:cs="仿宋_GB2312"/>
          <w:color w:val="auto"/>
          <w:sz w:val="32"/>
          <w:szCs w:val="32"/>
          <w:highlight w:val="none"/>
          <w:u w:val="none"/>
        </w:rPr>
        <w:t>举办者主体资格资质等相关证明文件，不得将场地提供给无资质的主体；应当保障提供的食品经营场所环境整洁、卫生，并与有毒、有害场所以及其他污染源保持规定的距离。</w:t>
      </w:r>
    </w:p>
    <w:p w14:paraId="01AA1063">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本条规定的展销会包括交易会、博览会、庙会等。</w:t>
      </w:r>
    </w:p>
    <w:p w14:paraId="3D04E7C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二十四</w:t>
      </w:r>
      <w:r>
        <w:rPr>
          <w:rFonts w:hint="eastAsia" w:ascii="方正黑体_GBK" w:hAnsi="方正黑体_GBK" w:eastAsia="方正黑体_GBK" w:cs="方正黑体_GBK"/>
          <w:color w:val="auto"/>
          <w:sz w:val="32"/>
          <w:szCs w:val="32"/>
          <w:highlight w:val="none"/>
          <w:u w:val="none"/>
        </w:rPr>
        <w:t>条【医疗机构规范管理特医食品】</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医疗机构经营特殊医学用途配方食品，应当符合销售预包装食品的有关法律</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法规规定。</w:t>
      </w:r>
    </w:p>
    <w:p w14:paraId="51753596">
      <w:pPr>
        <w:keepNext w:val="0"/>
        <w:keepLines w:val="0"/>
        <w:pageBreakBefore w:val="0"/>
        <w:widowControl/>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医疗机构指导患者科学使用特殊医学用途配方食品。卫生健康部门推动医疗机构将特殊医学用途配方食品使用指导纳入</w:t>
      </w:r>
      <w:r>
        <w:rPr>
          <w:rFonts w:hint="eastAsia" w:ascii="仿宋_GB2312" w:hAnsi="仿宋_GB2312" w:eastAsia="仿宋_GB2312" w:cs="仿宋_GB2312"/>
          <w:color w:val="auto"/>
          <w:sz w:val="32"/>
          <w:szCs w:val="32"/>
          <w:highlight w:val="none"/>
          <w:u w:val="none"/>
          <w:lang w:val="en-US" w:eastAsia="zh-CN"/>
        </w:rPr>
        <w:t>诊疗方案</w:t>
      </w:r>
      <w:r>
        <w:rPr>
          <w:rFonts w:hint="eastAsia" w:ascii="仿宋_GB2312" w:hAnsi="仿宋_GB2312" w:eastAsia="仿宋_GB2312" w:cs="仿宋_GB2312"/>
          <w:color w:val="auto"/>
          <w:sz w:val="32"/>
          <w:szCs w:val="32"/>
          <w:highlight w:val="none"/>
          <w:u w:val="none"/>
        </w:rPr>
        <w:t>。医疗保障部门应当指导医疗机构按照规定落实特殊医学用途配方食品临时编码使用。</w:t>
      </w:r>
    </w:p>
    <w:p w14:paraId="4733BF0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二十五</w:t>
      </w:r>
      <w:r>
        <w:rPr>
          <w:rFonts w:hint="eastAsia" w:ascii="方正黑体_GBK" w:hAnsi="方正黑体_GBK" w:eastAsia="方正黑体_GBK" w:cs="方正黑体_GBK"/>
          <w:color w:val="auto"/>
          <w:sz w:val="32"/>
          <w:szCs w:val="32"/>
          <w:highlight w:val="none"/>
          <w:u w:val="none"/>
        </w:rPr>
        <w:t>条【特殊食品专区专柜经营】</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特殊食品经营者应当在经营场所设立专区或专柜，对保健食品、特殊医学用途配方食品、婴幼儿配方食品等特殊食品按类别及产品标示的储存条件要求陈列。</w:t>
      </w:r>
    </w:p>
    <w:p w14:paraId="61B3329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保健食品、特殊医学用途配方食品、婴幼儿配方食品等特殊</w:t>
      </w:r>
      <w:r>
        <w:rPr>
          <w:rFonts w:hint="eastAsia" w:ascii="仿宋_GB2312" w:hAnsi="仿宋_GB2312" w:eastAsia="仿宋_GB2312" w:cs="仿宋_GB2312"/>
          <w:color w:val="auto"/>
          <w:sz w:val="32"/>
          <w:szCs w:val="32"/>
          <w:highlight w:val="none"/>
          <w:u w:val="none"/>
          <w:lang w:eastAsia="zh-CN"/>
        </w:rPr>
        <w:t>食品经营者，应当按照国家有关规定在实体经营场所的显著位置或者网络销售主页面标明警示用语或消费提示，网络销售主页面还应当按规定展示特殊食品注册或者备案信息。</w:t>
      </w:r>
    </w:p>
    <w:p w14:paraId="5683178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二十六</w:t>
      </w:r>
      <w:r>
        <w:rPr>
          <w:rFonts w:hint="eastAsia" w:ascii="方正黑体_GBK" w:hAnsi="方正黑体_GBK" w:eastAsia="方正黑体_GBK" w:cs="方正黑体_GBK"/>
          <w:color w:val="auto"/>
          <w:sz w:val="32"/>
          <w:szCs w:val="32"/>
          <w:highlight w:val="none"/>
          <w:u w:val="none"/>
        </w:rPr>
        <w:t>条【餐饮服务提供者的卫生及公开公示要求】</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餐饮服务提供者的经营场所应</w:t>
      </w:r>
      <w:r>
        <w:rPr>
          <w:rFonts w:hint="eastAsia" w:ascii="仿宋_GB2312" w:hAnsi="仿宋_GB2312" w:eastAsia="仿宋_GB2312" w:cs="仿宋_GB2312"/>
          <w:color w:val="auto"/>
          <w:sz w:val="32"/>
          <w:szCs w:val="32"/>
          <w:highlight w:val="none"/>
          <w:u w:val="none"/>
          <w:lang w:eastAsia="zh-CN"/>
        </w:rPr>
        <w:t>干净、整洁，</w:t>
      </w:r>
      <w:r>
        <w:rPr>
          <w:rFonts w:hint="eastAsia" w:ascii="仿宋_GB2312" w:hAnsi="仿宋_GB2312" w:eastAsia="仿宋_GB2312" w:cs="仿宋_GB2312"/>
          <w:color w:val="auto"/>
          <w:sz w:val="32"/>
          <w:szCs w:val="32"/>
          <w:highlight w:val="none"/>
          <w:u w:val="none"/>
        </w:rPr>
        <w:t>向消费者提供的餐具、饮具</w:t>
      </w:r>
      <w:r>
        <w:rPr>
          <w:rFonts w:hint="eastAsia" w:ascii="仿宋_GB2312" w:hAnsi="仿宋_GB2312" w:eastAsia="仿宋_GB2312" w:cs="仿宋_GB2312"/>
          <w:color w:val="auto"/>
          <w:sz w:val="32"/>
          <w:szCs w:val="32"/>
          <w:highlight w:val="none"/>
          <w:u w:val="none"/>
          <w:lang w:eastAsia="zh-CN"/>
        </w:rPr>
        <w:t>，应</w:t>
      </w:r>
      <w:r>
        <w:rPr>
          <w:rFonts w:hint="eastAsia" w:ascii="仿宋_GB2312" w:hAnsi="仿宋_GB2312" w:eastAsia="仿宋_GB2312" w:cs="仿宋_GB2312"/>
          <w:color w:val="auto"/>
          <w:sz w:val="32"/>
          <w:szCs w:val="32"/>
          <w:highlight w:val="none"/>
          <w:u w:val="none"/>
        </w:rPr>
        <w:t>符合食品安全要求</w:t>
      </w:r>
      <w:r>
        <w:rPr>
          <w:rFonts w:hint="eastAsia" w:ascii="仿宋_GB2312" w:hAnsi="仿宋_GB2312" w:eastAsia="仿宋_GB2312" w:cs="仿宋_GB2312"/>
          <w:color w:val="auto"/>
          <w:sz w:val="32"/>
          <w:szCs w:val="32"/>
          <w:highlight w:val="none"/>
          <w:u w:val="none"/>
          <w:lang w:eastAsia="zh-CN"/>
        </w:rPr>
        <w:t>。集中用餐单位食堂</w:t>
      </w:r>
      <w:r>
        <w:rPr>
          <w:rFonts w:hint="eastAsia" w:ascii="仿宋_GB2312" w:hAnsi="仿宋_GB2312" w:eastAsia="仿宋_GB2312" w:cs="仿宋_GB2312"/>
          <w:color w:val="auto"/>
          <w:sz w:val="32"/>
          <w:szCs w:val="32"/>
          <w:highlight w:val="none"/>
          <w:u w:val="none"/>
          <w:lang w:val="en-US" w:eastAsia="zh-CN"/>
        </w:rPr>
        <w:t>等食品安全标准规定的餐饮服务提供者应当落实留样要求。</w:t>
      </w:r>
    </w:p>
    <w:p w14:paraId="3665D6B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鼓励餐饮服务提供者采用电子显示屏、透明玻璃墙等方式，公开食品加工过程。</w:t>
      </w:r>
      <w:r>
        <w:rPr>
          <w:rFonts w:hint="eastAsia" w:ascii="仿宋_GB2312" w:hAnsi="仿宋_GB2312" w:eastAsia="仿宋_GB2312" w:cs="仿宋_GB2312"/>
          <w:strike w:val="0"/>
          <w:color w:val="auto"/>
          <w:sz w:val="32"/>
          <w:szCs w:val="32"/>
          <w:highlight w:val="none"/>
          <w:u w:val="none"/>
        </w:rPr>
        <w:t>采用安装视频监控设备公开</w:t>
      </w:r>
      <w:r>
        <w:rPr>
          <w:rFonts w:hint="eastAsia" w:ascii="仿宋_GB2312" w:hAnsi="仿宋_GB2312" w:eastAsia="仿宋_GB2312" w:cs="仿宋_GB2312"/>
          <w:strike w:val="0"/>
          <w:color w:val="auto"/>
          <w:sz w:val="32"/>
          <w:szCs w:val="32"/>
          <w:highlight w:val="none"/>
          <w:u w:val="none"/>
          <w:lang w:val="en-US" w:eastAsia="zh-CN"/>
        </w:rPr>
        <w:t>食品加工过程的，</w:t>
      </w:r>
      <w:r>
        <w:rPr>
          <w:rFonts w:hint="eastAsia" w:ascii="仿宋_GB2312" w:hAnsi="仿宋_GB2312" w:eastAsia="仿宋_GB2312" w:cs="仿宋_GB2312"/>
          <w:strike w:val="0"/>
          <w:color w:val="auto"/>
          <w:sz w:val="32"/>
          <w:szCs w:val="32"/>
          <w:highlight w:val="none"/>
          <w:u w:val="none"/>
        </w:rPr>
        <w:t>应当</w:t>
      </w:r>
      <w:r>
        <w:rPr>
          <w:rFonts w:hint="eastAsia" w:ascii="仿宋_GB2312" w:hAnsi="仿宋_GB2312" w:eastAsia="仿宋_GB2312" w:cs="仿宋_GB2312"/>
          <w:strike w:val="0"/>
          <w:color w:val="auto"/>
          <w:sz w:val="32"/>
          <w:szCs w:val="32"/>
          <w:highlight w:val="none"/>
          <w:u w:val="none"/>
          <w:lang w:val="en-US" w:eastAsia="zh-CN"/>
        </w:rPr>
        <w:t>覆盖</w:t>
      </w:r>
      <w:r>
        <w:rPr>
          <w:rFonts w:hint="eastAsia" w:ascii="仿宋_GB2312" w:hAnsi="仿宋_GB2312" w:eastAsia="仿宋_GB2312" w:cs="仿宋_GB2312"/>
          <w:strike w:val="0"/>
          <w:color w:val="auto"/>
          <w:sz w:val="32"/>
          <w:szCs w:val="32"/>
          <w:highlight w:val="none"/>
          <w:u w:val="none"/>
        </w:rPr>
        <w:t>关键区域，</w:t>
      </w:r>
      <w:r>
        <w:rPr>
          <w:rFonts w:hint="eastAsia" w:ascii="仿宋_GB2312" w:hAnsi="仿宋_GB2312" w:eastAsia="仿宋_GB2312" w:cs="仿宋_GB2312"/>
          <w:strike w:val="0"/>
          <w:color w:val="auto"/>
          <w:sz w:val="32"/>
          <w:szCs w:val="32"/>
          <w:highlight w:val="none"/>
          <w:u w:val="none"/>
          <w:lang w:val="en-US" w:eastAsia="zh-CN"/>
        </w:rPr>
        <w:t>并</w:t>
      </w:r>
      <w:r>
        <w:rPr>
          <w:rFonts w:hint="eastAsia" w:ascii="仿宋_GB2312" w:hAnsi="仿宋_GB2312" w:eastAsia="仿宋_GB2312" w:cs="仿宋_GB2312"/>
          <w:strike w:val="0"/>
          <w:color w:val="auto"/>
          <w:sz w:val="32"/>
          <w:szCs w:val="32"/>
          <w:highlight w:val="none"/>
          <w:u w:val="none"/>
        </w:rPr>
        <w:t>确保符合</w:t>
      </w:r>
      <w:r>
        <w:rPr>
          <w:rFonts w:hint="eastAsia" w:ascii="仿宋_GB2312" w:hAnsi="仿宋_GB2312" w:eastAsia="仿宋_GB2312" w:cs="仿宋_GB2312"/>
          <w:strike w:val="0"/>
          <w:color w:val="auto"/>
          <w:sz w:val="32"/>
          <w:szCs w:val="32"/>
          <w:highlight w:val="none"/>
          <w:u w:val="none"/>
          <w:lang w:val="en-US" w:eastAsia="zh-CN"/>
        </w:rPr>
        <w:t>相关</w:t>
      </w:r>
      <w:r>
        <w:rPr>
          <w:rFonts w:hint="eastAsia" w:ascii="仿宋_GB2312" w:hAnsi="仿宋_GB2312" w:eastAsia="仿宋_GB2312" w:cs="仿宋_GB2312"/>
          <w:strike w:val="0"/>
          <w:color w:val="auto"/>
          <w:sz w:val="32"/>
          <w:szCs w:val="32"/>
          <w:highlight w:val="none"/>
          <w:u w:val="none"/>
        </w:rPr>
        <w:t>管理要求。</w:t>
      </w:r>
    </w:p>
    <w:p w14:paraId="4B92BFB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通过政策引导、行业试点、宣传培训等方式，推动本市餐饮服务行业</w:t>
      </w:r>
      <w:r>
        <w:rPr>
          <w:rFonts w:hint="eastAsia" w:ascii="仿宋_GB2312" w:hAnsi="仿宋_GB2312" w:eastAsia="仿宋_GB2312" w:cs="仿宋_GB2312"/>
          <w:color w:val="auto"/>
          <w:sz w:val="32"/>
          <w:szCs w:val="32"/>
          <w:highlight w:val="none"/>
          <w:u w:val="none"/>
        </w:rPr>
        <w:t>通过菜单、官方网站、网络点餐界面等渠道明示其制售菜品的主要原料、来源、烹饪方式</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使用的食品添加剂</w:t>
      </w:r>
      <w:r>
        <w:rPr>
          <w:rFonts w:hint="eastAsia" w:ascii="仿宋_GB2312" w:hAnsi="仿宋_GB2312" w:eastAsia="仿宋_GB2312" w:cs="仿宋_GB2312"/>
          <w:color w:val="auto"/>
          <w:sz w:val="32"/>
          <w:szCs w:val="32"/>
          <w:highlight w:val="none"/>
          <w:u w:val="none"/>
        </w:rPr>
        <w:t>等信息。</w:t>
      </w:r>
    </w:p>
    <w:p w14:paraId="236A2AF1">
      <w:pPr>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i w:val="0"/>
          <w:iCs w:val="0"/>
          <w:caps w:val="0"/>
          <w:color w:val="auto"/>
          <w:spacing w:val="0"/>
          <w:sz w:val="32"/>
          <w:szCs w:val="32"/>
          <w:highlight w:val="none"/>
          <w:shd w:val="clear" w:color="auto" w:fill="auto"/>
        </w:rPr>
        <w:t>食品生产经营者所在的</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商场等</w:t>
      </w:r>
      <w:r>
        <w:rPr>
          <w:rFonts w:hint="eastAsia" w:ascii="仿宋_GB2312" w:hAnsi="仿宋_GB2312" w:eastAsia="仿宋_GB2312" w:cs="仿宋_GB2312"/>
          <w:i w:val="0"/>
          <w:iCs w:val="0"/>
          <w:caps w:val="0"/>
          <w:color w:val="auto"/>
          <w:spacing w:val="0"/>
          <w:sz w:val="32"/>
          <w:szCs w:val="32"/>
          <w:highlight w:val="none"/>
          <w:shd w:val="clear" w:color="auto" w:fill="auto"/>
        </w:rPr>
        <w:t>商业综合体管理方应当配备并维护预防控制蝇、蟑螂、鼠和其他病媒生物的设施设备，定期灭杀病媒生物并做好记录</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卫生健康部门加强对街道办事处、乡镇人民政府的业务指导，提供相应的技术支持</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p>
    <w:p w14:paraId="0B82920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二十七</w:t>
      </w:r>
      <w:r>
        <w:rPr>
          <w:rFonts w:hint="eastAsia" w:ascii="方正黑体_GBK" w:hAnsi="方正黑体_GBK" w:eastAsia="方正黑体_GBK" w:cs="方正黑体_GBK"/>
          <w:color w:val="auto"/>
          <w:sz w:val="32"/>
          <w:szCs w:val="32"/>
          <w:highlight w:val="none"/>
          <w:u w:val="none"/>
        </w:rPr>
        <w:t>条【餐饮配送管理】</w:t>
      </w:r>
      <w:r>
        <w:rPr>
          <w:rFonts w:hint="eastAsia" w:ascii="仿宋_GB2312" w:hAnsi="仿宋_GB2312" w:eastAsia="仿宋_GB2312" w:cs="仿宋_GB2312"/>
          <w:color w:val="auto"/>
          <w:sz w:val="32"/>
          <w:szCs w:val="32"/>
          <w:highlight w:val="none"/>
          <w:u w:val="none"/>
          <w:lang w:val="en-US" w:eastAsia="zh-CN"/>
        </w:rPr>
        <w:t xml:space="preserve">  提供餐饮配送服务的餐饮服务提供者、网络食品交易第三方平台提供者</w:t>
      </w:r>
      <w:r>
        <w:rPr>
          <w:rFonts w:hint="eastAsia" w:ascii="仿宋_GB2312" w:hAnsi="仿宋_GB2312" w:eastAsia="仿宋_GB2312" w:cs="仿宋_GB2312"/>
          <w:color w:val="auto"/>
          <w:spacing w:val="5"/>
          <w:sz w:val="31"/>
          <w:szCs w:val="31"/>
          <w:highlight w:val="none"/>
          <w:lang w:eastAsia="zh-CN"/>
        </w:rPr>
        <w:t>（</w:t>
      </w:r>
      <w:r>
        <w:rPr>
          <w:rFonts w:hint="eastAsia" w:ascii="仿宋_GB2312" w:hAnsi="仿宋_GB2312" w:eastAsia="仿宋_GB2312" w:cs="仿宋_GB2312"/>
          <w:color w:val="auto"/>
          <w:spacing w:val="5"/>
          <w:sz w:val="31"/>
          <w:szCs w:val="31"/>
          <w:highlight w:val="none"/>
          <w:lang w:val="en-US" w:eastAsia="zh-CN"/>
        </w:rPr>
        <w:t>以下称平台提供者</w:t>
      </w:r>
      <w:r>
        <w:rPr>
          <w:rFonts w:hint="eastAsia" w:ascii="仿宋_GB2312" w:hAnsi="仿宋_GB2312" w:eastAsia="仿宋_GB2312" w:cs="仿宋_GB2312"/>
          <w:color w:val="auto"/>
          <w:spacing w:val="5"/>
          <w:sz w:val="31"/>
          <w:szCs w:val="31"/>
          <w:highlight w:val="none"/>
          <w:lang w:eastAsia="zh-CN"/>
        </w:rPr>
        <w:t>）</w:t>
      </w:r>
      <w:r>
        <w:rPr>
          <w:rFonts w:hint="eastAsia" w:ascii="仿宋_GB2312" w:hAnsi="仿宋_GB2312" w:eastAsia="仿宋_GB2312" w:cs="仿宋_GB2312"/>
          <w:color w:val="auto"/>
          <w:sz w:val="32"/>
          <w:szCs w:val="32"/>
          <w:highlight w:val="none"/>
          <w:u w:val="none"/>
          <w:lang w:val="en-US" w:eastAsia="zh-CN"/>
        </w:rPr>
        <w:t>，以及其他开展餐饮配送服务的经营者，</w:t>
      </w:r>
      <w:r>
        <w:rPr>
          <w:rFonts w:hint="eastAsia" w:ascii="仿宋_GB2312" w:hAnsi="仿宋_GB2312" w:eastAsia="仿宋_GB2312" w:cs="仿宋_GB2312"/>
          <w:color w:val="auto"/>
          <w:sz w:val="32"/>
          <w:szCs w:val="32"/>
          <w:highlight w:val="none"/>
          <w:u w:val="none"/>
        </w:rPr>
        <w:t>应当遵守下列要求：</w:t>
      </w:r>
    </w:p>
    <w:p w14:paraId="43FC84D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一</w:t>
      </w:r>
      <w:r>
        <w:rPr>
          <w:rFonts w:hint="eastAsia" w:ascii="仿宋_GB2312" w:hAnsi="仿宋_GB2312" w:eastAsia="仿宋_GB2312" w:cs="仿宋_GB2312"/>
          <w:color w:val="auto"/>
          <w:sz w:val="32"/>
          <w:szCs w:val="32"/>
          <w:highlight w:val="none"/>
          <w:u w:val="none"/>
        </w:rPr>
        <w:t>）配送</w:t>
      </w:r>
      <w:r>
        <w:rPr>
          <w:rFonts w:hint="eastAsia" w:ascii="仿宋_GB2312" w:hAnsi="仿宋_GB2312" w:eastAsia="仿宋_GB2312" w:cs="仿宋_GB2312"/>
          <w:color w:val="auto"/>
          <w:sz w:val="32"/>
          <w:szCs w:val="32"/>
          <w:highlight w:val="none"/>
          <w:u w:val="none"/>
          <w:lang w:val="en-US" w:eastAsia="zh-CN"/>
        </w:rPr>
        <w:t>食品</w:t>
      </w:r>
      <w:r>
        <w:rPr>
          <w:rFonts w:hint="eastAsia" w:ascii="仿宋_GB2312" w:hAnsi="仿宋_GB2312" w:eastAsia="仿宋_GB2312" w:cs="仿宋_GB2312"/>
          <w:color w:val="auto"/>
          <w:sz w:val="32"/>
          <w:szCs w:val="32"/>
          <w:highlight w:val="none"/>
          <w:u w:val="none"/>
        </w:rPr>
        <w:t>的箱（包）</w:t>
      </w:r>
      <w:r>
        <w:rPr>
          <w:rFonts w:hint="eastAsia" w:ascii="仿宋_GB2312" w:hAnsi="仿宋_GB2312" w:eastAsia="仿宋_GB2312" w:cs="仿宋_GB2312"/>
          <w:color w:val="auto"/>
          <w:sz w:val="32"/>
          <w:szCs w:val="32"/>
          <w:highlight w:val="none"/>
          <w:u w:val="none"/>
          <w:lang w:eastAsia="zh-CN"/>
        </w:rPr>
        <w:t>等配送工具</w:t>
      </w:r>
      <w:r>
        <w:rPr>
          <w:rFonts w:hint="eastAsia" w:ascii="仿宋_GB2312" w:hAnsi="仿宋_GB2312" w:eastAsia="仿宋_GB2312" w:cs="仿宋_GB2312"/>
          <w:color w:val="auto"/>
          <w:sz w:val="32"/>
          <w:szCs w:val="32"/>
          <w:highlight w:val="none"/>
          <w:u w:val="none"/>
        </w:rPr>
        <w:t>应当专用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保持清洁，并</w:t>
      </w:r>
      <w:r>
        <w:rPr>
          <w:rFonts w:hint="eastAsia" w:ascii="仿宋_GB2312" w:hAnsi="仿宋_GB2312" w:eastAsia="仿宋_GB2312" w:cs="仿宋_GB2312"/>
          <w:color w:val="auto"/>
          <w:sz w:val="32"/>
          <w:szCs w:val="32"/>
          <w:highlight w:val="none"/>
          <w:u w:val="none"/>
        </w:rPr>
        <w:t>定期清洁、消毒</w:t>
      </w:r>
      <w:r>
        <w:rPr>
          <w:rFonts w:hint="eastAsia" w:ascii="仿宋_GB2312" w:hAnsi="仿宋_GB2312" w:eastAsia="仿宋_GB2312" w:cs="仿宋_GB2312"/>
          <w:color w:val="auto"/>
          <w:sz w:val="32"/>
          <w:szCs w:val="32"/>
          <w:highlight w:val="none"/>
          <w:u w:val="none"/>
          <w:lang w:val="en-US" w:eastAsia="zh-CN"/>
        </w:rPr>
        <w:t>；</w:t>
      </w:r>
    </w:p>
    <w:p w14:paraId="11EE7E0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二</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配送有保温、冷藏或者冷冻等特殊要求的食品，应当采取相应贮存、配送措施，保证食品安全</w:t>
      </w:r>
      <w:r>
        <w:rPr>
          <w:rFonts w:hint="eastAsia" w:ascii="仿宋_GB2312" w:hAnsi="仿宋_GB2312" w:eastAsia="仿宋_GB2312" w:cs="仿宋_GB2312"/>
          <w:color w:val="auto"/>
          <w:sz w:val="32"/>
          <w:szCs w:val="32"/>
          <w:highlight w:val="none"/>
          <w:u w:val="none"/>
        </w:rPr>
        <w:t>；</w:t>
      </w:r>
    </w:p>
    <w:p w14:paraId="1002ACF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（三）食品与非食品、直接入口食品和非直接入口食品、低温保存食品和热食品应当分隔，不得混装配送；</w:t>
      </w:r>
    </w:p>
    <w:p w14:paraId="51DFE13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（四）开展集体用餐配送的，应当在包装容器或者配送箱上</w:t>
      </w:r>
      <w:r>
        <w:rPr>
          <w:rFonts w:hint="eastAsia" w:ascii="仿宋_GB2312" w:hAnsi="仿宋_GB2312" w:eastAsia="仿宋_GB2312" w:cs="仿宋_GB2312"/>
          <w:color w:val="auto"/>
          <w:sz w:val="32"/>
          <w:szCs w:val="32"/>
          <w:highlight w:val="none"/>
          <w:u w:val="none"/>
          <w:lang w:val="en-US" w:eastAsia="zh-CN"/>
        </w:rPr>
        <w:t>标明</w:t>
      </w:r>
      <w:r>
        <w:rPr>
          <w:rFonts w:hint="eastAsia" w:ascii="仿宋_GB2312" w:hAnsi="仿宋_GB2312" w:eastAsia="仿宋_GB2312" w:cs="仿宋_GB2312"/>
          <w:color w:val="auto"/>
          <w:sz w:val="32"/>
          <w:szCs w:val="32"/>
          <w:highlight w:val="none"/>
          <w:u w:val="none"/>
          <w:lang w:eastAsia="zh-CN"/>
        </w:rPr>
        <w:t>集体用餐配送单位信息、加工时间、食用时限；</w:t>
      </w:r>
    </w:p>
    <w:p w14:paraId="77B1CE0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五</w:t>
      </w:r>
      <w:r>
        <w:rPr>
          <w:rFonts w:hint="eastAsia" w:ascii="仿宋_GB2312" w:hAnsi="仿宋_GB2312" w:eastAsia="仿宋_GB2312" w:cs="仿宋_GB2312"/>
          <w:color w:val="auto"/>
          <w:sz w:val="32"/>
          <w:szCs w:val="32"/>
          <w:highlight w:val="none"/>
          <w:u w:val="none"/>
        </w:rPr>
        <w:t>）法律、法规</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规章</w:t>
      </w:r>
      <w:r>
        <w:rPr>
          <w:rFonts w:hint="eastAsia" w:ascii="仿宋_GB2312" w:hAnsi="仿宋_GB2312" w:eastAsia="仿宋_GB2312" w:cs="仿宋_GB2312"/>
          <w:color w:val="auto"/>
          <w:sz w:val="32"/>
          <w:szCs w:val="32"/>
          <w:highlight w:val="none"/>
          <w:u w:val="none"/>
        </w:rPr>
        <w:t>规定的其他要求。</w:t>
      </w:r>
    </w:p>
    <w:p w14:paraId="7C08F5D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二十八</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【食品封签】</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餐饮服务提供者应当对配送的直接入口食品使用封签或者具备封签功能的食品包装物予以封口。未封口或者封签损坏的，配送人员有权拒绝配送，消费者有权拒绝接收。</w:t>
      </w:r>
      <w:bookmarkStart w:id="10" w:name="_Toc41648981"/>
    </w:p>
    <w:bookmarkEnd w:id="10"/>
    <w:p w14:paraId="56B91B4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auto"/>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二十九</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餐饮集中经营场所</w:t>
      </w:r>
      <w:r>
        <w:rPr>
          <w:rFonts w:hint="eastAsia" w:ascii="方正黑体_GBK" w:hAnsi="方正黑体_GBK" w:eastAsia="方正黑体_GBK" w:cs="方正黑体_GBK"/>
          <w:color w:val="auto"/>
          <w:sz w:val="32"/>
          <w:szCs w:val="32"/>
          <w:highlight w:val="none"/>
          <w:u w:val="none"/>
        </w:rPr>
        <w:t>开办者管理要求】</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color="auto" w:fill="auto"/>
        </w:rPr>
        <w:t>餐饮集中</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经营</w:t>
      </w:r>
      <w:r>
        <w:rPr>
          <w:rFonts w:hint="eastAsia" w:ascii="仿宋_GB2312" w:hAnsi="仿宋_GB2312" w:eastAsia="仿宋_GB2312" w:cs="仿宋_GB2312"/>
          <w:i w:val="0"/>
          <w:iCs w:val="0"/>
          <w:caps w:val="0"/>
          <w:color w:val="auto"/>
          <w:spacing w:val="0"/>
          <w:sz w:val="32"/>
          <w:szCs w:val="32"/>
          <w:highlight w:val="none"/>
          <w:shd w:val="clear" w:color="auto" w:fill="auto"/>
        </w:rPr>
        <w:t xml:space="preserve">场所开办者应当承担下列的食品安全管理义务： </w:t>
      </w:r>
    </w:p>
    <w:p w14:paraId="07C6BF3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0"/>
        <w:textAlignment w:val="auto"/>
        <w:rPr>
          <w:rFonts w:hint="eastAsia" w:ascii="仿宋_GB2312" w:hAnsi="仿宋_GB2312" w:eastAsia="仿宋_GB2312" w:cs="仿宋_GB2312"/>
          <w:i w:val="0"/>
          <w:iCs w:val="0"/>
          <w:caps w:val="0"/>
          <w:color w:val="auto"/>
          <w:spacing w:val="0"/>
          <w:sz w:val="32"/>
          <w:szCs w:val="32"/>
          <w:highlight w:val="none"/>
          <w:shd w:val="clear" w:color="auto" w:fill="auto"/>
        </w:rPr>
      </w:pPr>
      <w:r>
        <w:rPr>
          <w:rFonts w:hint="eastAsia" w:ascii="仿宋_GB2312" w:hAnsi="仿宋_GB2312" w:eastAsia="仿宋_GB2312" w:cs="仿宋_GB2312"/>
          <w:i w:val="0"/>
          <w:iCs w:val="0"/>
          <w:caps w:val="0"/>
          <w:color w:val="auto"/>
          <w:spacing w:val="0"/>
          <w:sz w:val="32"/>
          <w:szCs w:val="32"/>
          <w:highlight w:val="none"/>
          <w:shd w:val="clear" w:color="auto" w:fill="auto"/>
        </w:rPr>
        <w:t>合理划分食品加工、储存、清洗消毒以及就餐等功能区域、布局，加工操作区域相对独立；</w:t>
      </w:r>
    </w:p>
    <w:p w14:paraId="200BBC5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i w:val="0"/>
          <w:iCs w:val="0"/>
          <w:caps w:val="0"/>
          <w:color w:val="auto"/>
          <w:spacing w:val="0"/>
          <w:sz w:val="32"/>
          <w:szCs w:val="32"/>
          <w:highlight w:val="none"/>
          <w:shd w:val="clear" w:color="auto" w:fill="auto"/>
        </w:rPr>
        <w:t>合理配备食品安全管理人员，统一环境卫生、食材储存、餐具清洗消毒、从业人员健康、餐厨垃圾处理、食品安全信息公示等食品安全管理</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标准</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p>
    <w:p w14:paraId="14DDB4E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i w:val="0"/>
          <w:iCs w:val="0"/>
          <w:caps w:val="0"/>
          <w:color w:val="auto"/>
          <w:spacing w:val="0"/>
          <w:sz w:val="32"/>
          <w:szCs w:val="32"/>
          <w:highlight w:val="none"/>
          <w:shd w:val="clear" w:color="auto" w:fill="auto"/>
        </w:rPr>
        <w:t>审查场所内餐饮服务提供者的营业执照和食品经营许可资质，通过协议方式明确场所内餐饮服务提供者食品安全责任；</w:t>
      </w:r>
    </w:p>
    <w:p w14:paraId="212F0D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四</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定期开展食品加工区域卫生环境、设备设施条件、清洗消毒等关键环节检查，</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发现食品安全违法行为的，</w:t>
      </w:r>
      <w:r>
        <w:rPr>
          <w:rFonts w:hint="eastAsia" w:ascii="仿宋_GB2312" w:hAnsi="仿宋_GB2312" w:eastAsia="仿宋_GB2312" w:cs="仿宋_GB2312"/>
          <w:i w:val="0"/>
          <w:iCs w:val="0"/>
          <w:caps w:val="0"/>
          <w:color w:val="auto"/>
          <w:spacing w:val="0"/>
          <w:sz w:val="32"/>
          <w:szCs w:val="32"/>
          <w:highlight w:val="none"/>
          <w:shd w:val="clear" w:color="auto" w:fill="auto"/>
        </w:rPr>
        <w:t>及时制止</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p>
    <w:p w14:paraId="4E746B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auto"/>
          <w:lang w:eastAsia="zh-CN"/>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五</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定期清洁维护相关设备设施，加强区域环境卫生和食品安全管理，避免交叉污染</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p>
    <w:p w14:paraId="1C823B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auto"/>
          <w:lang w:eastAsia="zh-CN"/>
        </w:rPr>
      </w:pPr>
      <w:r>
        <w:rPr>
          <w:rFonts w:hint="eastAsia" w:ascii="仿宋_GB2312" w:hAnsi="仿宋_GB2312" w:eastAsia="仿宋_GB2312" w:cs="仿宋_GB2312"/>
          <w:i w:val="0"/>
          <w:iCs w:val="0"/>
          <w:caps w:val="0"/>
          <w:color w:val="auto"/>
          <w:spacing w:val="0"/>
          <w:sz w:val="32"/>
          <w:szCs w:val="32"/>
          <w:highlight w:val="none"/>
          <w:shd w:val="clear" w:color="auto" w:fill="auto"/>
        </w:rPr>
        <w:t>餐饮集中</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经营</w:t>
      </w:r>
      <w:r>
        <w:rPr>
          <w:rFonts w:hint="eastAsia" w:ascii="仿宋_GB2312" w:hAnsi="仿宋_GB2312" w:eastAsia="仿宋_GB2312" w:cs="仿宋_GB2312"/>
          <w:i w:val="0"/>
          <w:iCs w:val="0"/>
          <w:caps w:val="0"/>
          <w:color w:val="auto"/>
          <w:spacing w:val="0"/>
          <w:sz w:val="32"/>
          <w:szCs w:val="32"/>
          <w:highlight w:val="none"/>
          <w:shd w:val="clear" w:color="auto" w:fill="auto"/>
        </w:rPr>
        <w:t>场所内</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的</w:t>
      </w:r>
      <w:r>
        <w:rPr>
          <w:rFonts w:hint="eastAsia" w:ascii="仿宋_GB2312" w:hAnsi="仿宋_GB2312" w:eastAsia="仿宋_GB2312" w:cs="仿宋_GB2312"/>
          <w:i w:val="0"/>
          <w:iCs w:val="0"/>
          <w:caps w:val="0"/>
          <w:color w:val="auto"/>
          <w:spacing w:val="0"/>
          <w:sz w:val="32"/>
          <w:szCs w:val="32"/>
          <w:highlight w:val="none"/>
          <w:shd w:val="clear" w:color="auto" w:fill="auto"/>
        </w:rPr>
        <w:t>餐饮服务提供者应当依法取得食品经营许可，依照法律、法规</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规章</w:t>
      </w:r>
      <w:r>
        <w:rPr>
          <w:rFonts w:hint="eastAsia" w:ascii="仿宋_GB2312" w:hAnsi="仿宋_GB2312" w:eastAsia="仿宋_GB2312" w:cs="仿宋_GB2312"/>
          <w:i w:val="0"/>
          <w:iCs w:val="0"/>
          <w:caps w:val="0"/>
          <w:color w:val="auto"/>
          <w:spacing w:val="0"/>
          <w:sz w:val="32"/>
          <w:szCs w:val="32"/>
          <w:highlight w:val="none"/>
          <w:shd w:val="clear" w:color="auto" w:fill="auto"/>
        </w:rPr>
        <w:t>和食品安全标准从事餐饮服务活动，落实食品安全主体责任，对其经营的食品安全负责</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p>
    <w:p w14:paraId="3F71AD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pP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本条规定的</w:t>
      </w:r>
      <w:r>
        <w:rPr>
          <w:rFonts w:hint="eastAsia" w:ascii="仿宋_GB2312" w:hAnsi="仿宋_GB2312" w:eastAsia="仿宋_GB2312" w:cs="仿宋_GB2312"/>
          <w:i w:val="0"/>
          <w:iCs w:val="0"/>
          <w:caps w:val="0"/>
          <w:color w:val="auto"/>
          <w:spacing w:val="0"/>
          <w:sz w:val="32"/>
          <w:szCs w:val="32"/>
          <w:highlight w:val="none"/>
          <w:shd w:val="clear" w:color="auto" w:fill="auto"/>
        </w:rPr>
        <w:t>餐饮集中</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经营</w:t>
      </w:r>
      <w:r>
        <w:rPr>
          <w:rFonts w:hint="eastAsia" w:ascii="仿宋_GB2312" w:hAnsi="仿宋_GB2312" w:eastAsia="仿宋_GB2312" w:cs="仿宋_GB2312"/>
          <w:i w:val="0"/>
          <w:iCs w:val="0"/>
          <w:caps w:val="0"/>
          <w:color w:val="auto"/>
          <w:spacing w:val="0"/>
          <w:sz w:val="32"/>
          <w:szCs w:val="32"/>
          <w:highlight w:val="none"/>
          <w:shd w:val="clear" w:color="auto" w:fill="auto"/>
        </w:rPr>
        <w:t>场所</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开办者是指为固定场所内的餐饮服务提供者提供餐饮加工经营场所、相关设施设备的经营主体。</w:t>
      </w:r>
    </w:p>
    <w:p w14:paraId="0CA1FFD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color w:val="auto"/>
          <w:sz w:val="32"/>
          <w:szCs w:val="32"/>
          <w:highlight w:val="none"/>
          <w:u w:val="none"/>
          <w:lang w:eastAsia="zh-CN"/>
        </w:rPr>
      </w:pPr>
      <w:r>
        <w:rPr>
          <w:rFonts w:hint="eastAsia" w:ascii="方正黑体_GBK" w:hAnsi="方正黑体_GBK" w:eastAsia="方正黑体_GBK" w:cs="方正黑体_GBK"/>
          <w:strike w:val="0"/>
          <w:dstrike w:val="0"/>
          <w:color w:val="auto"/>
          <w:sz w:val="32"/>
          <w:szCs w:val="32"/>
          <w:highlight w:val="none"/>
          <w:u w:val="none"/>
          <w:lang w:eastAsia="zh-CN"/>
        </w:rPr>
        <w:t>第</w:t>
      </w:r>
      <w:r>
        <w:rPr>
          <w:rFonts w:hint="eastAsia" w:ascii="方正黑体_GBK" w:hAnsi="方正黑体_GBK" w:eastAsia="方正黑体_GBK" w:cs="方正黑体_GBK"/>
          <w:strike w:val="0"/>
          <w:dstrike w:val="0"/>
          <w:color w:val="auto"/>
          <w:sz w:val="32"/>
          <w:szCs w:val="32"/>
          <w:highlight w:val="none"/>
          <w:u w:val="none"/>
          <w:lang w:val="en-US" w:eastAsia="zh-CN"/>
        </w:rPr>
        <w:t>三十</w:t>
      </w:r>
      <w:r>
        <w:rPr>
          <w:rFonts w:hint="eastAsia" w:ascii="方正黑体_GBK" w:hAnsi="方正黑体_GBK" w:eastAsia="方正黑体_GBK" w:cs="方正黑体_GBK"/>
          <w:strike w:val="0"/>
          <w:dstrike w:val="0"/>
          <w:color w:val="auto"/>
          <w:sz w:val="32"/>
          <w:szCs w:val="32"/>
          <w:highlight w:val="none"/>
          <w:u w:val="none"/>
          <w:lang w:eastAsia="zh-CN"/>
        </w:rPr>
        <w:t>条【</w:t>
      </w:r>
      <w:r>
        <w:rPr>
          <w:rFonts w:hint="eastAsia" w:ascii="方正黑体_GBK" w:hAnsi="方正黑体_GBK" w:eastAsia="方正黑体_GBK" w:cs="方正黑体_GBK"/>
          <w:strike w:val="0"/>
          <w:dstrike w:val="0"/>
          <w:color w:val="auto"/>
          <w:sz w:val="32"/>
          <w:szCs w:val="32"/>
          <w:highlight w:val="none"/>
          <w:u w:val="none"/>
          <w:lang w:val="en-US" w:eastAsia="zh-CN"/>
        </w:rPr>
        <w:t>农村</w:t>
      </w:r>
      <w:r>
        <w:rPr>
          <w:rFonts w:hint="eastAsia" w:ascii="方正黑体_GBK" w:hAnsi="方正黑体_GBK" w:eastAsia="方正黑体_GBK" w:cs="方正黑体_GBK"/>
          <w:strike w:val="0"/>
          <w:dstrike w:val="0"/>
          <w:color w:val="auto"/>
          <w:sz w:val="32"/>
          <w:szCs w:val="32"/>
          <w:highlight w:val="none"/>
          <w:u w:val="none"/>
          <w:lang w:eastAsia="zh-CN"/>
        </w:rPr>
        <w:t>自办宴席】</w:t>
      </w:r>
      <w:r>
        <w:rPr>
          <w:rFonts w:hint="eastAsia" w:ascii="仿宋_GB2312" w:hAnsi="仿宋_GB2312" w:eastAsia="仿宋_GB2312" w:cs="仿宋_GB2312"/>
          <w:strike w:val="0"/>
          <w:dstrike w:val="0"/>
          <w:color w:val="auto"/>
          <w:sz w:val="32"/>
          <w:szCs w:val="32"/>
          <w:highlight w:val="none"/>
          <w:u w:val="none"/>
          <w:lang w:val="en-US" w:eastAsia="zh-CN"/>
        </w:rPr>
        <w:t xml:space="preserve">  </w:t>
      </w:r>
      <w:r>
        <w:rPr>
          <w:rFonts w:hint="eastAsia" w:ascii="仿宋_GB2312" w:hAnsi="仿宋_GB2312" w:eastAsia="仿宋_GB2312" w:cs="仿宋_GB2312"/>
          <w:strike w:val="0"/>
          <w:color w:val="auto"/>
          <w:sz w:val="32"/>
          <w:szCs w:val="32"/>
          <w:highlight w:val="none"/>
          <w:u w:val="none"/>
          <w:lang w:eastAsia="zh-CN"/>
        </w:rPr>
        <w:t>村民自办宴席等形式的农村集体用餐宴席的举办者和承办者对自办宴席的食品安全负责。鼓励</w:t>
      </w:r>
      <w:r>
        <w:rPr>
          <w:rFonts w:hint="eastAsia" w:ascii="仿宋_GB2312" w:hAnsi="仿宋_GB2312" w:eastAsia="仿宋_GB2312" w:cs="仿宋_GB2312"/>
          <w:strike w:val="0"/>
          <w:color w:val="auto"/>
          <w:sz w:val="32"/>
          <w:szCs w:val="32"/>
          <w:highlight w:val="none"/>
          <w:u w:val="none"/>
          <w:lang w:val="en-US" w:eastAsia="zh-CN"/>
        </w:rPr>
        <w:t>农村</w:t>
      </w:r>
      <w:r>
        <w:rPr>
          <w:rFonts w:hint="eastAsia" w:ascii="仿宋_GB2312" w:hAnsi="仿宋_GB2312" w:eastAsia="仿宋_GB2312" w:cs="仿宋_GB2312"/>
          <w:strike w:val="0"/>
          <w:color w:val="auto"/>
          <w:sz w:val="32"/>
          <w:szCs w:val="32"/>
          <w:highlight w:val="none"/>
          <w:u w:val="none"/>
          <w:lang w:eastAsia="zh-CN"/>
        </w:rPr>
        <w:t>自办宴席的举办者和承办者签订食品安全协议，明确各自的食品安全责任。</w:t>
      </w:r>
    </w:p>
    <w:p w14:paraId="3DFE5FF7">
      <w:pPr>
        <w:pStyle w:val="2"/>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strike w:val="0"/>
          <w:color w:val="auto"/>
          <w:sz w:val="32"/>
          <w:szCs w:val="32"/>
          <w:highlight w:val="none"/>
          <w:u w:val="none"/>
          <w:lang w:val="en-US" w:eastAsia="zh-CN"/>
        </w:rPr>
        <w:t>市场监督管理部门制定食品安全协议示范文本，指导农村</w:t>
      </w:r>
      <w:r>
        <w:rPr>
          <w:rFonts w:hint="eastAsia" w:ascii="仿宋_GB2312" w:hAnsi="仿宋_GB2312" w:eastAsia="仿宋_GB2312" w:cs="仿宋_GB2312"/>
          <w:strike w:val="0"/>
          <w:color w:val="auto"/>
          <w:sz w:val="32"/>
          <w:szCs w:val="32"/>
          <w:highlight w:val="none"/>
          <w:u w:val="none"/>
          <w:lang w:eastAsia="zh-CN"/>
        </w:rPr>
        <w:t>自办宴席的举办者和承办者</w:t>
      </w:r>
      <w:r>
        <w:rPr>
          <w:rFonts w:hint="eastAsia" w:ascii="仿宋_GB2312" w:hAnsi="仿宋_GB2312" w:eastAsia="仿宋_GB2312" w:cs="仿宋_GB2312"/>
          <w:strike w:val="0"/>
          <w:color w:val="auto"/>
          <w:sz w:val="32"/>
          <w:szCs w:val="32"/>
          <w:highlight w:val="none"/>
          <w:u w:val="none"/>
          <w:lang w:val="en-US" w:eastAsia="zh-CN"/>
        </w:rPr>
        <w:t>履行</w:t>
      </w:r>
      <w:r>
        <w:rPr>
          <w:rFonts w:hint="eastAsia" w:ascii="仿宋_GB2312" w:hAnsi="仿宋_GB2312" w:eastAsia="仿宋_GB2312" w:cs="仿宋_GB2312"/>
          <w:strike w:val="0"/>
          <w:color w:val="auto"/>
          <w:sz w:val="32"/>
          <w:szCs w:val="32"/>
          <w:highlight w:val="none"/>
          <w:u w:val="none"/>
          <w:lang w:eastAsia="zh-CN"/>
        </w:rPr>
        <w:t>食品安全责任。</w:t>
      </w:r>
    </w:p>
    <w:p w14:paraId="5163C8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lang w:val="en-US" w:eastAsia="zh-CN"/>
        </w:rPr>
        <w:t xml:space="preserve">第三十一条【食品和食用农产品生产经营者贮存、运输要求】  </w:t>
      </w:r>
      <w:r>
        <w:rPr>
          <w:rFonts w:hint="eastAsia" w:ascii="仿宋_GB2312" w:hAnsi="仿宋_GB2312" w:eastAsia="仿宋_GB2312" w:cs="仿宋_GB2312"/>
          <w:color w:val="auto"/>
          <w:sz w:val="32"/>
          <w:szCs w:val="32"/>
          <w:highlight w:val="none"/>
          <w:u w:val="none"/>
        </w:rPr>
        <w:t>食品和食用农产品</w:t>
      </w:r>
      <w:r>
        <w:rPr>
          <w:rFonts w:hint="eastAsia" w:ascii="仿宋_GB2312" w:hAnsi="仿宋_GB2312" w:eastAsia="仿宋_GB2312" w:cs="仿宋_GB2312"/>
          <w:color w:val="auto"/>
          <w:sz w:val="32"/>
          <w:szCs w:val="32"/>
          <w:highlight w:val="none"/>
          <w:u w:val="none"/>
          <w:lang w:eastAsia="zh-CN"/>
        </w:rPr>
        <w:t>生产经营者</w:t>
      </w:r>
      <w:r>
        <w:rPr>
          <w:rFonts w:hint="eastAsia" w:ascii="仿宋_GB2312" w:hAnsi="仿宋_GB2312" w:eastAsia="仿宋_GB2312" w:cs="仿宋_GB2312"/>
          <w:color w:val="auto"/>
          <w:sz w:val="32"/>
          <w:szCs w:val="32"/>
          <w:highlight w:val="none"/>
          <w:u w:val="none"/>
          <w:lang w:val="en-US" w:eastAsia="zh-CN"/>
        </w:rPr>
        <w:t>贮存、运输</w:t>
      </w:r>
      <w:r>
        <w:rPr>
          <w:rFonts w:hint="eastAsia" w:ascii="仿宋_GB2312" w:hAnsi="仿宋_GB2312" w:eastAsia="仿宋_GB2312" w:cs="仿宋_GB2312"/>
          <w:color w:val="auto"/>
          <w:sz w:val="32"/>
          <w:szCs w:val="32"/>
          <w:highlight w:val="none"/>
          <w:u w:val="none"/>
        </w:rPr>
        <w:t>有特殊温度、湿度控制要求的食品和食用农产品</w:t>
      </w:r>
      <w:r>
        <w:rPr>
          <w:rFonts w:hint="eastAsia" w:ascii="仿宋_GB2312" w:hAnsi="仿宋_GB2312" w:eastAsia="仿宋_GB2312" w:cs="仿宋_GB2312"/>
          <w:color w:val="auto"/>
          <w:sz w:val="32"/>
          <w:szCs w:val="32"/>
          <w:highlight w:val="none"/>
          <w:u w:val="none"/>
          <w:lang w:val="en-US" w:eastAsia="zh-CN"/>
        </w:rPr>
        <w:t>的，应当</w:t>
      </w:r>
      <w:r>
        <w:rPr>
          <w:rFonts w:hint="eastAsia" w:ascii="仿宋_GB2312" w:hAnsi="仿宋_GB2312" w:eastAsia="仿宋_GB2312" w:cs="仿宋_GB2312"/>
          <w:color w:val="auto"/>
          <w:sz w:val="32"/>
          <w:szCs w:val="32"/>
          <w:highlight w:val="none"/>
          <w:u w:val="none"/>
        </w:rPr>
        <w:t>进行全程温度、湿度监控，并做好监控记录，符合保证食品和食用农产品安全所需的温度、湿度等特殊要求。监控记录保存期限不得少于二年。</w:t>
      </w:r>
    </w:p>
    <w:p w14:paraId="1C48BDA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食品和食用农产品生产经营者委托贮存、运输的，应当对受托方的食品安全保障能力进行审核，并监督受托方按照前款规定的要求提供贮存、运输服务。受托方应当保证贮存、运输条件符合食品安全的要求，加强贮存、运输过程管理。</w:t>
      </w:r>
    </w:p>
    <w:p w14:paraId="08E3BD1E">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snapToGrid w:val="0"/>
          <w:color w:val="auto"/>
          <w:kern w:val="0"/>
          <w:sz w:val="32"/>
          <w:szCs w:val="32"/>
          <w:highlight w:val="none"/>
          <w:u w:val="none"/>
          <w:lang w:val="en-US" w:eastAsia="zh-CN"/>
        </w:rPr>
        <w:t>鼓励从事冷藏冷冻食品、食用农产品等对温度有特殊要求的货物运输方，将货运车辆的温控信息接入本市智慧货运综合服务平台。</w:t>
      </w:r>
    </w:p>
    <w:p w14:paraId="1570672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1"/>
        <w:rPr>
          <w:rFonts w:hint="eastAsia" w:ascii="楷体_GB2312" w:hAnsi="楷体_GB2312" w:eastAsia="楷体_GB2312" w:cs="楷体_GB2312"/>
          <w:color w:val="auto"/>
          <w:sz w:val="32"/>
          <w:szCs w:val="32"/>
          <w:highlight w:val="none"/>
          <w:u w:val="none"/>
          <w:lang w:val="en-US" w:eastAsia="zh-CN"/>
        </w:rPr>
      </w:pPr>
      <w:bookmarkStart w:id="11" w:name="_Toc1684980870"/>
      <w:bookmarkStart w:id="12" w:name="_Toc15987"/>
      <w:bookmarkStart w:id="13" w:name="_Toc2328422"/>
      <w:r>
        <w:rPr>
          <w:rFonts w:hint="eastAsia" w:ascii="楷体_GB2312" w:hAnsi="楷体_GB2312" w:eastAsia="楷体_GB2312" w:cs="楷体_GB2312"/>
          <w:color w:val="auto"/>
          <w:sz w:val="32"/>
          <w:szCs w:val="32"/>
          <w:highlight w:val="none"/>
          <w:u w:val="none"/>
          <w:lang w:val="en-US" w:eastAsia="zh-CN"/>
        </w:rPr>
        <w:t>第二节 食用农产品</w:t>
      </w:r>
      <w:bookmarkEnd w:id="11"/>
      <w:bookmarkEnd w:id="12"/>
      <w:bookmarkEnd w:id="13"/>
    </w:p>
    <w:p w14:paraId="24941BA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三十二</w:t>
      </w:r>
      <w:r>
        <w:rPr>
          <w:rFonts w:hint="eastAsia" w:ascii="方正黑体_GBK" w:hAnsi="方正黑体_GBK" w:eastAsia="方正黑体_GBK" w:cs="方正黑体_GBK"/>
          <w:color w:val="auto"/>
          <w:sz w:val="32"/>
          <w:szCs w:val="32"/>
          <w:highlight w:val="none"/>
          <w:u w:val="none"/>
        </w:rPr>
        <w:t>条【基地建设】</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本市加强食用农产品生产基地建设，建立健全质量安全控制措施，推进农业标准化</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绿色化、有机化</w:t>
      </w:r>
      <w:r>
        <w:rPr>
          <w:rFonts w:hint="eastAsia" w:ascii="仿宋_GB2312" w:hAnsi="仿宋_GB2312" w:eastAsia="仿宋_GB2312" w:cs="仿宋_GB2312"/>
          <w:color w:val="auto"/>
          <w:sz w:val="32"/>
          <w:szCs w:val="32"/>
          <w:highlight w:val="none"/>
          <w:u w:val="none"/>
        </w:rPr>
        <w:t>生产。</w:t>
      </w:r>
    </w:p>
    <w:p w14:paraId="5489C08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三十三</w:t>
      </w:r>
      <w:r>
        <w:rPr>
          <w:rFonts w:hint="eastAsia" w:ascii="方正黑体_GBK" w:hAnsi="方正黑体_GBK" w:eastAsia="方正黑体_GBK" w:cs="方正黑体_GBK"/>
          <w:color w:val="auto"/>
          <w:sz w:val="32"/>
          <w:szCs w:val="32"/>
          <w:highlight w:val="none"/>
          <w:u w:val="none"/>
        </w:rPr>
        <w:t>条【产销对接】</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引导本市食用农产品集中交易市场、食品生产经营者、集中用餐单位等主体与</w:t>
      </w:r>
      <w:r>
        <w:rPr>
          <w:rFonts w:hint="eastAsia" w:ascii="仿宋_GB2312" w:hAnsi="仿宋_GB2312" w:eastAsia="仿宋_GB2312" w:cs="仿宋_GB2312"/>
          <w:color w:val="auto"/>
          <w:sz w:val="32"/>
          <w:szCs w:val="32"/>
          <w:highlight w:val="none"/>
          <w:u w:val="none"/>
          <w:lang w:val="en-US" w:eastAsia="zh-CN"/>
        </w:rPr>
        <w:t>生产安全</w:t>
      </w:r>
      <w:r>
        <w:rPr>
          <w:rFonts w:hint="eastAsia" w:ascii="仿宋_GB2312" w:hAnsi="仿宋_GB2312" w:eastAsia="仿宋_GB2312" w:cs="仿宋_GB2312"/>
          <w:color w:val="auto"/>
          <w:sz w:val="32"/>
          <w:szCs w:val="32"/>
          <w:highlight w:val="none"/>
          <w:u w:val="none"/>
        </w:rPr>
        <w:t>优质</w:t>
      </w:r>
      <w:r>
        <w:rPr>
          <w:rFonts w:hint="eastAsia" w:ascii="仿宋_GB2312" w:hAnsi="仿宋_GB2312" w:eastAsia="仿宋_GB2312" w:cs="仿宋_GB2312"/>
          <w:color w:val="auto"/>
          <w:sz w:val="32"/>
          <w:szCs w:val="32"/>
          <w:highlight w:val="none"/>
          <w:u w:val="none"/>
          <w:lang w:eastAsia="zh-CN"/>
        </w:rPr>
        <w:t>食用</w:t>
      </w:r>
      <w:r>
        <w:rPr>
          <w:rFonts w:hint="eastAsia" w:ascii="仿宋_GB2312" w:hAnsi="仿宋_GB2312" w:eastAsia="仿宋_GB2312" w:cs="仿宋_GB2312"/>
          <w:color w:val="auto"/>
          <w:sz w:val="32"/>
          <w:szCs w:val="32"/>
          <w:highlight w:val="none"/>
          <w:u w:val="none"/>
        </w:rPr>
        <w:t>农产品</w:t>
      </w:r>
      <w:r>
        <w:rPr>
          <w:rFonts w:hint="eastAsia" w:ascii="仿宋_GB2312" w:hAnsi="仿宋_GB2312" w:eastAsia="仿宋_GB2312" w:cs="仿宋_GB2312"/>
          <w:color w:val="auto"/>
          <w:sz w:val="32"/>
          <w:szCs w:val="32"/>
          <w:highlight w:val="none"/>
          <w:u w:val="none"/>
          <w:lang w:val="en-US" w:eastAsia="zh-CN"/>
        </w:rPr>
        <w:t>的</w:t>
      </w:r>
      <w:r>
        <w:rPr>
          <w:rFonts w:hint="eastAsia" w:ascii="仿宋_GB2312" w:hAnsi="仿宋_GB2312" w:eastAsia="仿宋_GB2312" w:cs="仿宋_GB2312"/>
          <w:color w:val="auto"/>
          <w:sz w:val="32"/>
          <w:szCs w:val="32"/>
          <w:highlight w:val="none"/>
          <w:u w:val="none"/>
        </w:rPr>
        <w:t>企业、农民专业合作社建立产销合作关系</w:t>
      </w:r>
      <w:r>
        <w:rPr>
          <w:rFonts w:hint="eastAsia" w:ascii="仿宋_GB2312" w:hAnsi="仿宋_GB2312" w:eastAsia="仿宋_GB2312" w:cs="仿宋_GB2312"/>
          <w:color w:val="auto"/>
          <w:sz w:val="32"/>
          <w:szCs w:val="32"/>
          <w:highlight w:val="none"/>
          <w:u w:val="none"/>
          <w:lang w:eastAsia="zh-CN"/>
        </w:rPr>
        <w:t>，与外埠进京销售的食品和食用农产品生产经营企业开展食品安全信息对接</w:t>
      </w:r>
      <w:r>
        <w:rPr>
          <w:rFonts w:hint="eastAsia" w:ascii="仿宋_GB2312" w:hAnsi="仿宋_GB2312" w:eastAsia="仿宋_GB2312" w:cs="仿宋_GB2312"/>
          <w:color w:val="auto"/>
          <w:sz w:val="32"/>
          <w:szCs w:val="32"/>
          <w:highlight w:val="none"/>
          <w:u w:val="none"/>
        </w:rPr>
        <w:t>。</w:t>
      </w:r>
    </w:p>
    <w:p w14:paraId="6098106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商务、农业农村部门应当</w:t>
      </w:r>
      <w:r>
        <w:rPr>
          <w:rFonts w:hint="eastAsia" w:ascii="仿宋_GB2312" w:hAnsi="仿宋_GB2312" w:eastAsia="仿宋_GB2312" w:cs="仿宋_GB2312"/>
          <w:color w:val="auto"/>
          <w:sz w:val="32"/>
          <w:szCs w:val="32"/>
          <w:highlight w:val="none"/>
          <w:u w:val="none"/>
          <w:lang w:val="en-US" w:eastAsia="zh-CN"/>
        </w:rPr>
        <w:t>畅通食用</w:t>
      </w:r>
      <w:r>
        <w:rPr>
          <w:rFonts w:hint="eastAsia" w:ascii="仿宋_GB2312" w:hAnsi="仿宋_GB2312" w:eastAsia="仿宋_GB2312" w:cs="仿宋_GB2312"/>
          <w:color w:val="auto"/>
          <w:sz w:val="32"/>
          <w:szCs w:val="32"/>
          <w:highlight w:val="none"/>
          <w:u w:val="none"/>
        </w:rPr>
        <w:t>农产品产销</w:t>
      </w:r>
      <w:r>
        <w:rPr>
          <w:rFonts w:hint="eastAsia" w:ascii="仿宋_GB2312" w:hAnsi="仿宋_GB2312" w:eastAsia="仿宋_GB2312" w:cs="仿宋_GB2312"/>
          <w:color w:val="auto"/>
          <w:sz w:val="32"/>
          <w:szCs w:val="32"/>
          <w:highlight w:val="none"/>
          <w:u w:val="none"/>
          <w:lang w:val="en-US" w:eastAsia="zh-CN"/>
        </w:rPr>
        <w:t>对接</w:t>
      </w:r>
      <w:r>
        <w:rPr>
          <w:rFonts w:hint="eastAsia" w:ascii="仿宋_GB2312" w:hAnsi="仿宋_GB2312" w:eastAsia="仿宋_GB2312" w:cs="仿宋_GB2312"/>
          <w:color w:val="auto"/>
          <w:sz w:val="32"/>
          <w:szCs w:val="32"/>
          <w:highlight w:val="none"/>
          <w:u w:val="none"/>
        </w:rPr>
        <w:t>渠道</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提升食用农产品供应保障水平</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市市场监督管理、</w:t>
      </w:r>
      <w:r>
        <w:rPr>
          <w:rFonts w:hint="eastAsia" w:ascii="仿宋_GB2312" w:hAnsi="仿宋_GB2312" w:eastAsia="仿宋_GB2312" w:cs="仿宋_GB2312"/>
          <w:color w:val="auto"/>
          <w:sz w:val="32"/>
          <w:szCs w:val="32"/>
          <w:highlight w:val="none"/>
          <w:u w:val="none"/>
        </w:rPr>
        <w:t>农业农村部门应当协同建立食品安全信息对接机制，实现产地准出与市场准入信息互通。</w:t>
      </w:r>
    </w:p>
    <w:p w14:paraId="190416C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三十四</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食用</w:t>
      </w:r>
      <w:r>
        <w:rPr>
          <w:rFonts w:hint="eastAsia" w:ascii="方正黑体_GBK" w:hAnsi="方正黑体_GBK" w:eastAsia="方正黑体_GBK" w:cs="方正黑体_GBK"/>
          <w:color w:val="auto"/>
          <w:sz w:val="32"/>
          <w:szCs w:val="32"/>
          <w:highlight w:val="none"/>
          <w:u w:val="none"/>
        </w:rPr>
        <w:t>农产品生产记录】</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食用</w:t>
      </w:r>
      <w:r>
        <w:rPr>
          <w:rFonts w:hint="eastAsia" w:ascii="仿宋_GB2312" w:hAnsi="仿宋_GB2312" w:eastAsia="仿宋_GB2312" w:cs="仿宋_GB2312"/>
          <w:color w:val="auto"/>
          <w:sz w:val="32"/>
          <w:szCs w:val="32"/>
          <w:highlight w:val="none"/>
          <w:u w:val="none"/>
        </w:rPr>
        <w:t>农产品生产企业、农民专业合作社、农业社会化服务组织应当建立与其生产场所或批次相对应的</w:t>
      </w:r>
      <w:r>
        <w:rPr>
          <w:rFonts w:hint="eastAsia" w:ascii="仿宋_GB2312" w:hAnsi="仿宋_GB2312" w:eastAsia="仿宋_GB2312" w:cs="仿宋_GB2312"/>
          <w:color w:val="auto"/>
          <w:sz w:val="32"/>
          <w:szCs w:val="32"/>
          <w:highlight w:val="none"/>
          <w:u w:val="none"/>
          <w:lang w:val="en-US" w:eastAsia="zh-CN"/>
        </w:rPr>
        <w:t>食用</w:t>
      </w:r>
      <w:r>
        <w:rPr>
          <w:rFonts w:hint="eastAsia" w:ascii="仿宋_GB2312" w:hAnsi="仿宋_GB2312" w:eastAsia="仿宋_GB2312" w:cs="仿宋_GB2312"/>
          <w:color w:val="auto"/>
          <w:sz w:val="32"/>
          <w:szCs w:val="32"/>
          <w:highlight w:val="none"/>
          <w:u w:val="none"/>
        </w:rPr>
        <w:t>农产品生产记录，如实记载下列事项：</w:t>
      </w:r>
    </w:p>
    <w:p w14:paraId="6E206C6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（一）种植、养殖</w:t>
      </w:r>
      <w:r>
        <w:rPr>
          <w:rFonts w:hint="eastAsia" w:ascii="仿宋_GB2312" w:hAnsi="仿宋_GB2312" w:eastAsia="仿宋_GB2312" w:cs="仿宋_GB2312"/>
          <w:color w:val="auto"/>
          <w:sz w:val="32"/>
          <w:szCs w:val="32"/>
          <w:highlight w:val="none"/>
          <w:u w:val="none"/>
          <w:lang w:val="en-US" w:eastAsia="zh-CN"/>
        </w:rPr>
        <w:t>食用</w:t>
      </w:r>
      <w:r>
        <w:rPr>
          <w:rFonts w:hint="eastAsia" w:ascii="仿宋_GB2312" w:hAnsi="仿宋_GB2312" w:eastAsia="仿宋_GB2312" w:cs="仿宋_GB2312"/>
          <w:color w:val="auto"/>
          <w:sz w:val="32"/>
          <w:szCs w:val="32"/>
          <w:highlight w:val="none"/>
          <w:u w:val="none"/>
        </w:rPr>
        <w:t>农产品的名称、品种、数量；</w:t>
      </w:r>
    </w:p>
    <w:p w14:paraId="6C3919D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（二）使用农业投入品的名称、来源、用法、用量，以及使用、停用日期；</w:t>
      </w:r>
    </w:p>
    <w:p w14:paraId="47638C9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（三）动物疫病、农作物病虫害的发生、防治情况；</w:t>
      </w:r>
    </w:p>
    <w:p w14:paraId="0CEB966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（四）收获、屠宰或者捕捞的日期及重量</w:t>
      </w:r>
      <w:r>
        <w:rPr>
          <w:rFonts w:hint="eastAsia" w:ascii="仿宋_GB2312" w:hAnsi="仿宋_GB2312" w:eastAsia="仿宋_GB2312" w:cs="仿宋_GB2312"/>
          <w:color w:val="auto"/>
          <w:sz w:val="32"/>
          <w:szCs w:val="32"/>
          <w:highlight w:val="none"/>
          <w:u w:val="none"/>
          <w:lang w:eastAsia="zh-CN"/>
        </w:rPr>
        <w:t>；</w:t>
      </w:r>
    </w:p>
    <w:p w14:paraId="1259947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五</w:t>
      </w:r>
      <w:r>
        <w:rPr>
          <w:rFonts w:hint="eastAsia" w:ascii="仿宋_GB2312" w:hAnsi="仿宋_GB2312" w:eastAsia="仿宋_GB2312" w:cs="仿宋_GB2312"/>
          <w:color w:val="auto"/>
          <w:sz w:val="32"/>
          <w:szCs w:val="32"/>
          <w:highlight w:val="none"/>
          <w:u w:val="none"/>
          <w:lang w:eastAsia="zh-CN"/>
        </w:rPr>
        <w:t>）销售</w:t>
      </w:r>
      <w:r>
        <w:rPr>
          <w:rFonts w:hint="eastAsia" w:ascii="仿宋_GB2312" w:hAnsi="仿宋_GB2312" w:eastAsia="仿宋_GB2312" w:cs="仿宋_GB2312"/>
          <w:color w:val="auto"/>
          <w:sz w:val="32"/>
          <w:szCs w:val="32"/>
          <w:highlight w:val="none"/>
          <w:u w:val="none"/>
          <w:lang w:val="en-US" w:eastAsia="zh-CN"/>
        </w:rPr>
        <w:t>食用</w:t>
      </w:r>
      <w:r>
        <w:rPr>
          <w:rFonts w:hint="eastAsia" w:ascii="仿宋_GB2312" w:hAnsi="仿宋_GB2312" w:eastAsia="仿宋_GB2312" w:cs="仿宋_GB2312"/>
          <w:color w:val="auto"/>
          <w:sz w:val="32"/>
          <w:szCs w:val="32"/>
          <w:highlight w:val="none"/>
          <w:u w:val="none"/>
          <w:lang w:eastAsia="zh-CN"/>
        </w:rPr>
        <w:t>农产品的名称、品种、数量、日期和销售去向。</w:t>
      </w:r>
    </w:p>
    <w:p w14:paraId="7051F7F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strike w:val="0"/>
          <w:color w:val="auto"/>
          <w:sz w:val="32"/>
          <w:szCs w:val="32"/>
          <w:highlight w:val="none"/>
          <w:u w:val="none"/>
          <w:lang w:val="en-US" w:eastAsia="zh-CN"/>
        </w:rPr>
        <w:t>食用</w:t>
      </w:r>
      <w:r>
        <w:rPr>
          <w:rFonts w:hint="eastAsia" w:ascii="仿宋_GB2312" w:hAnsi="仿宋_GB2312" w:eastAsia="仿宋_GB2312" w:cs="仿宋_GB2312"/>
          <w:strike w:val="0"/>
          <w:color w:val="auto"/>
          <w:sz w:val="32"/>
          <w:szCs w:val="32"/>
          <w:highlight w:val="none"/>
          <w:u w:val="none"/>
        </w:rPr>
        <w:t>农产品生产记录应当至少保存二年。禁止伪造、变造</w:t>
      </w:r>
      <w:r>
        <w:rPr>
          <w:rFonts w:hint="eastAsia" w:ascii="仿宋_GB2312" w:hAnsi="仿宋_GB2312" w:eastAsia="仿宋_GB2312" w:cs="仿宋_GB2312"/>
          <w:strike w:val="0"/>
          <w:color w:val="auto"/>
          <w:sz w:val="32"/>
          <w:szCs w:val="32"/>
          <w:highlight w:val="none"/>
          <w:u w:val="none"/>
          <w:lang w:val="en-US" w:eastAsia="zh-CN"/>
        </w:rPr>
        <w:t>食用</w:t>
      </w:r>
      <w:r>
        <w:rPr>
          <w:rFonts w:hint="eastAsia" w:ascii="仿宋_GB2312" w:hAnsi="仿宋_GB2312" w:eastAsia="仿宋_GB2312" w:cs="仿宋_GB2312"/>
          <w:strike w:val="0"/>
          <w:color w:val="auto"/>
          <w:sz w:val="32"/>
          <w:szCs w:val="32"/>
          <w:highlight w:val="none"/>
          <w:u w:val="none"/>
        </w:rPr>
        <w:t>农产品</w:t>
      </w:r>
      <w:r>
        <w:rPr>
          <w:rFonts w:hint="eastAsia" w:ascii="仿宋_GB2312" w:hAnsi="仿宋_GB2312" w:eastAsia="仿宋_GB2312" w:cs="仿宋_GB2312"/>
          <w:strike w:val="0"/>
          <w:color w:val="auto"/>
          <w:sz w:val="32"/>
          <w:szCs w:val="32"/>
          <w:highlight w:val="none"/>
          <w:u w:val="none"/>
          <w:lang w:val="en-US" w:eastAsia="zh-CN"/>
        </w:rPr>
        <w:t>生产</w:t>
      </w:r>
      <w:r>
        <w:rPr>
          <w:rFonts w:hint="eastAsia" w:ascii="仿宋_GB2312" w:hAnsi="仿宋_GB2312" w:eastAsia="仿宋_GB2312" w:cs="仿宋_GB2312"/>
          <w:strike w:val="0"/>
          <w:color w:val="auto"/>
          <w:sz w:val="32"/>
          <w:szCs w:val="32"/>
          <w:highlight w:val="none"/>
          <w:u w:val="none"/>
        </w:rPr>
        <w:t>记录。</w:t>
      </w:r>
      <w:bookmarkStart w:id="14" w:name="_Toc975474804"/>
    </w:p>
    <w:bookmarkEnd w:id="14"/>
    <w:p w14:paraId="59F15D6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第三十五条【农业投入品使用管理】 </w:t>
      </w:r>
      <w:r>
        <w:rPr>
          <w:rFonts w:hint="eastAsia" w:ascii="仿宋_GB2312" w:hAnsi="仿宋_GB2312" w:eastAsia="仿宋_GB2312" w:cs="仿宋_GB2312"/>
          <w:color w:val="auto"/>
          <w:sz w:val="32"/>
          <w:szCs w:val="32"/>
          <w:highlight w:val="none"/>
          <w:u w:val="none"/>
          <w:lang w:val="en-US" w:eastAsia="zh-CN"/>
        </w:rPr>
        <w:t xml:space="preserve"> 对可能影响农产品质量安全的农药、兽药、饲料和饲料添加剂、肥料，依照有关法律、行政法规的规定实行许可制度。</w:t>
      </w:r>
    </w:p>
    <w:p w14:paraId="6FD26A1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农产品生产经营者应当依照有关法律、行政法规和国家有关强制性标准、国务院农业农村主管部门的规定，科学合理使用农药、兽药、饲料和饲料添加剂、肥料等农业投入品，严格执行农业投入品使用安全间隔期或者休药期的规定。</w:t>
      </w:r>
    </w:p>
    <w:p w14:paraId="710F026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本市推动采用信息化手段记录农业投入品使用情况。</w:t>
      </w:r>
    </w:p>
    <w:p w14:paraId="00DF21D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三十六</w:t>
      </w:r>
      <w:r>
        <w:rPr>
          <w:rFonts w:hint="eastAsia" w:ascii="方正黑体_GBK" w:hAnsi="方正黑体_GBK" w:eastAsia="方正黑体_GBK" w:cs="方正黑体_GBK"/>
          <w:color w:val="auto"/>
          <w:sz w:val="32"/>
          <w:szCs w:val="32"/>
          <w:highlight w:val="none"/>
          <w:u w:val="none"/>
        </w:rPr>
        <w:t>条【食用农产品生产经营</w:t>
      </w:r>
      <w:r>
        <w:rPr>
          <w:rFonts w:hint="eastAsia" w:ascii="方正黑体_GBK" w:hAnsi="方正黑体_GBK" w:eastAsia="方正黑体_GBK" w:cs="方正黑体_GBK"/>
          <w:color w:val="auto"/>
          <w:sz w:val="32"/>
          <w:szCs w:val="32"/>
          <w:highlight w:val="none"/>
          <w:u w:val="none"/>
          <w:lang w:val="en-US" w:eastAsia="zh-CN"/>
        </w:rPr>
        <w:t>禁止性规定</w:t>
      </w:r>
      <w:r>
        <w:rPr>
          <w:rFonts w:hint="eastAsia" w:ascii="方正黑体_GBK" w:hAnsi="方正黑体_GBK" w:eastAsia="方正黑体_GBK" w:cs="方正黑体_GBK"/>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禁止在食用农产品生产经营活动中从事下列行为：</w:t>
      </w:r>
    </w:p>
    <w:p w14:paraId="4BC652C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（一）使用国家禁止使用的农业投入品以及其他有毒有害物质，违反限制性规定使用农业投入品；</w:t>
      </w:r>
    </w:p>
    <w:p w14:paraId="7B77F1B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（二）超范围、超剂量使用农业投入品危及农产品质量安全；</w:t>
      </w:r>
    </w:p>
    <w:p w14:paraId="052350C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（三）违反农业投入品使用安全间隔期或者休药期的规定；</w:t>
      </w:r>
    </w:p>
    <w:p w14:paraId="08A39A8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（四）</w:t>
      </w:r>
      <w:r>
        <w:rPr>
          <w:rFonts w:hint="eastAsia" w:ascii="仿宋_GB2312" w:hAnsi="仿宋_GB2312" w:eastAsia="仿宋_GB2312" w:cs="仿宋_GB2312"/>
          <w:color w:val="auto"/>
          <w:sz w:val="32"/>
          <w:szCs w:val="32"/>
          <w:highlight w:val="none"/>
          <w:u w:val="none"/>
        </w:rPr>
        <w:t>对畜禽、畜禽产品灌注水或者其他物质；</w:t>
      </w:r>
    </w:p>
    <w:p w14:paraId="1E913FD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五</w:t>
      </w:r>
      <w:r>
        <w:rPr>
          <w:rFonts w:hint="eastAsia" w:ascii="仿宋_GB2312" w:hAnsi="仿宋_GB2312" w:eastAsia="仿宋_GB2312" w:cs="仿宋_GB2312"/>
          <w:color w:val="auto"/>
          <w:sz w:val="32"/>
          <w:szCs w:val="32"/>
          <w:highlight w:val="none"/>
          <w:u w:val="none"/>
        </w:rPr>
        <w:t>）在食用农产品屠宰、切分、清洗、保鲜、包装、</w:t>
      </w:r>
      <w:r>
        <w:rPr>
          <w:rFonts w:hint="eastAsia" w:ascii="仿宋_GB2312" w:hAnsi="仿宋_GB2312" w:eastAsia="仿宋_GB2312" w:cs="仿宋_GB2312"/>
          <w:color w:val="auto"/>
          <w:sz w:val="32"/>
          <w:szCs w:val="32"/>
          <w:highlight w:val="none"/>
          <w:u w:val="none"/>
          <w:lang w:val="en-US" w:eastAsia="zh-CN"/>
        </w:rPr>
        <w:t>收购、</w:t>
      </w:r>
      <w:r>
        <w:rPr>
          <w:rFonts w:hint="eastAsia" w:ascii="仿宋_GB2312" w:hAnsi="仿宋_GB2312" w:eastAsia="仿宋_GB2312" w:cs="仿宋_GB2312"/>
          <w:color w:val="auto"/>
          <w:sz w:val="32"/>
          <w:szCs w:val="32"/>
          <w:highlight w:val="none"/>
          <w:u w:val="none"/>
        </w:rPr>
        <w:t>贮存、运输</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销售</w:t>
      </w:r>
      <w:r>
        <w:rPr>
          <w:rFonts w:hint="eastAsia" w:ascii="仿宋_GB2312" w:hAnsi="仿宋_GB2312" w:eastAsia="仿宋_GB2312" w:cs="仿宋_GB2312"/>
          <w:color w:val="auto"/>
          <w:sz w:val="32"/>
          <w:szCs w:val="32"/>
          <w:highlight w:val="none"/>
          <w:u w:val="none"/>
        </w:rPr>
        <w:t>等过程中</w:t>
      </w:r>
      <w:r>
        <w:rPr>
          <w:rFonts w:hint="eastAsia" w:ascii="仿宋_GB2312" w:hAnsi="仿宋_GB2312" w:eastAsia="仿宋_GB2312" w:cs="仿宋_GB2312"/>
          <w:color w:val="auto"/>
          <w:sz w:val="32"/>
          <w:szCs w:val="32"/>
          <w:highlight w:val="none"/>
          <w:u w:val="none"/>
          <w:lang w:eastAsia="zh-CN"/>
        </w:rPr>
        <w:t>，未按照国家有关强制性标准以及其他农产品质量安全规定使用保鲜剂、防腐剂、添加剂、包装材料等，或者使用的保鲜剂、防腐剂、添加剂、包装材料等不符合国家有关强制性标准以及其他质量安全规定；</w:t>
      </w:r>
    </w:p>
    <w:p w14:paraId="0B4CB31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六</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val="0"/>
          <w:color w:val="auto"/>
          <w:kern w:val="0"/>
          <w:sz w:val="32"/>
          <w:szCs w:val="32"/>
          <w:highlight w:val="none"/>
          <w:u w:val="none"/>
          <w:lang w:val="en-US" w:eastAsia="zh-CN" w:bidi="ar-SA"/>
        </w:rPr>
        <w:t>直接向消费者销售生鲜乳；</w:t>
      </w:r>
    </w:p>
    <w:p w14:paraId="2399B79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七</w:t>
      </w:r>
      <w:r>
        <w:rPr>
          <w:rFonts w:hint="eastAsia" w:ascii="仿宋_GB2312" w:hAnsi="仿宋_GB2312" w:eastAsia="仿宋_GB2312" w:cs="仿宋_GB2312"/>
          <w:color w:val="auto"/>
          <w:sz w:val="32"/>
          <w:szCs w:val="32"/>
          <w:highlight w:val="none"/>
          <w:u w:val="none"/>
        </w:rPr>
        <w:t>）法律、法规、规章禁止</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其他行为</w:t>
      </w:r>
      <w:r>
        <w:rPr>
          <w:rFonts w:hint="eastAsia" w:ascii="仿宋_GB2312" w:hAnsi="仿宋_GB2312" w:eastAsia="仿宋_GB2312" w:cs="仿宋_GB2312"/>
          <w:color w:val="auto"/>
          <w:sz w:val="32"/>
          <w:szCs w:val="32"/>
          <w:highlight w:val="none"/>
          <w:u w:val="none"/>
          <w:lang w:eastAsia="zh-CN"/>
        </w:rPr>
        <w:t>。</w:t>
      </w:r>
    </w:p>
    <w:p w14:paraId="37E282C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三十七</w:t>
      </w:r>
      <w:r>
        <w:rPr>
          <w:rFonts w:hint="eastAsia" w:ascii="方正黑体_GBK" w:hAnsi="方正黑体_GBK" w:eastAsia="方正黑体_GBK" w:cs="方正黑体_GBK"/>
          <w:color w:val="auto"/>
          <w:sz w:val="32"/>
          <w:szCs w:val="32"/>
          <w:highlight w:val="none"/>
          <w:u w:val="none"/>
        </w:rPr>
        <w:t>条【食用农产品收购】</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trike w:val="0"/>
          <w:color w:val="auto"/>
          <w:sz w:val="32"/>
          <w:szCs w:val="32"/>
          <w:highlight w:val="none"/>
          <w:u w:val="none"/>
        </w:rPr>
        <w:t>从事食用农产品收购的单位或者个人应当按照规定收取、保存承诺达标合格证或者其他质量安全合格证明，保存期至少六个月。</w:t>
      </w:r>
      <w:r>
        <w:rPr>
          <w:rFonts w:hint="eastAsia" w:ascii="仿宋_GB2312" w:hAnsi="仿宋_GB2312" w:eastAsia="仿宋_GB2312" w:cs="仿宋_GB2312"/>
          <w:strike w:val="0"/>
          <w:color w:val="auto"/>
          <w:sz w:val="32"/>
          <w:szCs w:val="32"/>
          <w:highlight w:val="none"/>
          <w:u w:val="none"/>
          <w:lang w:eastAsia="zh-CN"/>
        </w:rPr>
        <w:t>食用</w:t>
      </w:r>
      <w:r>
        <w:rPr>
          <w:rFonts w:hint="eastAsia" w:ascii="仿宋_GB2312" w:hAnsi="仿宋_GB2312" w:eastAsia="仿宋_GB2312" w:cs="仿宋_GB2312"/>
          <w:strike w:val="0"/>
          <w:color w:val="auto"/>
          <w:sz w:val="32"/>
          <w:szCs w:val="32"/>
          <w:highlight w:val="none"/>
          <w:u w:val="none"/>
        </w:rPr>
        <w:t>农产品生产企业、农民专业合作社不提供承诺达标合格证的，不得收购。</w:t>
      </w:r>
    </w:p>
    <w:p w14:paraId="21F2609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color w:val="auto"/>
          <w:sz w:val="32"/>
          <w:szCs w:val="32"/>
          <w:highlight w:val="none"/>
          <w:u w:val="none"/>
          <w:lang w:eastAsia="zh-CN"/>
        </w:rPr>
      </w:pPr>
      <w:r>
        <w:rPr>
          <w:rFonts w:hint="eastAsia" w:ascii="仿宋_GB2312" w:hAnsi="仿宋_GB2312" w:eastAsia="仿宋_GB2312" w:cs="仿宋_GB2312"/>
          <w:strike w:val="0"/>
          <w:color w:val="auto"/>
          <w:sz w:val="32"/>
          <w:szCs w:val="32"/>
          <w:highlight w:val="none"/>
          <w:u w:val="none"/>
          <w:lang w:eastAsia="zh-CN"/>
        </w:rPr>
        <w:t>从事食用农产品收购的单位或者个人对其收购的食用农产品进行混装或者分装后销售的，应当根据收购后的质量安全控制、检测结果开具承诺达标合格证并如实做好开具记录，开具记录应当至少保存六个月。</w:t>
      </w:r>
    </w:p>
    <w:p w14:paraId="22FF5795">
      <w:pPr>
        <w:keepNext w:val="0"/>
        <w:keepLines w:val="0"/>
        <w:pageBreakBefore w:val="0"/>
        <w:kinsoku/>
        <w:wordWrap/>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trike w:val="0"/>
          <w:color w:val="auto"/>
          <w:sz w:val="32"/>
          <w:szCs w:val="32"/>
          <w:highlight w:val="none"/>
          <w:u w:val="none"/>
          <w:lang w:eastAsia="zh-CN"/>
        </w:rPr>
        <w:t>农业农村、</w:t>
      </w:r>
      <w:r>
        <w:rPr>
          <w:rFonts w:hint="eastAsia" w:ascii="仿宋_GB2312" w:hAnsi="仿宋_GB2312" w:eastAsia="仿宋_GB2312" w:cs="仿宋_GB2312"/>
          <w:strike w:val="0"/>
          <w:color w:val="auto"/>
          <w:sz w:val="32"/>
          <w:szCs w:val="32"/>
          <w:highlight w:val="none"/>
          <w:u w:val="none"/>
          <w:lang w:val="en-US" w:eastAsia="zh-CN"/>
        </w:rPr>
        <w:t>园林绿化</w:t>
      </w:r>
      <w:r>
        <w:rPr>
          <w:rFonts w:hint="eastAsia" w:ascii="仿宋_GB2312" w:hAnsi="仿宋_GB2312" w:eastAsia="仿宋_GB2312" w:cs="仿宋_GB2312"/>
          <w:strike w:val="0"/>
          <w:color w:val="auto"/>
          <w:sz w:val="32"/>
          <w:szCs w:val="32"/>
          <w:highlight w:val="none"/>
          <w:u w:val="none"/>
          <w:lang w:eastAsia="zh-CN"/>
        </w:rPr>
        <w:t>部门</w:t>
      </w:r>
      <w:r>
        <w:rPr>
          <w:rFonts w:hint="eastAsia" w:ascii="仿宋_GB2312" w:hAnsi="仿宋_GB2312" w:eastAsia="仿宋_GB2312" w:cs="仿宋_GB2312"/>
          <w:strike w:val="0"/>
          <w:color w:val="auto"/>
          <w:sz w:val="32"/>
          <w:szCs w:val="32"/>
          <w:highlight w:val="none"/>
          <w:u w:val="none"/>
          <w:lang w:val="en-US" w:eastAsia="zh-CN"/>
        </w:rPr>
        <w:t>会同市场监督管理部门共同建立从事食用农产品收购的单位或者个人名录，并实行动态管理。</w:t>
      </w:r>
    </w:p>
    <w:p w14:paraId="59E8DCA5">
      <w:pPr>
        <w:keepNext w:val="0"/>
        <w:keepLines w:val="0"/>
        <w:pageBreakBefore w:val="0"/>
        <w:kinsoku/>
        <w:wordWrap/>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本市加强食用农产品承诺达标合格证信息化管理，鼓励通过信息化手段开具、留存承诺达标合格证等信息。</w:t>
      </w:r>
    </w:p>
    <w:p w14:paraId="23DC656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三十八</w:t>
      </w:r>
      <w:r>
        <w:rPr>
          <w:rFonts w:hint="eastAsia" w:ascii="方正黑体_GBK" w:hAnsi="方正黑体_GBK" w:eastAsia="方正黑体_GBK" w:cs="方正黑体_GBK"/>
          <w:color w:val="auto"/>
          <w:sz w:val="32"/>
          <w:szCs w:val="32"/>
          <w:highlight w:val="none"/>
          <w:u w:val="none"/>
        </w:rPr>
        <w:t>条【食用农产品批发市场的义务】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食用农产品批发市场开办者应当遵守下列规定：</w:t>
      </w:r>
    </w:p>
    <w:p w14:paraId="45FAC06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（一）配备食品安全总监、食品安全员等食品安全管理人员，对入场销售者的经营行为进行检查，指导、督促其履行食品安全主体责任；</w:t>
      </w:r>
    </w:p>
    <w:p w14:paraId="0D0630D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（二）设立食品安全信息公示牌，公布本市场食品安全管理制度、食品安全管理人员、投诉举报电话、市场自查结果、食用农产品抽样检验信息以及不合格食用农产品处理结果等；</w:t>
      </w:r>
    </w:p>
    <w:p w14:paraId="09C4EDD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（三）与入场销售者签订食用农产品质量安全协议，明确其食品安全责任，列明违反食品安全法律法规规定的退市条款，不得允许未签订协议或者无法提供进货凭证的入场销售；</w:t>
      </w:r>
    </w:p>
    <w:p w14:paraId="65161C8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（四）将检验检测结果等信息上传至本市食品安全全链条数字化平台。</w:t>
      </w:r>
    </w:p>
    <w:p w14:paraId="49B5B46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方正黑体_GBK" w:hAnsi="方正黑体_GBK" w:eastAsia="方正黑体_GBK" w:cs="方正黑体_GBK"/>
          <w:color w:val="auto"/>
          <w:sz w:val="32"/>
          <w:szCs w:val="32"/>
          <w:highlight w:val="none"/>
          <w:u w:val="none"/>
          <w:lang w:val="en-US" w:eastAsia="zh-CN"/>
        </w:rPr>
        <w:t>第三十九条【食用农产品批发市场入场查验和信息通报】</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lang w:val="en-US" w:eastAsia="zh-CN" w:bidi="ar"/>
        </w:rPr>
        <w:t>本市食用农产品批发</w:t>
      </w:r>
      <w:r>
        <w:rPr>
          <w:rFonts w:hint="eastAsia" w:ascii="仿宋_GB2312" w:hAnsi="仿宋_GB2312" w:eastAsia="仿宋_GB2312" w:cs="仿宋_GB2312"/>
          <w:color w:val="auto"/>
          <w:kern w:val="0"/>
          <w:sz w:val="32"/>
          <w:szCs w:val="32"/>
          <w:highlight w:val="none"/>
          <w:lang w:eastAsia="zh-CN" w:bidi="ar"/>
        </w:rPr>
        <w:t>市场开办者应当加强食用农产品入场查验管理，</w:t>
      </w:r>
      <w:r>
        <w:rPr>
          <w:rFonts w:hint="eastAsia" w:ascii="仿宋_GB2312" w:hAnsi="仿宋_GB2312" w:eastAsia="仿宋_GB2312" w:cs="仿宋_GB2312"/>
          <w:color w:val="auto"/>
          <w:kern w:val="0"/>
          <w:sz w:val="32"/>
          <w:szCs w:val="32"/>
          <w:highlight w:val="none"/>
          <w:lang w:val="en-US" w:eastAsia="zh-CN" w:bidi="ar"/>
        </w:rPr>
        <w:t>根据风险程度对重点品类食用农产品开展抽样检测或者快速检测。对无法提供承诺达标合格证或者其他产品质量合格凭证的食用农产品</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应当进行抽样检测或者快速检测，结果不合格的，不得允许进入市场销售。</w:t>
      </w:r>
    </w:p>
    <w:p w14:paraId="5F26B8DA">
      <w:pPr>
        <w:keepNext w:val="0"/>
        <w:keepLines w:val="0"/>
        <w:pageBreakBefore w:val="0"/>
        <w:widowControl/>
        <w:suppressLineNumbers w:val="0"/>
        <w:kinsoku/>
        <w:wordWrap/>
        <w:autoSpaceDE/>
        <w:autoSpaceDN/>
        <w:bidi w:val="0"/>
        <w:adjustRightInd/>
        <w:snapToGrid/>
        <w:spacing w:beforeAutospacing="0" w:afterAutospacing="0" w:line="560" w:lineRule="exact"/>
        <w:ind w:left="0" w:leftChars="0" w:right="0" w:firstLine="632" w:firstLineChars="200"/>
        <w:jc w:val="both"/>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val="en-US" w:eastAsia="zh-CN" w:bidi="ar"/>
        </w:rPr>
        <w:t>对检测结果不合格的食用农产品，食用农产品批发市场开办者应当依据协议要求入场销售者采取退回、无害化处理或者销毁等措施，同时应当及时将上述产品信息、检验报告、溯源凭证等向所在地的区市场监督管理部门报送。区</w:t>
      </w:r>
      <w:r>
        <w:rPr>
          <w:rFonts w:hint="eastAsia" w:ascii="仿宋_GB2312" w:hAnsi="仿宋_GB2312" w:eastAsia="仿宋_GB2312" w:cs="仿宋_GB2312"/>
          <w:color w:val="auto"/>
          <w:kern w:val="0"/>
          <w:sz w:val="32"/>
          <w:szCs w:val="32"/>
          <w:highlight w:val="none"/>
          <w:lang w:eastAsia="zh-CN" w:bidi="ar"/>
        </w:rPr>
        <w:t>市场监督管理部门</w:t>
      </w:r>
      <w:r>
        <w:rPr>
          <w:rFonts w:hint="eastAsia" w:ascii="仿宋_GB2312" w:hAnsi="仿宋_GB2312" w:eastAsia="仿宋_GB2312" w:cs="仿宋_GB2312"/>
          <w:color w:val="auto"/>
          <w:kern w:val="0"/>
          <w:sz w:val="32"/>
          <w:szCs w:val="32"/>
          <w:highlight w:val="none"/>
          <w:lang w:val="en-US" w:eastAsia="zh-CN" w:bidi="ar"/>
        </w:rPr>
        <w:t>收到报送信息后，应当及时</w:t>
      </w:r>
      <w:r>
        <w:rPr>
          <w:rFonts w:hint="eastAsia" w:ascii="仿宋_GB2312" w:hAnsi="仿宋_GB2312" w:eastAsia="仿宋_GB2312" w:cs="仿宋_GB2312"/>
          <w:color w:val="auto"/>
          <w:kern w:val="0"/>
          <w:sz w:val="32"/>
          <w:szCs w:val="32"/>
          <w:highlight w:val="none"/>
          <w:lang w:eastAsia="zh-CN" w:bidi="ar"/>
        </w:rPr>
        <w:t>报告市市场监督管理部门。</w:t>
      </w:r>
    </w:p>
    <w:p w14:paraId="1470B50C">
      <w:pPr>
        <w:keepNext w:val="0"/>
        <w:keepLines w:val="0"/>
        <w:pageBreakBefore w:val="0"/>
        <w:widowControl/>
        <w:suppressLineNumbers w:val="0"/>
        <w:kinsoku/>
        <w:wordWrap/>
        <w:autoSpaceDE/>
        <w:autoSpaceDN/>
        <w:bidi w:val="0"/>
        <w:adjustRightInd/>
        <w:snapToGrid/>
        <w:spacing w:beforeAutospacing="0" w:afterAutospacing="0" w:line="560" w:lineRule="exact"/>
        <w:ind w:left="0" w:leftChars="0" w:right="0" w:firstLine="632" w:firstLineChars="200"/>
        <w:jc w:val="both"/>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eastAsia="zh-CN" w:bidi="ar"/>
        </w:rPr>
        <w:t>市市场监督管理部门应当提醒本市</w:t>
      </w:r>
      <w:r>
        <w:rPr>
          <w:rFonts w:hint="eastAsia" w:ascii="仿宋_GB2312" w:hAnsi="仿宋_GB2312" w:eastAsia="仿宋_GB2312" w:cs="仿宋_GB2312"/>
          <w:color w:val="auto"/>
          <w:kern w:val="0"/>
          <w:sz w:val="32"/>
          <w:szCs w:val="32"/>
          <w:highlight w:val="none"/>
          <w:lang w:val="en-US" w:eastAsia="zh-CN" w:bidi="ar"/>
        </w:rPr>
        <w:t>其他农产品批发</w:t>
      </w:r>
      <w:r>
        <w:rPr>
          <w:rFonts w:hint="eastAsia" w:ascii="仿宋_GB2312" w:hAnsi="仿宋_GB2312" w:eastAsia="仿宋_GB2312" w:cs="仿宋_GB2312"/>
          <w:color w:val="auto"/>
          <w:kern w:val="0"/>
          <w:sz w:val="32"/>
          <w:szCs w:val="32"/>
          <w:highlight w:val="none"/>
          <w:lang w:eastAsia="zh-CN" w:bidi="ar"/>
        </w:rPr>
        <w:t>市场</w:t>
      </w:r>
      <w:r>
        <w:rPr>
          <w:rFonts w:hint="eastAsia" w:ascii="仿宋_GB2312" w:hAnsi="仿宋_GB2312" w:eastAsia="仿宋_GB2312" w:cs="仿宋_GB2312"/>
          <w:color w:val="auto"/>
          <w:kern w:val="0"/>
          <w:sz w:val="32"/>
          <w:szCs w:val="32"/>
          <w:highlight w:val="none"/>
          <w:lang w:val="en-US" w:eastAsia="zh-CN" w:bidi="ar"/>
        </w:rPr>
        <w:t>、大型连锁商超等生产经营主体</w:t>
      </w:r>
      <w:r>
        <w:rPr>
          <w:rFonts w:hint="eastAsia" w:ascii="仿宋_GB2312" w:hAnsi="仿宋_GB2312" w:eastAsia="仿宋_GB2312" w:cs="仿宋_GB2312"/>
          <w:color w:val="auto"/>
          <w:kern w:val="0"/>
          <w:sz w:val="32"/>
          <w:szCs w:val="32"/>
          <w:highlight w:val="none"/>
          <w:lang w:eastAsia="zh-CN" w:bidi="ar"/>
        </w:rPr>
        <w:t>关注</w:t>
      </w:r>
      <w:r>
        <w:rPr>
          <w:rFonts w:hint="eastAsia" w:ascii="仿宋_GB2312" w:hAnsi="仿宋_GB2312" w:eastAsia="仿宋_GB2312" w:cs="仿宋_GB2312"/>
          <w:color w:val="auto"/>
          <w:kern w:val="0"/>
          <w:sz w:val="32"/>
          <w:szCs w:val="32"/>
          <w:highlight w:val="none"/>
          <w:lang w:val="en-US" w:eastAsia="zh-CN" w:bidi="ar"/>
        </w:rPr>
        <w:t>相关</w:t>
      </w:r>
      <w:r>
        <w:rPr>
          <w:rFonts w:hint="eastAsia" w:ascii="仿宋_GB2312" w:hAnsi="仿宋_GB2312" w:eastAsia="仿宋_GB2312" w:cs="仿宋_GB2312"/>
          <w:color w:val="auto"/>
          <w:kern w:val="0"/>
          <w:sz w:val="32"/>
          <w:szCs w:val="32"/>
          <w:highlight w:val="none"/>
          <w:lang w:eastAsia="zh-CN" w:bidi="ar"/>
        </w:rPr>
        <w:t>产品信息，同时通报产地市场监督管理部门和市农业农村、园林绿化部门，跟进开展溯源调查，</w:t>
      </w:r>
      <w:r>
        <w:rPr>
          <w:rFonts w:hint="eastAsia" w:ascii="仿宋_GB2312" w:hAnsi="仿宋_GB2312" w:eastAsia="仿宋_GB2312" w:cs="仿宋_GB2312"/>
          <w:color w:val="auto"/>
          <w:kern w:val="0"/>
          <w:sz w:val="32"/>
          <w:szCs w:val="32"/>
          <w:highlight w:val="none"/>
          <w:lang w:val="en-US" w:eastAsia="zh-CN" w:bidi="ar"/>
        </w:rPr>
        <w:t>加强协同监管，强化源头质量安全管理。</w:t>
      </w:r>
    </w:p>
    <w:p w14:paraId="390317A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1"/>
        <w:rPr>
          <w:rFonts w:hint="eastAsia" w:ascii="楷体_GB2312" w:hAnsi="楷体_GB2312" w:eastAsia="楷体_GB2312" w:cs="楷体_GB2312"/>
          <w:color w:val="auto"/>
          <w:sz w:val="32"/>
          <w:szCs w:val="32"/>
          <w:highlight w:val="none"/>
          <w:u w:val="none"/>
          <w:lang w:val="en-US" w:eastAsia="zh-CN"/>
        </w:rPr>
      </w:pPr>
      <w:bookmarkStart w:id="15" w:name="_Toc463022286"/>
      <w:bookmarkStart w:id="16" w:name="_Toc23259"/>
      <w:bookmarkStart w:id="17" w:name="_Toc1973058796"/>
      <w:r>
        <w:rPr>
          <w:rFonts w:hint="eastAsia" w:ascii="楷体_GB2312" w:hAnsi="楷体_GB2312" w:eastAsia="楷体_GB2312" w:cs="楷体_GB2312"/>
          <w:color w:val="auto"/>
          <w:sz w:val="32"/>
          <w:szCs w:val="32"/>
          <w:highlight w:val="none"/>
          <w:u w:val="none"/>
          <w:lang w:val="en-US" w:eastAsia="zh-CN"/>
        </w:rPr>
        <w:t>第三节 网络食品经营</w:t>
      </w:r>
      <w:bookmarkEnd w:id="15"/>
      <w:bookmarkEnd w:id="16"/>
      <w:bookmarkEnd w:id="17"/>
    </w:p>
    <w:p w14:paraId="3B175E3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四十</w:t>
      </w:r>
      <w:r>
        <w:rPr>
          <w:rFonts w:hint="eastAsia" w:ascii="方正黑体_GBK" w:hAnsi="方正黑体_GBK" w:eastAsia="方正黑体_GBK" w:cs="方正黑体_GBK"/>
          <w:color w:val="auto"/>
          <w:sz w:val="32"/>
          <w:szCs w:val="32"/>
          <w:highlight w:val="none"/>
          <w:u w:val="none"/>
        </w:rPr>
        <w:t>条【平台的备案】</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在本市注册登记的平台提供者、通过自建网站交易的食品生产经营者，应当依法取得电信主管部门核准，属于经营电信业务的，取得相关电信业务经营许可后，向</w:t>
      </w:r>
      <w:r>
        <w:rPr>
          <w:rFonts w:hint="eastAsia" w:ascii="仿宋_GB2312" w:hAnsi="仿宋_GB2312" w:eastAsia="仿宋_GB2312" w:cs="仿宋_GB2312"/>
          <w:color w:val="auto"/>
          <w:sz w:val="32"/>
          <w:szCs w:val="32"/>
          <w:highlight w:val="none"/>
          <w:u w:val="none"/>
          <w:lang w:val="en-US" w:eastAsia="zh-CN"/>
        </w:rPr>
        <w:t>市、区</w:t>
      </w:r>
      <w:r>
        <w:rPr>
          <w:rFonts w:hint="eastAsia" w:ascii="仿宋_GB2312" w:hAnsi="仿宋_GB2312" w:eastAsia="仿宋_GB2312" w:cs="仿宋_GB2312"/>
          <w:color w:val="auto"/>
          <w:sz w:val="32"/>
          <w:szCs w:val="32"/>
          <w:highlight w:val="none"/>
          <w:u w:val="none"/>
        </w:rPr>
        <w:t>市场监督管理部门备案。</w:t>
      </w:r>
    </w:p>
    <w:p w14:paraId="24783B5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不再提供网络食品交易的</w:t>
      </w:r>
      <w:r>
        <w:rPr>
          <w:rFonts w:hint="eastAsia" w:ascii="仿宋_GB2312" w:hAnsi="仿宋_GB2312" w:eastAsia="仿宋_GB2312" w:cs="仿宋_GB2312"/>
          <w:color w:val="auto"/>
          <w:sz w:val="32"/>
          <w:szCs w:val="32"/>
          <w:highlight w:val="none"/>
          <w:u w:val="none"/>
          <w:lang w:eastAsia="zh-CN"/>
        </w:rPr>
        <w:t>平台提供者</w:t>
      </w:r>
      <w:r>
        <w:rPr>
          <w:rFonts w:hint="eastAsia" w:ascii="仿宋_GB2312" w:hAnsi="仿宋_GB2312" w:eastAsia="仿宋_GB2312" w:cs="仿宋_GB2312"/>
          <w:color w:val="auto"/>
          <w:sz w:val="32"/>
          <w:szCs w:val="32"/>
          <w:highlight w:val="none"/>
          <w:u w:val="none"/>
        </w:rPr>
        <w:t>或不再通过自建网站交易的食品生产经营者，应</w:t>
      </w:r>
      <w:r>
        <w:rPr>
          <w:rFonts w:hint="eastAsia" w:ascii="仿宋_GB2312" w:hAnsi="仿宋_GB2312" w:eastAsia="仿宋_GB2312" w:cs="仿宋_GB2312"/>
          <w:color w:val="auto"/>
          <w:sz w:val="32"/>
          <w:szCs w:val="32"/>
          <w:highlight w:val="none"/>
          <w:u w:val="none"/>
          <w:lang w:eastAsia="zh-CN"/>
        </w:rPr>
        <w:t>当</w:t>
      </w:r>
      <w:r>
        <w:rPr>
          <w:rFonts w:hint="eastAsia" w:ascii="仿宋_GB2312" w:hAnsi="仿宋_GB2312" w:eastAsia="仿宋_GB2312" w:cs="仿宋_GB2312"/>
          <w:color w:val="auto"/>
          <w:sz w:val="32"/>
          <w:szCs w:val="32"/>
          <w:highlight w:val="none"/>
          <w:u w:val="none"/>
        </w:rPr>
        <w:t>及时向</w:t>
      </w:r>
      <w:r>
        <w:rPr>
          <w:rFonts w:hint="eastAsia" w:ascii="仿宋_GB2312" w:hAnsi="仿宋_GB2312" w:eastAsia="仿宋_GB2312" w:cs="仿宋_GB2312"/>
          <w:color w:val="auto"/>
          <w:sz w:val="32"/>
          <w:szCs w:val="32"/>
          <w:highlight w:val="none"/>
          <w:u w:val="none"/>
          <w:lang w:val="en-US" w:eastAsia="zh-CN"/>
        </w:rPr>
        <w:t>备案机关</w:t>
      </w:r>
      <w:r>
        <w:rPr>
          <w:rFonts w:hint="eastAsia" w:ascii="仿宋_GB2312" w:hAnsi="仿宋_GB2312" w:eastAsia="仿宋_GB2312" w:cs="仿宋_GB2312"/>
          <w:color w:val="auto"/>
          <w:sz w:val="32"/>
          <w:szCs w:val="32"/>
          <w:highlight w:val="none"/>
          <w:u w:val="none"/>
        </w:rPr>
        <w:t>注销备案。</w:t>
      </w:r>
    </w:p>
    <w:p w14:paraId="59E103C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kern w:val="2"/>
          <w:sz w:val="32"/>
          <w:szCs w:val="32"/>
          <w:highlight w:val="none"/>
          <w:u w:val="none"/>
          <w:lang w:val="en-US" w:eastAsia="zh-CN" w:bidi="ar-SA"/>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四十</w:t>
      </w:r>
      <w:r>
        <w:rPr>
          <w:rFonts w:hint="eastAsia" w:ascii="方正黑体_GBK" w:hAnsi="方正黑体_GBK" w:eastAsia="方正黑体_GBK" w:cs="方正黑体_GBK"/>
          <w:color w:val="auto"/>
          <w:sz w:val="32"/>
          <w:szCs w:val="32"/>
          <w:highlight w:val="none"/>
          <w:u w:val="none"/>
          <w:lang w:val="en-US" w:eastAsia="zh-CN"/>
        </w:rPr>
        <w:t>一</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平台提供者、直播电商平台经营者管理责任</w:t>
      </w:r>
      <w:r>
        <w:rPr>
          <w:rFonts w:hint="eastAsia" w:ascii="方正黑体_GBK" w:hAnsi="方正黑体_GBK" w:eastAsia="方正黑体_GBK" w:cs="方正黑体_GBK"/>
          <w:color w:val="auto"/>
          <w:sz w:val="32"/>
          <w:szCs w:val="32"/>
          <w:highlight w:val="none"/>
          <w:u w:val="none"/>
        </w:rPr>
        <w:t>】</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strike w:val="0"/>
          <w:dstrike w:val="0"/>
          <w:color w:val="auto"/>
          <w:kern w:val="2"/>
          <w:sz w:val="32"/>
          <w:szCs w:val="32"/>
          <w:highlight w:val="none"/>
          <w:u w:val="none"/>
          <w:lang w:val="en-US" w:eastAsia="zh-CN" w:bidi="ar-SA"/>
        </w:rPr>
        <w:t>平台提供者、直播电商平台经营者应当遵守下列规定：</w:t>
      </w:r>
    </w:p>
    <w:p w14:paraId="610311AC">
      <w:pPr>
        <w:pStyle w:val="9"/>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rPr>
      </w:pPr>
      <w:r>
        <w:rPr>
          <w:rFonts w:hint="eastAsia" w:ascii="仿宋_GB2312" w:hAnsi="仿宋_GB2312" w:eastAsia="仿宋_GB2312" w:cs="仿宋_GB2312"/>
          <w:strike w:val="0"/>
          <w:dstrike w:val="0"/>
          <w:color w:val="auto"/>
          <w:sz w:val="32"/>
          <w:szCs w:val="32"/>
          <w:highlight w:val="none"/>
          <w:u w:val="none"/>
          <w:lang w:val="en-US" w:eastAsia="zh-CN"/>
        </w:rPr>
        <w:t>（一）按照国家有关规定建立实施食品安全管理制度，并在平台主页面显著位置公开相关制度的链接标识；</w:t>
      </w:r>
    </w:p>
    <w:p w14:paraId="2B1B0B72">
      <w:pPr>
        <w:pStyle w:val="9"/>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二</w:t>
      </w:r>
      <w:r>
        <w:rPr>
          <w:rFonts w:hint="eastAsia" w:ascii="仿宋_GB2312" w:hAnsi="仿宋_GB2312" w:eastAsia="仿宋_GB2312" w:cs="仿宋_GB2312"/>
          <w:color w:val="auto"/>
          <w:sz w:val="32"/>
          <w:szCs w:val="32"/>
          <w:highlight w:val="none"/>
          <w:u w:val="none"/>
          <w:lang w:eastAsia="zh-CN"/>
        </w:rPr>
        <w:t>）在入网食品销售者主页面或者其销售食品主页面显著位置、直播页面显著位置设置按键或者链接标识，方便消费者投诉举报，接到投诉举报的，应当及时处理；</w:t>
      </w:r>
    </w:p>
    <w:p w14:paraId="7FA9F49E">
      <w:pPr>
        <w:pStyle w:val="9"/>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三</w:t>
      </w:r>
      <w:r>
        <w:rPr>
          <w:rFonts w:hint="eastAsia" w:ascii="仿宋_GB2312" w:hAnsi="仿宋_GB2312" w:eastAsia="仿宋_GB2312" w:cs="仿宋_GB2312"/>
          <w:color w:val="auto"/>
          <w:sz w:val="32"/>
          <w:szCs w:val="32"/>
          <w:highlight w:val="none"/>
          <w:u w:val="none"/>
          <w:lang w:eastAsia="zh-CN"/>
        </w:rPr>
        <w:t>）对入网食品经营者、从事食品直播电商活动的直播间运营者进行实名</w:t>
      </w:r>
      <w:r>
        <w:rPr>
          <w:rFonts w:hint="eastAsia" w:ascii="仿宋_GB2312" w:hAnsi="仿宋_GB2312" w:eastAsia="仿宋_GB2312" w:cs="仿宋_GB2312"/>
          <w:color w:val="auto"/>
          <w:sz w:val="32"/>
          <w:szCs w:val="32"/>
          <w:highlight w:val="none"/>
          <w:u w:val="none"/>
          <w:lang w:val="en-US" w:eastAsia="zh-CN"/>
        </w:rPr>
        <w:t>信息和许可备案信息</w:t>
      </w:r>
      <w:r>
        <w:rPr>
          <w:rFonts w:hint="eastAsia" w:ascii="仿宋_GB2312" w:hAnsi="仿宋_GB2312" w:eastAsia="仿宋_GB2312" w:cs="仿宋_GB2312"/>
          <w:color w:val="auto"/>
          <w:sz w:val="32"/>
          <w:szCs w:val="32"/>
          <w:highlight w:val="none"/>
          <w:u w:val="none"/>
          <w:lang w:eastAsia="zh-CN"/>
        </w:rPr>
        <w:t>登记，每六个月核验更新一次</w:t>
      </w:r>
      <w:r>
        <w:rPr>
          <w:rFonts w:hint="eastAsia" w:ascii="仿宋_GB2312" w:hAnsi="仿宋_GB2312" w:eastAsia="仿宋_GB2312" w:cs="仿宋_GB2312"/>
          <w:color w:val="auto"/>
          <w:sz w:val="32"/>
          <w:szCs w:val="32"/>
          <w:highlight w:val="none"/>
          <w:u w:val="none"/>
          <w:lang w:val="en-US" w:eastAsia="zh-CN"/>
        </w:rPr>
        <w:t>登记信息</w:t>
      </w:r>
      <w:r>
        <w:rPr>
          <w:rFonts w:hint="eastAsia" w:ascii="仿宋_GB2312" w:hAnsi="仿宋_GB2312" w:eastAsia="仿宋_GB2312" w:cs="仿宋_GB2312"/>
          <w:color w:val="auto"/>
          <w:sz w:val="32"/>
          <w:szCs w:val="32"/>
          <w:highlight w:val="none"/>
          <w:u w:val="none"/>
          <w:lang w:eastAsia="zh-CN"/>
        </w:rPr>
        <w:t>，并</w:t>
      </w:r>
      <w:r>
        <w:rPr>
          <w:rFonts w:hint="eastAsia" w:ascii="仿宋_GB2312" w:hAnsi="仿宋_GB2312" w:eastAsia="仿宋_GB2312" w:cs="仿宋_GB2312"/>
          <w:color w:val="auto"/>
          <w:sz w:val="32"/>
          <w:szCs w:val="32"/>
          <w:highlight w:val="none"/>
          <w:u w:val="none"/>
          <w:lang w:val="en-US" w:eastAsia="zh-CN"/>
        </w:rPr>
        <w:t>按照</w:t>
      </w:r>
      <w:r>
        <w:rPr>
          <w:rFonts w:hint="eastAsia" w:ascii="仿宋_GB2312" w:hAnsi="仿宋_GB2312" w:cs="仿宋_GB2312"/>
          <w:color w:val="auto"/>
          <w:sz w:val="32"/>
          <w:szCs w:val="32"/>
          <w:highlight w:val="none"/>
          <w:u w:val="none"/>
          <w:lang w:val="en-US" w:eastAsia="zh-CN"/>
        </w:rPr>
        <w:t>国家</w:t>
      </w:r>
      <w:r>
        <w:rPr>
          <w:rFonts w:hint="eastAsia" w:ascii="仿宋_GB2312" w:hAnsi="仿宋_GB2312" w:eastAsia="仿宋_GB2312" w:cs="仿宋_GB2312"/>
          <w:color w:val="auto"/>
          <w:sz w:val="32"/>
          <w:szCs w:val="32"/>
          <w:highlight w:val="none"/>
          <w:u w:val="none"/>
          <w:lang w:val="en-US" w:eastAsia="zh-CN"/>
        </w:rPr>
        <w:t>有关规定</w:t>
      </w:r>
      <w:r>
        <w:rPr>
          <w:rFonts w:hint="eastAsia" w:ascii="仿宋_GB2312" w:hAnsi="仿宋_GB2312" w:eastAsia="仿宋_GB2312" w:cs="仿宋_GB2312"/>
          <w:color w:val="auto"/>
          <w:sz w:val="32"/>
          <w:szCs w:val="32"/>
          <w:highlight w:val="none"/>
          <w:u w:val="none"/>
          <w:lang w:eastAsia="zh-CN"/>
        </w:rPr>
        <w:t>于每年一月和七月向市市场监督管理部门报送</w:t>
      </w:r>
      <w:r>
        <w:rPr>
          <w:rFonts w:hint="eastAsia" w:ascii="仿宋_GB2312" w:hAnsi="仿宋_GB2312" w:eastAsia="仿宋_GB2312" w:cs="仿宋_GB2312"/>
          <w:color w:val="auto"/>
          <w:sz w:val="32"/>
          <w:szCs w:val="32"/>
          <w:highlight w:val="none"/>
          <w:u w:val="none"/>
          <w:lang w:val="en-US" w:eastAsia="zh-CN"/>
        </w:rPr>
        <w:t>上述登记信息</w:t>
      </w:r>
      <w:r>
        <w:rPr>
          <w:rFonts w:hint="eastAsia" w:ascii="仿宋_GB2312" w:hAnsi="仿宋_GB2312" w:eastAsia="仿宋_GB2312" w:cs="仿宋_GB2312"/>
          <w:color w:val="auto"/>
          <w:sz w:val="32"/>
          <w:szCs w:val="32"/>
          <w:highlight w:val="none"/>
          <w:u w:val="none"/>
          <w:lang w:eastAsia="zh-CN"/>
        </w:rPr>
        <w:t>；</w:t>
      </w:r>
    </w:p>
    <w:p w14:paraId="510812B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sz w:val="32"/>
          <w:szCs w:val="32"/>
          <w:highlight w:val="none"/>
          <w:u w:val="none"/>
          <w:lang w:eastAsia="zh-CN"/>
        </w:rPr>
      </w:pPr>
      <w:r>
        <w:rPr>
          <w:rFonts w:hint="eastAsia" w:ascii="仿宋_GB2312" w:hAnsi="仿宋_GB2312" w:eastAsia="仿宋_GB2312" w:cs="仿宋_GB2312"/>
          <w:strike w:val="0"/>
          <w:dstrike w:val="0"/>
          <w:color w:val="auto"/>
          <w:sz w:val="32"/>
          <w:szCs w:val="32"/>
          <w:highlight w:val="none"/>
          <w:u w:val="none"/>
          <w:lang w:eastAsia="zh-CN"/>
        </w:rPr>
        <w:t>（</w:t>
      </w:r>
      <w:r>
        <w:rPr>
          <w:rFonts w:hint="eastAsia" w:ascii="仿宋_GB2312" w:hAnsi="仿宋_GB2312" w:eastAsia="仿宋_GB2312" w:cs="仿宋_GB2312"/>
          <w:strike w:val="0"/>
          <w:dstrike w:val="0"/>
          <w:color w:val="auto"/>
          <w:sz w:val="32"/>
          <w:szCs w:val="32"/>
          <w:highlight w:val="none"/>
          <w:u w:val="none"/>
          <w:lang w:val="en-US" w:eastAsia="zh-CN"/>
        </w:rPr>
        <w:t>四</w:t>
      </w:r>
      <w:r>
        <w:rPr>
          <w:rFonts w:hint="eastAsia" w:ascii="仿宋_GB2312" w:hAnsi="仿宋_GB2312" w:eastAsia="仿宋_GB2312" w:cs="仿宋_GB2312"/>
          <w:strike w:val="0"/>
          <w:dstrike w:val="0"/>
          <w:color w:val="auto"/>
          <w:sz w:val="32"/>
          <w:szCs w:val="32"/>
          <w:highlight w:val="none"/>
          <w:u w:val="none"/>
          <w:lang w:eastAsia="zh-CN"/>
        </w:rPr>
        <w:t>）</w:t>
      </w:r>
      <w:r>
        <w:rPr>
          <w:rFonts w:hint="eastAsia" w:ascii="仿宋_GB2312" w:hAnsi="仿宋_GB2312" w:eastAsia="仿宋_GB2312" w:cs="仿宋_GB2312"/>
          <w:strike w:val="0"/>
          <w:dstrike w:val="0"/>
          <w:color w:val="auto"/>
          <w:sz w:val="32"/>
          <w:szCs w:val="32"/>
          <w:highlight w:val="none"/>
          <w:u w:val="none"/>
          <w:lang w:val="en-US" w:eastAsia="zh-CN"/>
        </w:rPr>
        <w:t>对</w:t>
      </w:r>
      <w:r>
        <w:rPr>
          <w:rFonts w:hint="eastAsia" w:ascii="仿宋_GB2312" w:hAnsi="仿宋_GB2312" w:eastAsia="仿宋_GB2312" w:cs="仿宋_GB2312"/>
          <w:strike w:val="0"/>
          <w:dstrike w:val="0"/>
          <w:color w:val="auto"/>
          <w:sz w:val="32"/>
          <w:szCs w:val="32"/>
          <w:highlight w:val="none"/>
          <w:u w:val="none"/>
        </w:rPr>
        <w:t>入网食品经营者的经营资质信息与市场监督管理部门掌握的对应数据进行核验比对</w:t>
      </w:r>
      <w:r>
        <w:rPr>
          <w:rFonts w:hint="eastAsia" w:ascii="仿宋_GB2312" w:hAnsi="仿宋_GB2312" w:eastAsia="仿宋_GB2312" w:cs="仿宋_GB2312"/>
          <w:strike w:val="0"/>
          <w:dstrike w:val="0"/>
          <w:color w:val="auto"/>
          <w:sz w:val="32"/>
          <w:szCs w:val="32"/>
          <w:highlight w:val="none"/>
          <w:u w:val="none"/>
          <w:lang w:eastAsia="zh-CN"/>
        </w:rPr>
        <w:t>，</w:t>
      </w:r>
      <w:r>
        <w:rPr>
          <w:rFonts w:hint="eastAsia" w:ascii="仿宋_GB2312" w:hAnsi="仿宋_GB2312" w:eastAsia="仿宋_GB2312" w:cs="仿宋_GB2312"/>
          <w:strike w:val="0"/>
          <w:dstrike w:val="0"/>
          <w:color w:val="auto"/>
          <w:sz w:val="32"/>
          <w:szCs w:val="32"/>
          <w:highlight w:val="none"/>
          <w:u w:val="none"/>
          <w:lang w:val="en-US" w:eastAsia="zh-CN"/>
        </w:rPr>
        <w:t>核验发现</w:t>
      </w:r>
      <w:r>
        <w:rPr>
          <w:rFonts w:hint="eastAsia" w:ascii="仿宋_GB2312" w:hAnsi="仿宋_GB2312" w:eastAsia="仿宋_GB2312" w:cs="仿宋_GB2312"/>
          <w:strike w:val="0"/>
          <w:dstrike w:val="0"/>
          <w:color w:val="auto"/>
          <w:sz w:val="32"/>
          <w:szCs w:val="32"/>
          <w:highlight w:val="none"/>
          <w:u w:val="none"/>
        </w:rPr>
        <w:t>不具备相应经营资质的，不得为其提供网络交易平台服务</w:t>
      </w:r>
      <w:r>
        <w:rPr>
          <w:rFonts w:hint="eastAsia" w:ascii="仿宋_GB2312" w:hAnsi="仿宋_GB2312" w:eastAsia="仿宋_GB2312" w:cs="仿宋_GB2312"/>
          <w:strike w:val="0"/>
          <w:dstrike w:val="0"/>
          <w:color w:val="auto"/>
          <w:sz w:val="32"/>
          <w:szCs w:val="32"/>
          <w:highlight w:val="none"/>
          <w:u w:val="none"/>
          <w:lang w:eastAsia="zh-CN"/>
        </w:rPr>
        <w:t>；</w:t>
      </w:r>
    </w:p>
    <w:p w14:paraId="202C528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sz w:val="32"/>
          <w:szCs w:val="32"/>
          <w:highlight w:val="none"/>
          <w:u w:val="none"/>
          <w:lang w:eastAsia="zh-CN"/>
        </w:rPr>
      </w:pPr>
      <w:r>
        <w:rPr>
          <w:rFonts w:hint="eastAsia" w:ascii="仿宋_GB2312" w:hAnsi="仿宋_GB2312" w:eastAsia="仿宋_GB2312" w:cs="仿宋_GB2312"/>
          <w:strike w:val="0"/>
          <w:dstrike w:val="0"/>
          <w:color w:val="auto"/>
          <w:sz w:val="32"/>
          <w:szCs w:val="32"/>
          <w:highlight w:val="none"/>
          <w:u w:val="none"/>
          <w:lang w:eastAsia="zh-CN"/>
        </w:rPr>
        <w:t>（</w:t>
      </w:r>
      <w:r>
        <w:rPr>
          <w:rFonts w:hint="eastAsia" w:ascii="仿宋_GB2312" w:hAnsi="仿宋_GB2312" w:eastAsia="仿宋_GB2312" w:cs="仿宋_GB2312"/>
          <w:strike w:val="0"/>
          <w:dstrike w:val="0"/>
          <w:color w:val="auto"/>
          <w:sz w:val="32"/>
          <w:szCs w:val="32"/>
          <w:highlight w:val="none"/>
          <w:u w:val="none"/>
          <w:lang w:val="en-US" w:eastAsia="zh-CN"/>
        </w:rPr>
        <w:t>五</w:t>
      </w:r>
      <w:r>
        <w:rPr>
          <w:rFonts w:hint="eastAsia" w:ascii="仿宋_GB2312" w:hAnsi="仿宋_GB2312" w:eastAsia="仿宋_GB2312" w:cs="仿宋_GB2312"/>
          <w:strike w:val="0"/>
          <w:dstrike w:val="0"/>
          <w:color w:val="auto"/>
          <w:sz w:val="32"/>
          <w:szCs w:val="32"/>
          <w:highlight w:val="none"/>
          <w:u w:val="none"/>
          <w:lang w:eastAsia="zh-CN"/>
        </w:rPr>
        <w:t>）</w:t>
      </w:r>
      <w:r>
        <w:rPr>
          <w:rFonts w:hint="eastAsia" w:ascii="仿宋_GB2312" w:hAnsi="仿宋_GB2312" w:eastAsia="仿宋_GB2312" w:cs="仿宋_GB2312"/>
          <w:strike w:val="0"/>
          <w:dstrike w:val="0"/>
          <w:color w:val="auto"/>
          <w:sz w:val="32"/>
          <w:szCs w:val="32"/>
          <w:highlight w:val="none"/>
          <w:u w:val="none"/>
        </w:rPr>
        <w:t>通过实地核查</w:t>
      </w:r>
      <w:r>
        <w:rPr>
          <w:rFonts w:hint="eastAsia" w:ascii="仿宋_GB2312" w:hAnsi="仿宋_GB2312" w:eastAsia="仿宋_GB2312" w:cs="仿宋_GB2312"/>
          <w:strike w:val="0"/>
          <w:dstrike w:val="0"/>
          <w:color w:val="auto"/>
          <w:sz w:val="32"/>
          <w:szCs w:val="32"/>
          <w:highlight w:val="none"/>
          <w:u w:val="none"/>
          <w:lang w:eastAsia="zh-CN"/>
        </w:rPr>
        <w:t>、</w:t>
      </w:r>
      <w:r>
        <w:rPr>
          <w:rFonts w:hint="eastAsia" w:ascii="仿宋_GB2312" w:hAnsi="仿宋_GB2312" w:eastAsia="仿宋_GB2312" w:cs="仿宋_GB2312"/>
          <w:strike w:val="0"/>
          <w:dstrike w:val="0"/>
          <w:color w:val="auto"/>
          <w:sz w:val="32"/>
          <w:szCs w:val="32"/>
          <w:highlight w:val="none"/>
          <w:u w:val="none"/>
          <w:lang w:val="en-US" w:eastAsia="zh-CN"/>
        </w:rPr>
        <w:t>技术识别</w:t>
      </w:r>
      <w:r>
        <w:rPr>
          <w:rFonts w:hint="eastAsia" w:ascii="仿宋_GB2312" w:hAnsi="仿宋_GB2312" w:eastAsia="仿宋_GB2312" w:cs="仿宋_GB2312"/>
          <w:strike w:val="0"/>
          <w:dstrike w:val="0"/>
          <w:color w:val="auto"/>
          <w:sz w:val="32"/>
          <w:szCs w:val="32"/>
          <w:highlight w:val="none"/>
          <w:u w:val="none"/>
        </w:rPr>
        <w:t>等方式</w:t>
      </w:r>
      <w:r>
        <w:rPr>
          <w:rFonts w:hint="eastAsia" w:ascii="仿宋_GB2312" w:hAnsi="仿宋_GB2312" w:eastAsia="仿宋_GB2312" w:cs="仿宋_GB2312"/>
          <w:strike w:val="0"/>
          <w:dstrike w:val="0"/>
          <w:color w:val="auto"/>
          <w:sz w:val="32"/>
          <w:szCs w:val="32"/>
          <w:highlight w:val="none"/>
          <w:u w:val="none"/>
          <w:lang w:eastAsia="zh-CN"/>
        </w:rPr>
        <w:t>，</w:t>
      </w:r>
      <w:r>
        <w:rPr>
          <w:rFonts w:hint="eastAsia" w:ascii="仿宋_GB2312" w:hAnsi="仿宋_GB2312" w:eastAsia="仿宋_GB2312" w:cs="仿宋_GB2312"/>
          <w:strike w:val="0"/>
          <w:dstrike w:val="0"/>
          <w:color w:val="auto"/>
          <w:sz w:val="32"/>
          <w:szCs w:val="32"/>
          <w:highlight w:val="none"/>
          <w:u w:val="none"/>
        </w:rPr>
        <w:t>对入网食品经营者的食品生产经营资质进行实质性审查，保证入网食品经营者经营资质信息与实际情况相符</w:t>
      </w:r>
      <w:r>
        <w:rPr>
          <w:rFonts w:hint="eastAsia" w:ascii="仿宋_GB2312" w:hAnsi="仿宋_GB2312" w:eastAsia="仿宋_GB2312" w:cs="仿宋_GB2312"/>
          <w:strike w:val="0"/>
          <w:dstrike w:val="0"/>
          <w:color w:val="auto"/>
          <w:sz w:val="32"/>
          <w:szCs w:val="32"/>
          <w:highlight w:val="none"/>
          <w:u w:val="none"/>
          <w:lang w:eastAsia="zh-CN"/>
        </w:rPr>
        <w:t>。</w:t>
      </w:r>
    </w:p>
    <w:p w14:paraId="18C624E0">
      <w:pPr>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sz w:val="32"/>
          <w:szCs w:val="32"/>
          <w:highlight w:val="none"/>
          <w:u w:val="none"/>
        </w:rPr>
      </w:pPr>
      <w:r>
        <w:rPr>
          <w:rFonts w:hint="eastAsia" w:ascii="仿宋_GB2312" w:hAnsi="仿宋_GB2312" w:eastAsia="仿宋_GB2312" w:cs="仿宋_GB2312"/>
          <w:strike w:val="0"/>
          <w:dstrike w:val="0"/>
          <w:color w:val="auto"/>
          <w:sz w:val="32"/>
          <w:szCs w:val="32"/>
          <w:highlight w:val="none"/>
          <w:u w:val="none"/>
          <w:lang w:val="en-US" w:eastAsia="zh-CN"/>
        </w:rPr>
        <w:t>前款规定的</w:t>
      </w:r>
      <w:r>
        <w:rPr>
          <w:rFonts w:hint="eastAsia" w:ascii="仿宋_GB2312" w:hAnsi="仿宋_GB2312" w:eastAsia="仿宋_GB2312" w:cs="仿宋_GB2312"/>
          <w:strike w:val="0"/>
          <w:dstrike w:val="0"/>
          <w:color w:val="auto"/>
          <w:sz w:val="32"/>
          <w:szCs w:val="32"/>
          <w:highlight w:val="none"/>
          <w:u w:val="none"/>
        </w:rPr>
        <w:t>有关登记和审查情况应当存档备查，保存期限不得少于二年。</w:t>
      </w:r>
    </w:p>
    <w:p w14:paraId="43B6F4D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四十二</w:t>
      </w:r>
      <w:r>
        <w:rPr>
          <w:rFonts w:hint="eastAsia" w:ascii="方正黑体_GBK" w:hAnsi="方正黑体_GBK" w:eastAsia="方正黑体_GBK" w:cs="方正黑体_GBK"/>
          <w:color w:val="auto"/>
          <w:sz w:val="32"/>
          <w:szCs w:val="32"/>
          <w:highlight w:val="none"/>
          <w:u w:val="none"/>
        </w:rPr>
        <w:t>条【平台提供者的</w:t>
      </w:r>
      <w:r>
        <w:rPr>
          <w:rFonts w:hint="eastAsia" w:ascii="方正黑体_GBK" w:hAnsi="方正黑体_GBK" w:eastAsia="方正黑体_GBK" w:cs="方正黑体_GBK"/>
          <w:color w:val="auto"/>
          <w:sz w:val="32"/>
          <w:szCs w:val="32"/>
          <w:highlight w:val="none"/>
          <w:u w:val="none"/>
          <w:lang w:val="en-US" w:eastAsia="zh-CN"/>
        </w:rPr>
        <w:t>风险</w:t>
      </w:r>
      <w:r>
        <w:rPr>
          <w:rFonts w:hint="eastAsia" w:ascii="方正黑体_GBK" w:hAnsi="方正黑体_GBK" w:eastAsia="方正黑体_GBK" w:cs="方正黑体_GBK"/>
          <w:color w:val="auto"/>
          <w:sz w:val="32"/>
          <w:szCs w:val="32"/>
          <w:highlight w:val="none"/>
          <w:u w:val="none"/>
        </w:rPr>
        <w:t>管控</w:t>
      </w:r>
      <w:r>
        <w:rPr>
          <w:rFonts w:hint="eastAsia" w:ascii="方正黑体_GBK" w:hAnsi="方正黑体_GBK" w:eastAsia="方正黑体_GBK" w:cs="方正黑体_GBK"/>
          <w:color w:val="auto"/>
          <w:sz w:val="32"/>
          <w:szCs w:val="32"/>
          <w:highlight w:val="none"/>
          <w:u w:val="none"/>
          <w:lang w:val="en-US" w:eastAsia="zh-CN"/>
        </w:rPr>
        <w:t>要求</w:t>
      </w:r>
      <w:r>
        <w:rPr>
          <w:rFonts w:hint="eastAsia" w:ascii="方正黑体_GBK" w:hAnsi="方正黑体_GBK" w:eastAsia="方正黑体_GBK" w:cs="方正黑体_GBK"/>
          <w:color w:val="auto"/>
          <w:sz w:val="32"/>
          <w:szCs w:val="32"/>
          <w:highlight w:val="none"/>
          <w:u w:val="none"/>
        </w:rPr>
        <w:t>】</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平台提供者</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直播电商平台经营者应当通过技术监测、实时巡查、实地抽查等方式对下列事项进行食品安全风险重点管控，对发现的食品安全风险隐患，即时向入网食品经营者推送风险提示、警示信息，要求采取措施消除食品安全风险隐患：</w:t>
      </w:r>
    </w:p>
    <w:p w14:paraId="7A77374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（一）入网食品经营者的经营资质</w:t>
      </w:r>
      <w:r>
        <w:rPr>
          <w:rFonts w:hint="eastAsia" w:ascii="仿宋_GB2312" w:hAnsi="仿宋_GB2312" w:eastAsia="仿宋_GB2312" w:cs="仿宋_GB2312"/>
          <w:strike w:val="0"/>
          <w:color w:val="auto"/>
          <w:sz w:val="32"/>
          <w:szCs w:val="32"/>
          <w:highlight w:val="none"/>
          <w:u w:val="none"/>
        </w:rPr>
        <w:t>证书</w:t>
      </w:r>
      <w:r>
        <w:rPr>
          <w:rFonts w:hint="eastAsia" w:ascii="仿宋_GB2312" w:hAnsi="仿宋_GB2312" w:eastAsia="仿宋_GB2312" w:cs="仿宋_GB2312"/>
          <w:color w:val="auto"/>
          <w:sz w:val="32"/>
          <w:szCs w:val="32"/>
          <w:highlight w:val="none"/>
          <w:u w:val="none"/>
        </w:rPr>
        <w:t>是否真实、有效；</w:t>
      </w:r>
    </w:p>
    <w:p w14:paraId="21506C4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（二）入网食品经营者是否公示真实、准确的经营资质；</w:t>
      </w:r>
    </w:p>
    <w:p w14:paraId="297F15C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（三）入网食品销售者展示的食品产地、成分、功能、适用人群、检验、认证、质量、执行标准等信息是否真实、合法；</w:t>
      </w:r>
    </w:p>
    <w:p w14:paraId="46CD79A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（四）入网食品销售者展示页面是否涉及疾病预防、治疗功能，是否存在虚假或者引人误解的商业宣传；</w:t>
      </w:r>
    </w:p>
    <w:p w14:paraId="3F3DCB4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（五）入网餐饮服务提供者是否展示真实、准确的实体经营门面、实际经营地址等信息；</w:t>
      </w:r>
    </w:p>
    <w:p w14:paraId="5FD3D93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（六）入网餐饮服务提供者的网店名称是否与实体经营门面招牌名称一致；</w:t>
      </w:r>
    </w:p>
    <w:p w14:paraId="6EA3887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（七）</w:t>
      </w:r>
      <w:r>
        <w:rPr>
          <w:rFonts w:hint="eastAsia" w:ascii="仿宋_GB2312" w:hAnsi="仿宋_GB2312" w:eastAsia="仿宋_GB2312" w:cs="仿宋_GB2312"/>
          <w:color w:val="auto"/>
          <w:sz w:val="32"/>
          <w:szCs w:val="32"/>
          <w:highlight w:val="none"/>
          <w:u w:val="none"/>
          <w:lang w:val="en-US" w:eastAsia="zh-CN"/>
        </w:rPr>
        <w:t>入网餐饮服务提供者列表页面和主页面“无堂食”“明厨亮灶”等标识内容与实际情况是否相符；</w:t>
      </w:r>
    </w:p>
    <w:p w14:paraId="17044C8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八</w:t>
      </w:r>
      <w:r>
        <w:rPr>
          <w:rFonts w:hint="eastAsia" w:ascii="仿宋_GB2312" w:hAnsi="仿宋_GB2312" w:eastAsia="仿宋_GB2312" w:cs="仿宋_GB2312"/>
          <w:color w:val="auto"/>
          <w:sz w:val="32"/>
          <w:szCs w:val="32"/>
          <w:highlight w:val="none"/>
          <w:u w:val="none"/>
        </w:rPr>
        <w:t>）入网餐饮服务提供者的餐饮食品加工制作环境是否整洁；</w:t>
      </w:r>
    </w:p>
    <w:p w14:paraId="70CF31C9">
      <w:pPr>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（九）入网特殊食品经营者公示的特殊食品注册或者备案信息是否真实、准确；</w:t>
      </w:r>
    </w:p>
    <w:p w14:paraId="0CDBE10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直播间展示的食品信息是否与实际销售食品一致，是否存在虚假或者引人误解的直播宣传；</w:t>
      </w:r>
    </w:p>
    <w:p w14:paraId="59F8DB4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十一</w:t>
      </w:r>
      <w:r>
        <w:rPr>
          <w:rFonts w:hint="eastAsia" w:ascii="仿宋_GB2312" w:hAnsi="仿宋_GB2312" w:eastAsia="仿宋_GB2312" w:cs="仿宋_GB2312"/>
          <w:color w:val="auto"/>
          <w:sz w:val="32"/>
          <w:szCs w:val="32"/>
          <w:highlight w:val="none"/>
          <w:u w:val="none"/>
        </w:rPr>
        <w:t>）直播营销人员是否存在误导消费者的行为</w:t>
      </w:r>
      <w:r>
        <w:rPr>
          <w:rFonts w:hint="eastAsia" w:ascii="仿宋_GB2312" w:hAnsi="仿宋_GB2312" w:eastAsia="仿宋_GB2312" w:cs="仿宋_GB2312"/>
          <w:color w:val="auto"/>
          <w:sz w:val="32"/>
          <w:szCs w:val="32"/>
          <w:highlight w:val="none"/>
          <w:u w:val="none"/>
          <w:lang w:eastAsia="zh-CN"/>
        </w:rPr>
        <w:t>；</w:t>
      </w:r>
    </w:p>
    <w:p w14:paraId="73C108A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十二</w:t>
      </w:r>
      <w:r>
        <w:rPr>
          <w:rFonts w:hint="eastAsia" w:ascii="仿宋_GB2312" w:hAnsi="仿宋_GB2312" w:eastAsia="仿宋_GB2312" w:cs="仿宋_GB2312"/>
          <w:color w:val="auto"/>
          <w:sz w:val="32"/>
          <w:szCs w:val="32"/>
          <w:highlight w:val="none"/>
          <w:u w:val="none"/>
        </w:rPr>
        <w:t>）其他需要重点管控的食品安全风险事项。</w:t>
      </w:r>
    </w:p>
    <w:p w14:paraId="1C5D29F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第四十三条【网络餐饮平台提供者管理要求】</w:t>
      </w:r>
      <w:r>
        <w:rPr>
          <w:rFonts w:hint="eastAsia" w:ascii="仿宋_GB2312" w:hAnsi="仿宋_GB2312" w:eastAsia="仿宋_GB2312" w:cs="仿宋_GB2312"/>
          <w:color w:val="auto"/>
          <w:sz w:val="32"/>
          <w:szCs w:val="32"/>
          <w:highlight w:val="none"/>
          <w:u w:val="none"/>
          <w:lang w:val="en-US" w:eastAsia="zh-CN"/>
        </w:rPr>
        <w:t xml:space="preserve">  网络餐饮平台提供者应当</w:t>
      </w:r>
      <w:r>
        <w:rPr>
          <w:rFonts w:hint="eastAsia" w:ascii="仿宋_GB2312" w:hAnsi="仿宋_GB2312" w:eastAsia="仿宋_GB2312" w:cs="仿宋_GB2312"/>
          <w:strike w:val="0"/>
          <w:color w:val="auto"/>
          <w:sz w:val="32"/>
          <w:szCs w:val="32"/>
          <w:highlight w:val="none"/>
          <w:u w:val="none"/>
          <w:lang w:val="en-US" w:eastAsia="zh-CN"/>
        </w:rPr>
        <w:t>为入网餐饮服务提供者实施“互联网+明厨亮灶”提供技术支持。</w:t>
      </w:r>
    </w:p>
    <w:p w14:paraId="4D43CA6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网络餐饮平台提供者应当按照保证食品安全的需要，合理设置抽查比例，对入网餐饮服务提供者进行实地抽查。对不提供堂食服务的入网餐饮服务提供者、使用同一许可证上线多家网店的入网餐饮服务提供者，每年至少开展一次实地抽查；对于餐饮服务提供者取消“无堂食”标识的，在其更改标识后七日内开展一次实地抽查。抽查结果应当存档备查，保存期限不得少于二年。</w:t>
      </w:r>
    </w:p>
    <w:p w14:paraId="4CC0CAA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网络餐饮平台提供者发现或者收到市场监督管理部门通报食品安全违法行为时，对于使用同一许可证在同一平台开设多个网店的入网餐饮服务提供者，应当对其开设的所有网店采取本条例第四十四条规定的处置措施。</w:t>
      </w:r>
    </w:p>
    <w:p w14:paraId="1893BC6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singl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第四十四条【平台对违法行为的处置措施】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平台提供者发现入网食品经营者存在食品安全违法行为的，或者直播电商平台经营者发现直播间运营者、直播营销人员存在食品安全违法行为的，应当及时制止并立即报告所在地的区市场监督管理部门，并根据有关违法行为的事实、性质、情节、社会危害程度等，</w:t>
      </w:r>
      <w:r>
        <w:rPr>
          <w:rFonts w:hint="eastAsia" w:ascii="仿宋_GB2312" w:hAnsi="仿宋_GB2312" w:eastAsia="仿宋_GB2312" w:cs="仿宋_GB2312"/>
          <w:color w:val="auto"/>
          <w:sz w:val="32"/>
          <w:szCs w:val="32"/>
          <w:highlight w:val="none"/>
          <w:u w:val="none"/>
          <w:lang w:val="en-US" w:eastAsia="zh-CN"/>
        </w:rPr>
        <w:t>按照国家有关规定</w:t>
      </w:r>
      <w:r>
        <w:rPr>
          <w:rFonts w:hint="eastAsia" w:ascii="仿宋_GB2312" w:hAnsi="仿宋_GB2312" w:eastAsia="仿宋_GB2312" w:cs="仿宋_GB2312"/>
          <w:color w:val="auto"/>
          <w:sz w:val="32"/>
          <w:szCs w:val="32"/>
          <w:highlight w:val="none"/>
          <w:u w:val="none"/>
        </w:rPr>
        <w:t>及时</w:t>
      </w:r>
      <w:r>
        <w:rPr>
          <w:rFonts w:hint="eastAsia" w:ascii="仿宋_GB2312" w:hAnsi="仿宋_GB2312" w:eastAsia="仿宋_GB2312" w:cs="仿宋_GB2312"/>
          <w:color w:val="auto"/>
          <w:sz w:val="32"/>
          <w:szCs w:val="32"/>
          <w:highlight w:val="none"/>
          <w:u w:val="none"/>
          <w:lang w:val="en-US" w:eastAsia="zh-CN"/>
        </w:rPr>
        <w:t>处置。</w:t>
      </w:r>
    </w:p>
    <w:p w14:paraId="0B44FEC2">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直播电商平台经营者应当对食品类直播内容进行实时巡查，对涉及食品安全的直播回放至少保存三年。</w:t>
      </w:r>
    </w:p>
    <w:p w14:paraId="152488F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四十五</w:t>
      </w:r>
      <w:r>
        <w:rPr>
          <w:rFonts w:hint="eastAsia" w:ascii="方正黑体_GBK" w:hAnsi="方正黑体_GBK" w:eastAsia="方正黑体_GBK" w:cs="方正黑体_GBK"/>
          <w:color w:val="auto"/>
          <w:sz w:val="32"/>
          <w:szCs w:val="32"/>
          <w:highlight w:val="none"/>
          <w:u w:val="none"/>
        </w:rPr>
        <w:t>条【入网食品</w:t>
      </w:r>
      <w:r>
        <w:rPr>
          <w:rFonts w:hint="eastAsia" w:ascii="方正黑体_GBK" w:hAnsi="方正黑体_GBK" w:eastAsia="方正黑体_GBK" w:cs="方正黑体_GBK"/>
          <w:color w:val="auto"/>
          <w:sz w:val="32"/>
          <w:szCs w:val="32"/>
          <w:highlight w:val="none"/>
          <w:u w:val="none"/>
          <w:lang w:eastAsia="zh-CN"/>
        </w:rPr>
        <w:t>销售</w:t>
      </w:r>
      <w:r>
        <w:rPr>
          <w:rFonts w:hint="eastAsia" w:ascii="方正黑体_GBK" w:hAnsi="方正黑体_GBK" w:eastAsia="方正黑体_GBK" w:cs="方正黑体_GBK"/>
          <w:color w:val="auto"/>
          <w:sz w:val="32"/>
          <w:szCs w:val="32"/>
          <w:highlight w:val="none"/>
          <w:u w:val="none"/>
        </w:rPr>
        <w:t>者的主体信息公示】</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食品生产经营者通过网络食品交易第三方平台或</w:t>
      </w:r>
      <w:r>
        <w:rPr>
          <w:rFonts w:hint="eastAsia" w:ascii="仿宋_GB2312" w:hAnsi="仿宋_GB2312" w:eastAsia="仿宋_GB2312" w:cs="仿宋_GB2312"/>
          <w:color w:val="auto"/>
          <w:sz w:val="32"/>
          <w:szCs w:val="32"/>
          <w:highlight w:val="none"/>
          <w:u w:val="none"/>
          <w:lang w:eastAsia="zh-CN"/>
        </w:rPr>
        <w:t>者</w:t>
      </w:r>
      <w:r>
        <w:rPr>
          <w:rFonts w:hint="eastAsia" w:ascii="仿宋_GB2312" w:hAnsi="仿宋_GB2312" w:eastAsia="仿宋_GB2312" w:cs="仿宋_GB2312"/>
          <w:color w:val="auto"/>
          <w:sz w:val="32"/>
          <w:szCs w:val="32"/>
          <w:highlight w:val="none"/>
          <w:u w:val="none"/>
        </w:rPr>
        <w:t>自建网站交易</w:t>
      </w:r>
      <w:r>
        <w:rPr>
          <w:rFonts w:hint="eastAsia" w:ascii="仿宋_GB2312" w:hAnsi="仿宋_GB2312" w:eastAsia="仿宋_GB2312" w:cs="仿宋_GB2312"/>
          <w:color w:val="auto"/>
          <w:sz w:val="32"/>
          <w:szCs w:val="32"/>
          <w:highlight w:val="none"/>
          <w:u w:val="none"/>
          <w:lang w:val="en-US" w:eastAsia="zh-CN"/>
        </w:rPr>
        <w:t>销售食品</w:t>
      </w:r>
      <w:r>
        <w:rPr>
          <w:rFonts w:hint="eastAsia" w:ascii="仿宋_GB2312" w:hAnsi="仿宋_GB2312" w:eastAsia="仿宋_GB2312" w:cs="仿宋_GB2312"/>
          <w:color w:val="auto"/>
          <w:sz w:val="32"/>
          <w:szCs w:val="32"/>
          <w:highlight w:val="none"/>
          <w:u w:val="none"/>
        </w:rPr>
        <w:t>的，应当在平台经营活动主页面或</w:t>
      </w:r>
      <w:r>
        <w:rPr>
          <w:rFonts w:hint="eastAsia" w:ascii="仿宋_GB2312" w:hAnsi="仿宋_GB2312" w:eastAsia="仿宋_GB2312" w:cs="仿宋_GB2312"/>
          <w:color w:val="auto"/>
          <w:sz w:val="32"/>
          <w:szCs w:val="32"/>
          <w:highlight w:val="none"/>
          <w:u w:val="none"/>
          <w:lang w:eastAsia="zh-CN"/>
        </w:rPr>
        <w:t>者</w:t>
      </w:r>
      <w:r>
        <w:rPr>
          <w:rFonts w:hint="eastAsia" w:ascii="仿宋_GB2312" w:hAnsi="仿宋_GB2312" w:eastAsia="仿宋_GB2312" w:cs="仿宋_GB2312"/>
          <w:color w:val="auto"/>
          <w:sz w:val="32"/>
          <w:szCs w:val="32"/>
          <w:highlight w:val="none"/>
          <w:u w:val="none"/>
        </w:rPr>
        <w:t>网站首页显著位置，公示其营业执照、食品生产经营许可证或</w:t>
      </w:r>
      <w:r>
        <w:rPr>
          <w:rFonts w:hint="eastAsia" w:ascii="仿宋_GB2312" w:hAnsi="仿宋_GB2312" w:eastAsia="仿宋_GB2312" w:cs="仿宋_GB2312"/>
          <w:color w:val="auto"/>
          <w:sz w:val="32"/>
          <w:szCs w:val="32"/>
          <w:highlight w:val="none"/>
          <w:u w:val="none"/>
          <w:lang w:eastAsia="zh-CN"/>
        </w:rPr>
        <w:t>者</w:t>
      </w:r>
      <w:r>
        <w:rPr>
          <w:rFonts w:hint="eastAsia" w:ascii="仿宋_GB2312" w:hAnsi="仿宋_GB2312" w:eastAsia="仿宋_GB2312" w:cs="仿宋_GB2312"/>
          <w:color w:val="auto"/>
          <w:sz w:val="32"/>
          <w:szCs w:val="32"/>
          <w:highlight w:val="none"/>
          <w:u w:val="none"/>
        </w:rPr>
        <w:t>备案编号，在其食品销售主页面展示食品标识信息，并及时更新。</w:t>
      </w:r>
    </w:p>
    <w:p w14:paraId="440739A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展示食品标识信息应当真实、准确、明显，易于辨认和识读。除生产日期、保质期到期日等动态变化内容外，展示标识信息应当与实际销售的食品标签信息保持一致</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不得涉及疾病预防、治疗功能</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不得</w:t>
      </w:r>
      <w:r>
        <w:rPr>
          <w:rFonts w:hint="eastAsia" w:ascii="仿宋_GB2312" w:hAnsi="仿宋_GB2312" w:eastAsia="仿宋_GB2312" w:cs="仿宋_GB2312"/>
          <w:color w:val="auto"/>
          <w:sz w:val="32"/>
          <w:szCs w:val="32"/>
          <w:highlight w:val="none"/>
          <w:u w:val="none"/>
          <w:lang w:val="en-US" w:eastAsia="zh-CN"/>
        </w:rPr>
        <w:t>作</w:t>
      </w:r>
      <w:r>
        <w:rPr>
          <w:rFonts w:hint="eastAsia" w:ascii="仿宋_GB2312" w:hAnsi="仿宋_GB2312" w:eastAsia="仿宋_GB2312" w:cs="仿宋_GB2312"/>
          <w:color w:val="auto"/>
          <w:sz w:val="32"/>
          <w:szCs w:val="32"/>
          <w:highlight w:val="none"/>
          <w:u w:val="none"/>
        </w:rPr>
        <w:t>虚假或者引人误解的商业宣传。</w:t>
      </w:r>
    </w:p>
    <w:p w14:paraId="4554120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四十六</w:t>
      </w:r>
      <w:r>
        <w:rPr>
          <w:rFonts w:hint="eastAsia" w:ascii="方正黑体_GBK" w:hAnsi="方正黑体_GBK" w:eastAsia="方正黑体_GBK" w:cs="方正黑体_GBK"/>
          <w:color w:val="auto"/>
          <w:sz w:val="32"/>
          <w:szCs w:val="32"/>
          <w:highlight w:val="none"/>
          <w:u w:val="none"/>
        </w:rPr>
        <w:t>条【入网餐饮服务提供者要求】</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入网餐饮服务提供者应当具有实体经营门店，并应当依法取得许可，</w:t>
      </w:r>
      <w:r>
        <w:rPr>
          <w:rFonts w:hint="eastAsia" w:ascii="仿宋_GB2312" w:hAnsi="仿宋_GB2312" w:eastAsia="仿宋_GB2312" w:cs="仿宋_GB2312"/>
          <w:color w:val="auto"/>
          <w:sz w:val="32"/>
          <w:szCs w:val="32"/>
          <w:highlight w:val="none"/>
          <w:u w:val="none"/>
          <w:lang w:eastAsia="zh-CN"/>
        </w:rPr>
        <w:t>按照许可的主体业态和经营项目从事网络经营活动</w:t>
      </w:r>
      <w:r>
        <w:rPr>
          <w:rFonts w:hint="eastAsia" w:ascii="仿宋_GB2312" w:hAnsi="仿宋_GB2312" w:eastAsia="仿宋_GB2312" w:cs="仿宋_GB2312"/>
          <w:color w:val="auto"/>
          <w:sz w:val="32"/>
          <w:szCs w:val="32"/>
          <w:highlight w:val="none"/>
          <w:u w:val="none"/>
        </w:rPr>
        <w:t>。</w:t>
      </w:r>
    </w:p>
    <w:p w14:paraId="42906F8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入网餐饮服务提供者应当在网络食品交易第三方平台、自建网站的经营活动主页面显著位置持续展示店铺招牌名称、地址、经营资质、实体经营门面、食品加工制作场所照片等信息，并确保线上公示信息与线下实际场景一致。</w:t>
      </w:r>
    </w:p>
    <w:p w14:paraId="0BEA47F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入网餐饮服务提供者实施“互联网+明厨亮灶”的，</w:t>
      </w:r>
      <w:r>
        <w:rPr>
          <w:rFonts w:hint="eastAsia" w:ascii="仿宋_GB2312" w:hAnsi="仿宋_GB2312" w:eastAsia="仿宋_GB2312" w:cs="仿宋_GB2312"/>
          <w:color w:val="auto"/>
          <w:sz w:val="32"/>
          <w:szCs w:val="32"/>
          <w:highlight w:val="none"/>
          <w:u w:val="none"/>
          <w:lang w:val="en-US" w:eastAsia="zh-CN"/>
        </w:rPr>
        <w:t>应当</w:t>
      </w:r>
      <w:r>
        <w:rPr>
          <w:rFonts w:hint="eastAsia" w:ascii="仿宋_GB2312" w:hAnsi="仿宋_GB2312" w:eastAsia="仿宋_GB2312" w:cs="仿宋_GB2312"/>
          <w:color w:val="auto"/>
          <w:sz w:val="32"/>
          <w:szCs w:val="32"/>
          <w:highlight w:val="none"/>
          <w:u w:val="none"/>
          <w:lang w:eastAsia="zh-CN"/>
        </w:rPr>
        <w:t>在其主页面显著位置设置“明厨亮灶”的链接标识，并保证设备正常运转，监控画面覆盖餐饮食品加工制作的关键环节</w:t>
      </w:r>
      <w:r>
        <w:rPr>
          <w:rFonts w:hint="eastAsia" w:ascii="仿宋_GB2312" w:hAnsi="仿宋_GB2312" w:eastAsia="仿宋_GB2312" w:cs="仿宋_GB2312"/>
          <w:color w:val="auto"/>
          <w:sz w:val="32"/>
          <w:szCs w:val="32"/>
          <w:highlight w:val="none"/>
          <w:u w:val="none"/>
        </w:rPr>
        <w:t>。</w:t>
      </w:r>
    </w:p>
    <w:p w14:paraId="5883FC5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不提供堂食服务的入网餐饮服务提供者应当在其主页面显著位置设置</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无堂食</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标识。</w:t>
      </w:r>
    </w:p>
    <w:p w14:paraId="6E06DC60">
      <w:pPr>
        <w:keepNext w:val="0"/>
        <w:keepLines w:val="0"/>
        <w:pageBreakBefore w:val="0"/>
        <w:kinsoku/>
        <w:wordWrap/>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前款所称</w:t>
      </w:r>
      <w:r>
        <w:rPr>
          <w:rFonts w:hint="eastAsia" w:ascii="仿宋_GB2312" w:hAnsi="仿宋_GB2312" w:eastAsia="仿宋_GB2312" w:cs="仿宋_GB2312"/>
          <w:color w:val="auto"/>
          <w:sz w:val="32"/>
          <w:szCs w:val="32"/>
          <w:highlight w:val="none"/>
          <w:lang w:eastAsia="zh-CN"/>
        </w:rPr>
        <w:t>不提供堂食服务，是指入网餐饮服务提供者在实际经营场所既不向消费者持续提供现场就餐服务，也不向消费者持续提供自提服务的情形。</w:t>
      </w:r>
    </w:p>
    <w:p w14:paraId="67FD64A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四十七</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网络经营</w:t>
      </w:r>
      <w:r>
        <w:rPr>
          <w:rFonts w:hint="eastAsia" w:ascii="方正黑体_GBK" w:hAnsi="方正黑体_GBK" w:eastAsia="方正黑体_GBK" w:cs="方正黑体_GBK"/>
          <w:color w:val="auto"/>
          <w:sz w:val="32"/>
          <w:szCs w:val="32"/>
          <w:highlight w:val="none"/>
          <w:u w:val="none"/>
        </w:rPr>
        <w:t>配送管理</w:t>
      </w:r>
      <w:r>
        <w:rPr>
          <w:rFonts w:hint="eastAsia" w:ascii="方正黑体_GBK" w:hAnsi="方正黑体_GBK" w:eastAsia="方正黑体_GBK" w:cs="方正黑体_GBK"/>
          <w:color w:val="auto"/>
          <w:sz w:val="32"/>
          <w:szCs w:val="32"/>
          <w:highlight w:val="none"/>
          <w:u w:val="none"/>
          <w:lang w:val="en-US" w:eastAsia="zh-CN"/>
        </w:rPr>
        <w:t>要求</w:t>
      </w:r>
      <w:r>
        <w:rPr>
          <w:rFonts w:hint="eastAsia" w:ascii="方正黑体_GBK" w:hAnsi="方正黑体_GBK" w:eastAsia="方正黑体_GBK" w:cs="方正黑体_GBK"/>
          <w:color w:val="auto"/>
          <w:sz w:val="32"/>
          <w:szCs w:val="32"/>
          <w:highlight w:val="none"/>
          <w:u w:val="none"/>
        </w:rPr>
        <w:t>】</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开展食品配送业务的平台提供者、入网食品经营者，以及其他开展食品配送业务的经营者，应当明确配送员的基本行为准则与服务要求,加强配送服务的培训考核和监督管理。</w:t>
      </w:r>
    </w:p>
    <w:p w14:paraId="53D45D4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委托开展食品配送业务的，委托方应当对受托方的食品安全保障能力进行审核，并监督受托方履行前款规定的义务。</w:t>
      </w:r>
    </w:p>
    <w:p w14:paraId="0B5EB93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对配送人员培训记录保存期限不得少于二年。</w:t>
      </w:r>
    </w:p>
    <w:p w14:paraId="4A45502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1"/>
        <w:rPr>
          <w:rFonts w:hint="eastAsia" w:ascii="楷体_GB2312" w:hAnsi="楷体_GB2312" w:eastAsia="楷体_GB2312" w:cs="楷体_GB2312"/>
          <w:color w:val="auto"/>
          <w:sz w:val="32"/>
          <w:szCs w:val="32"/>
          <w:highlight w:val="none"/>
          <w:u w:val="none"/>
          <w:lang w:val="en-US" w:eastAsia="zh-CN"/>
        </w:rPr>
      </w:pPr>
      <w:bookmarkStart w:id="18" w:name="_Toc1734437526"/>
      <w:bookmarkStart w:id="19" w:name="_Toc1406500647"/>
      <w:bookmarkStart w:id="20" w:name="_Toc15722"/>
      <w:r>
        <w:rPr>
          <w:rFonts w:hint="eastAsia" w:ascii="楷体_GB2312" w:hAnsi="楷体_GB2312" w:eastAsia="楷体_GB2312" w:cs="楷体_GB2312"/>
          <w:color w:val="auto"/>
          <w:sz w:val="32"/>
          <w:szCs w:val="32"/>
          <w:highlight w:val="none"/>
          <w:u w:val="none"/>
          <w:lang w:val="en-US" w:eastAsia="zh-CN"/>
        </w:rPr>
        <w:t>第四节 集中用餐单位食品安全</w:t>
      </w:r>
      <w:bookmarkEnd w:id="18"/>
      <w:bookmarkEnd w:id="19"/>
      <w:bookmarkEnd w:id="20"/>
    </w:p>
    <w:p w14:paraId="5444579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四十八</w:t>
      </w:r>
      <w:r>
        <w:rPr>
          <w:rFonts w:hint="eastAsia" w:ascii="方正黑体_GBK" w:hAnsi="方正黑体_GBK" w:eastAsia="方正黑体_GBK" w:cs="方正黑体_GBK"/>
          <w:color w:val="auto"/>
          <w:sz w:val="32"/>
          <w:szCs w:val="32"/>
          <w:highlight w:val="none"/>
          <w:u w:val="none"/>
        </w:rPr>
        <w:t>条【集中用餐单位管理要求】</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下列设立食堂的</w:t>
      </w:r>
      <w:r>
        <w:rPr>
          <w:rFonts w:hint="eastAsia" w:ascii="仿宋_GB2312" w:hAnsi="仿宋_GB2312" w:eastAsia="仿宋_GB2312" w:cs="仿宋_GB2312"/>
          <w:color w:val="auto"/>
          <w:sz w:val="32"/>
          <w:szCs w:val="32"/>
          <w:highlight w:val="none"/>
          <w:u w:val="none"/>
        </w:rPr>
        <w:t>集中用餐单位</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应当严格遵守法律、法规</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规章</w:t>
      </w:r>
      <w:r>
        <w:rPr>
          <w:rFonts w:hint="eastAsia" w:ascii="仿宋_GB2312" w:hAnsi="仿宋_GB2312" w:eastAsia="仿宋_GB2312" w:cs="仿宋_GB2312"/>
          <w:color w:val="auto"/>
          <w:sz w:val="32"/>
          <w:szCs w:val="32"/>
          <w:highlight w:val="none"/>
          <w:u w:val="none"/>
        </w:rPr>
        <w:t>和食品安全标准，建立并执行食品安全管理制度</w:t>
      </w:r>
      <w:r>
        <w:rPr>
          <w:rFonts w:hint="eastAsia" w:ascii="仿宋_GB2312" w:hAnsi="仿宋_GB2312" w:eastAsia="仿宋_GB2312" w:cs="仿宋_GB2312"/>
          <w:color w:val="auto"/>
          <w:sz w:val="32"/>
          <w:szCs w:val="32"/>
          <w:highlight w:val="none"/>
          <w:u w:val="none"/>
          <w:lang w:eastAsia="zh-CN"/>
        </w:rPr>
        <w:t>：</w:t>
      </w:r>
    </w:p>
    <w:p w14:paraId="133DF96E">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eastAsia="zh-CN" w:bidi="ar-SA"/>
        </w:rPr>
        <w:t>（一）学校、</w:t>
      </w:r>
      <w:r>
        <w:rPr>
          <w:rFonts w:hint="eastAsia" w:ascii="仿宋_GB2312" w:hAnsi="仿宋_GB2312" w:eastAsia="仿宋_GB2312" w:cs="仿宋_GB2312"/>
          <w:color w:val="auto"/>
          <w:sz w:val="32"/>
          <w:szCs w:val="32"/>
          <w:highlight w:val="none"/>
          <w:u w:val="none"/>
          <w:lang w:val="en-US" w:eastAsia="zh-CN" w:bidi="ar-SA"/>
        </w:rPr>
        <w:t>托育机构</w:t>
      </w:r>
      <w:r>
        <w:rPr>
          <w:rFonts w:hint="eastAsia" w:ascii="仿宋_GB2312" w:hAnsi="仿宋_GB2312" w:eastAsia="仿宋_GB2312" w:cs="仿宋_GB2312"/>
          <w:color w:val="auto"/>
          <w:sz w:val="32"/>
          <w:szCs w:val="32"/>
          <w:highlight w:val="none"/>
          <w:u w:val="none"/>
          <w:lang w:eastAsia="zh-CN" w:bidi="ar-SA"/>
        </w:rPr>
        <w:t>、</w:t>
      </w:r>
      <w:r>
        <w:rPr>
          <w:rFonts w:hint="eastAsia" w:ascii="仿宋_GB2312" w:hAnsi="仿宋_GB2312" w:eastAsia="仿宋_GB2312" w:cs="仿宋_GB2312"/>
          <w:color w:val="auto"/>
          <w:sz w:val="32"/>
          <w:szCs w:val="32"/>
          <w:highlight w:val="none"/>
          <w:u w:val="none"/>
          <w:lang w:val="en-US" w:eastAsia="zh-CN" w:bidi="ar-SA"/>
        </w:rPr>
        <w:t>幼儿园；</w:t>
      </w:r>
    </w:p>
    <w:p w14:paraId="5BA36506">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bidi="ar-SA"/>
        </w:rPr>
      </w:pPr>
      <w:r>
        <w:rPr>
          <w:rFonts w:hint="eastAsia" w:ascii="仿宋_GB2312" w:hAnsi="仿宋_GB2312" w:eastAsia="仿宋_GB2312" w:cs="仿宋_GB2312"/>
          <w:color w:val="auto"/>
          <w:sz w:val="32"/>
          <w:szCs w:val="32"/>
          <w:highlight w:val="none"/>
          <w:u w:val="none"/>
          <w:lang w:eastAsia="zh-CN" w:bidi="ar-SA"/>
        </w:rPr>
        <w:t>（二）养老机构、</w:t>
      </w:r>
      <w:r>
        <w:rPr>
          <w:rFonts w:hint="eastAsia" w:ascii="仿宋_GB2312" w:hAnsi="仿宋_GB2312" w:eastAsia="仿宋_GB2312" w:cs="仿宋_GB2312"/>
          <w:color w:val="auto"/>
          <w:sz w:val="32"/>
          <w:szCs w:val="32"/>
          <w:highlight w:val="none"/>
          <w:u w:val="none"/>
          <w:lang w:val="en-US" w:eastAsia="zh-CN" w:bidi="ar-SA"/>
        </w:rPr>
        <w:t>养老服务中心、养老服务站（以下统称养老服务机构）；</w:t>
      </w:r>
    </w:p>
    <w:p w14:paraId="1C29D016">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bidi="ar-SA"/>
        </w:rPr>
      </w:pPr>
      <w:r>
        <w:rPr>
          <w:rFonts w:hint="eastAsia" w:ascii="仿宋_GB2312" w:hAnsi="仿宋_GB2312" w:eastAsia="仿宋_GB2312" w:cs="仿宋_GB2312"/>
          <w:color w:val="auto"/>
          <w:sz w:val="32"/>
          <w:szCs w:val="32"/>
          <w:highlight w:val="none"/>
          <w:u w:val="none"/>
          <w:lang w:val="en-US" w:eastAsia="zh-CN" w:bidi="ar-SA"/>
        </w:rPr>
        <w:t>（三）医疗机构、</w:t>
      </w:r>
      <w:r>
        <w:rPr>
          <w:rFonts w:hint="eastAsia" w:ascii="仿宋_GB2312" w:hAnsi="仿宋_GB2312" w:eastAsia="仿宋_GB2312" w:cs="仿宋_GB2312"/>
          <w:color w:val="auto"/>
          <w:sz w:val="32"/>
          <w:szCs w:val="32"/>
          <w:highlight w:val="none"/>
          <w:u w:val="none"/>
          <w:lang w:eastAsia="zh-CN" w:bidi="ar-SA"/>
        </w:rPr>
        <w:t>建筑工地；</w:t>
      </w:r>
    </w:p>
    <w:p w14:paraId="7989888B">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bidi="ar-SA"/>
        </w:rPr>
      </w:pPr>
      <w:r>
        <w:rPr>
          <w:rFonts w:hint="eastAsia" w:ascii="仿宋_GB2312" w:hAnsi="仿宋_GB2312" w:eastAsia="仿宋_GB2312" w:cs="仿宋_GB2312"/>
          <w:color w:val="auto"/>
          <w:sz w:val="32"/>
          <w:szCs w:val="32"/>
          <w:highlight w:val="none"/>
          <w:u w:val="none"/>
          <w:lang w:val="en-US" w:eastAsia="zh-CN" w:bidi="ar-SA"/>
        </w:rPr>
        <w:t>（四）机关、企业、事业单位、社会团体等。</w:t>
      </w:r>
    </w:p>
    <w:p w14:paraId="45A252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集中用餐单位委托承包经营食堂的，应当</w:t>
      </w:r>
      <w:r>
        <w:rPr>
          <w:rFonts w:hint="eastAsia" w:ascii="仿宋_GB2312" w:hAnsi="仿宋_GB2312" w:eastAsia="仿宋_GB2312" w:cs="仿宋_GB2312"/>
          <w:color w:val="auto"/>
          <w:sz w:val="32"/>
          <w:szCs w:val="32"/>
          <w:highlight w:val="none"/>
          <w:u w:val="none"/>
          <w:lang w:eastAsia="zh-CN"/>
        </w:rPr>
        <w:t>按照相关规定</w:t>
      </w:r>
      <w:r>
        <w:rPr>
          <w:rFonts w:hint="eastAsia" w:ascii="仿宋_GB2312" w:hAnsi="仿宋_GB2312" w:eastAsia="仿宋_GB2312" w:cs="仿宋_GB2312"/>
          <w:color w:val="auto"/>
          <w:sz w:val="32"/>
          <w:szCs w:val="32"/>
          <w:highlight w:val="none"/>
          <w:u w:val="none"/>
        </w:rPr>
        <w:t>选择取得相应食品经营许可的餐饮服务提供者，督促食堂承包方落实食品安全管理制度，并承担食品安全管理责任。</w:t>
      </w:r>
    </w:p>
    <w:p w14:paraId="31A9E58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集中用餐单位从供餐单位订餐的，应当从取得食品经营许可的</w:t>
      </w:r>
      <w:r>
        <w:rPr>
          <w:rFonts w:hint="eastAsia" w:ascii="仿宋_GB2312" w:hAnsi="仿宋_GB2312" w:eastAsia="仿宋_GB2312" w:cs="仿宋_GB2312"/>
          <w:color w:val="auto"/>
          <w:sz w:val="32"/>
          <w:szCs w:val="32"/>
          <w:highlight w:val="none"/>
          <w:u w:val="none"/>
          <w:lang w:eastAsia="zh"/>
        </w:rPr>
        <w:t>集体用餐配送单位</w:t>
      </w:r>
      <w:r>
        <w:rPr>
          <w:rFonts w:hint="eastAsia" w:ascii="仿宋_GB2312" w:hAnsi="仿宋_GB2312" w:eastAsia="仿宋_GB2312" w:cs="仿宋_GB2312"/>
          <w:color w:val="auto"/>
          <w:sz w:val="32"/>
          <w:szCs w:val="32"/>
          <w:highlight w:val="none"/>
          <w:u w:val="none"/>
        </w:rPr>
        <w:t>订购，并按照要求对订购餐品的温度、出餐时间等进行查验。供餐单位应当严格遵守法律、法规和食品安全标准，当餐加工，确保食品安全。</w:t>
      </w:r>
    </w:p>
    <w:p w14:paraId="48CD778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教育、卫生健康、民政、住房城乡建设</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人力资源社会保障</w:t>
      </w:r>
      <w:r>
        <w:rPr>
          <w:rFonts w:hint="eastAsia" w:ascii="仿宋_GB2312" w:hAnsi="仿宋_GB2312" w:eastAsia="仿宋_GB2312" w:cs="仿宋_GB2312"/>
          <w:color w:val="auto"/>
          <w:sz w:val="32"/>
          <w:szCs w:val="32"/>
          <w:highlight w:val="none"/>
          <w:u w:val="none"/>
        </w:rPr>
        <w:t>等主管部门</w:t>
      </w:r>
      <w:r>
        <w:rPr>
          <w:rFonts w:hint="eastAsia" w:ascii="仿宋_GB2312" w:hAnsi="仿宋_GB2312" w:eastAsia="仿宋_GB2312" w:cs="仿宋_GB2312"/>
          <w:color w:val="auto"/>
          <w:sz w:val="32"/>
          <w:szCs w:val="32"/>
          <w:highlight w:val="none"/>
          <w:u w:val="none"/>
          <w:lang w:val="en-US" w:eastAsia="zh-CN"/>
        </w:rPr>
        <w:t>应当</w:t>
      </w:r>
      <w:r>
        <w:rPr>
          <w:rFonts w:hint="eastAsia" w:ascii="仿宋_GB2312" w:hAnsi="仿宋_GB2312" w:eastAsia="仿宋_GB2312" w:cs="仿宋_GB2312"/>
          <w:color w:val="auto"/>
          <w:sz w:val="32"/>
          <w:szCs w:val="32"/>
          <w:highlight w:val="none"/>
          <w:u w:val="none"/>
        </w:rPr>
        <w:t>加强对本行业集中用餐单位的食品安全教育和日常管理，降低食品安全风险，及时消除食品安全隐患。</w:t>
      </w:r>
    </w:p>
    <w:p w14:paraId="2A49C0C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lang w:val="en-US" w:eastAsia="zh-CN"/>
        </w:rPr>
        <w:t xml:space="preserve">第四十九条【集中用餐单位负责人负责制】 </w:t>
      </w:r>
      <w:r>
        <w:rPr>
          <w:rFonts w:hint="eastAsia" w:ascii="仿宋_GB2312" w:hAnsi="仿宋_GB2312" w:eastAsia="仿宋_GB2312" w:cs="仿宋_GB2312"/>
          <w:color w:val="auto"/>
          <w:sz w:val="32"/>
          <w:szCs w:val="32"/>
          <w:highlight w:val="none"/>
          <w:u w:val="none"/>
          <w:lang w:val="en-US" w:eastAsia="zh-CN"/>
        </w:rPr>
        <w:t xml:space="preserve"> 集中用餐</w:t>
      </w:r>
      <w:r>
        <w:rPr>
          <w:rFonts w:hint="eastAsia" w:ascii="仿宋_GB2312" w:hAnsi="仿宋_GB2312" w:eastAsia="仿宋_GB2312" w:cs="仿宋_GB2312"/>
          <w:color w:val="auto"/>
          <w:sz w:val="32"/>
          <w:szCs w:val="32"/>
          <w:highlight w:val="none"/>
          <w:u w:val="none"/>
        </w:rPr>
        <w:t>单位食堂主要负责人对本单位食堂的食品安全工作全面负责，建立落实食品安全主体责任的长效机制并推动有效运行。</w:t>
      </w:r>
    </w:p>
    <w:p w14:paraId="7E93375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学校、幼儿园、</w:t>
      </w:r>
      <w:r>
        <w:rPr>
          <w:rFonts w:hint="eastAsia" w:ascii="仿宋_GB2312" w:hAnsi="仿宋_GB2312" w:eastAsia="仿宋_GB2312" w:cs="仿宋_GB2312"/>
          <w:strike w:val="0"/>
          <w:color w:val="auto"/>
          <w:sz w:val="32"/>
          <w:szCs w:val="32"/>
          <w:highlight w:val="none"/>
          <w:u w:val="none"/>
          <w:lang w:val="en-US" w:eastAsia="zh-CN"/>
        </w:rPr>
        <w:t>养老服务机构</w:t>
      </w:r>
      <w:r>
        <w:rPr>
          <w:rFonts w:hint="eastAsia" w:ascii="仿宋_GB2312" w:hAnsi="仿宋_GB2312" w:eastAsia="仿宋_GB2312" w:cs="仿宋_GB2312"/>
          <w:color w:val="auto"/>
          <w:sz w:val="32"/>
          <w:szCs w:val="32"/>
          <w:highlight w:val="none"/>
          <w:u w:val="none"/>
        </w:rPr>
        <w:t>食品安全实行校长</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园长、</w:t>
      </w:r>
      <w:r>
        <w:rPr>
          <w:rFonts w:hint="eastAsia" w:ascii="仿宋_GB2312" w:hAnsi="仿宋_GB2312" w:eastAsia="仿宋_GB2312" w:cs="仿宋_GB2312"/>
          <w:color w:val="auto"/>
          <w:sz w:val="32"/>
          <w:szCs w:val="32"/>
          <w:highlight w:val="none"/>
          <w:u w:val="none"/>
          <w:lang w:val="en-US" w:eastAsia="zh-CN"/>
        </w:rPr>
        <w:t>院长负责制。学</w:t>
      </w:r>
      <w:r>
        <w:rPr>
          <w:rFonts w:hint="eastAsia" w:ascii="仿宋_GB2312" w:hAnsi="仿宋_GB2312" w:eastAsia="仿宋_GB2312" w:cs="仿宋_GB2312"/>
          <w:color w:val="auto"/>
          <w:sz w:val="32"/>
          <w:szCs w:val="32"/>
          <w:highlight w:val="none"/>
          <w:u w:val="none"/>
        </w:rPr>
        <w:t>校、幼儿园、</w:t>
      </w:r>
      <w:r>
        <w:rPr>
          <w:rFonts w:hint="eastAsia" w:ascii="仿宋_GB2312" w:hAnsi="仿宋_GB2312" w:eastAsia="仿宋_GB2312" w:cs="仿宋_GB2312"/>
          <w:strike w:val="0"/>
          <w:color w:val="auto"/>
          <w:sz w:val="32"/>
          <w:szCs w:val="32"/>
          <w:highlight w:val="none"/>
          <w:u w:val="none"/>
          <w:lang w:val="en-US" w:eastAsia="zh-CN"/>
        </w:rPr>
        <w:t>养老服务机构</w:t>
      </w:r>
      <w:r>
        <w:rPr>
          <w:rFonts w:hint="eastAsia" w:ascii="仿宋_GB2312" w:hAnsi="仿宋_GB2312" w:eastAsia="仿宋_GB2312" w:cs="仿宋_GB2312"/>
          <w:color w:val="auto"/>
          <w:sz w:val="32"/>
          <w:szCs w:val="32"/>
          <w:highlight w:val="none"/>
          <w:u w:val="none"/>
        </w:rPr>
        <w:t>应当将食品安全作为本单位安全工作的重要内容，建立健全并落实餐食加工过程控制等食品安全管理制度和工作要求，定期组织开展食品安全隐患排查，跟踪落实隐患整改。</w:t>
      </w:r>
    </w:p>
    <w:p w14:paraId="18CC534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五十</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集中用餐单位</w:t>
      </w:r>
      <w:r>
        <w:rPr>
          <w:rFonts w:hint="eastAsia" w:ascii="方正黑体_GBK" w:hAnsi="方正黑体_GBK" w:eastAsia="方正黑体_GBK" w:cs="方正黑体_GBK"/>
          <w:color w:val="auto"/>
          <w:sz w:val="32"/>
          <w:szCs w:val="32"/>
          <w:highlight w:val="none"/>
          <w:u w:val="none"/>
        </w:rPr>
        <w:t>食堂食品安全主体责任】</w:t>
      </w:r>
      <w:r>
        <w:rPr>
          <w:rFonts w:hint="eastAsia" w:ascii="仿宋_GB2312" w:hAnsi="仿宋_GB2312" w:eastAsia="仿宋_GB2312" w:cs="仿宋_GB2312"/>
          <w:color w:val="auto"/>
          <w:sz w:val="32"/>
          <w:szCs w:val="32"/>
          <w:highlight w:val="none"/>
          <w:u w:val="none"/>
          <w:lang w:val="en-US" w:eastAsia="zh-CN"/>
        </w:rPr>
        <w:t xml:space="preserve">  集中用餐单位食堂</w:t>
      </w:r>
      <w:r>
        <w:rPr>
          <w:rFonts w:hint="eastAsia" w:ascii="仿宋_GB2312" w:hAnsi="仿宋_GB2312" w:eastAsia="仿宋_GB2312" w:cs="仿宋_GB2312"/>
          <w:color w:val="auto"/>
          <w:sz w:val="32"/>
          <w:szCs w:val="32"/>
          <w:highlight w:val="none"/>
          <w:u w:val="none"/>
        </w:rPr>
        <w:t>应</w:t>
      </w:r>
      <w:r>
        <w:rPr>
          <w:rFonts w:hint="eastAsia" w:ascii="仿宋_GB2312" w:hAnsi="仿宋_GB2312" w:eastAsia="仿宋_GB2312" w:cs="仿宋_GB2312"/>
          <w:color w:val="auto"/>
          <w:sz w:val="32"/>
          <w:szCs w:val="32"/>
          <w:highlight w:val="none"/>
          <w:u w:val="none"/>
          <w:lang w:eastAsia="zh-CN"/>
        </w:rPr>
        <w:t>当</w:t>
      </w:r>
      <w:r>
        <w:rPr>
          <w:rFonts w:hint="eastAsia" w:ascii="仿宋_GB2312" w:hAnsi="仿宋_GB2312" w:eastAsia="仿宋_GB2312" w:cs="仿宋_GB2312"/>
          <w:color w:val="auto"/>
          <w:sz w:val="32"/>
          <w:szCs w:val="32"/>
          <w:highlight w:val="none"/>
          <w:u w:val="none"/>
        </w:rPr>
        <w:t>履行下列管理责任：</w:t>
      </w:r>
    </w:p>
    <w:p w14:paraId="038D9DC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（一）</w:t>
      </w:r>
      <w:r>
        <w:rPr>
          <w:rFonts w:hint="eastAsia" w:ascii="仿宋_GB2312" w:hAnsi="仿宋_GB2312" w:eastAsia="仿宋_GB2312" w:cs="仿宋_GB2312"/>
          <w:color w:val="auto"/>
          <w:sz w:val="32"/>
          <w:szCs w:val="32"/>
          <w:highlight w:val="none"/>
          <w:u w:val="none"/>
          <w:lang w:eastAsia="zh-CN"/>
        </w:rPr>
        <w:t>按照国家有关规定</w:t>
      </w:r>
      <w:r>
        <w:rPr>
          <w:rFonts w:hint="eastAsia" w:ascii="仿宋_GB2312" w:hAnsi="仿宋_GB2312" w:eastAsia="仿宋_GB2312" w:cs="仿宋_GB2312"/>
          <w:color w:val="auto"/>
          <w:sz w:val="32"/>
          <w:szCs w:val="32"/>
          <w:highlight w:val="none"/>
          <w:u w:val="none"/>
        </w:rPr>
        <w:t>配备食品安全管理人员；</w:t>
      </w:r>
    </w:p>
    <w:p w14:paraId="3CDBAB8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（二）</w:t>
      </w:r>
      <w:r>
        <w:rPr>
          <w:rFonts w:hint="eastAsia" w:ascii="仿宋_GB2312" w:hAnsi="仿宋_GB2312" w:eastAsia="仿宋_GB2312" w:cs="仿宋_GB2312"/>
          <w:color w:val="auto"/>
          <w:sz w:val="32"/>
          <w:szCs w:val="32"/>
          <w:highlight w:val="none"/>
          <w:u w:val="none"/>
          <w:lang w:val="en-US" w:eastAsia="zh-CN"/>
        </w:rPr>
        <w:t>落实</w:t>
      </w:r>
      <w:r>
        <w:rPr>
          <w:rFonts w:hint="eastAsia" w:ascii="仿宋_GB2312" w:hAnsi="仿宋_GB2312" w:eastAsia="仿宋_GB2312" w:cs="仿宋_GB2312"/>
          <w:color w:val="auto"/>
          <w:sz w:val="32"/>
          <w:szCs w:val="32"/>
          <w:highlight w:val="none"/>
          <w:u w:val="none"/>
        </w:rPr>
        <w:t>食品安全追溯</w:t>
      </w:r>
      <w:r>
        <w:rPr>
          <w:rFonts w:hint="eastAsia" w:ascii="仿宋_GB2312" w:hAnsi="仿宋_GB2312" w:eastAsia="仿宋_GB2312" w:cs="仿宋_GB2312"/>
          <w:color w:val="auto"/>
          <w:sz w:val="32"/>
          <w:szCs w:val="32"/>
          <w:highlight w:val="none"/>
          <w:u w:val="none"/>
          <w:lang w:val="en-US" w:eastAsia="zh-CN"/>
        </w:rPr>
        <w:t>要求</w:t>
      </w:r>
      <w:r>
        <w:rPr>
          <w:rFonts w:hint="eastAsia" w:ascii="仿宋_GB2312" w:hAnsi="仿宋_GB2312" w:eastAsia="仿宋_GB2312" w:cs="仿宋_GB2312"/>
          <w:color w:val="auto"/>
          <w:sz w:val="32"/>
          <w:szCs w:val="32"/>
          <w:highlight w:val="none"/>
          <w:u w:val="none"/>
        </w:rPr>
        <w:t>，如实、准确、完整记录并保存食品进货查验等信息；</w:t>
      </w:r>
    </w:p>
    <w:p w14:paraId="0BDE82F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（三）定期对负责人、食品安全管理人员及其他从业人员，根据岗位职责分类开展人员培训；</w:t>
      </w:r>
    </w:p>
    <w:p w14:paraId="022C8D3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（四）</w:t>
      </w:r>
      <w:r>
        <w:rPr>
          <w:rFonts w:hint="eastAsia" w:ascii="仿宋_GB2312" w:hAnsi="仿宋_GB2312" w:eastAsia="仿宋_GB2312" w:cs="仿宋_GB2312"/>
          <w:color w:val="auto"/>
          <w:sz w:val="32"/>
          <w:szCs w:val="32"/>
          <w:highlight w:val="none"/>
          <w:u w:val="none"/>
          <w:lang w:val="en-US" w:eastAsia="zh-CN"/>
        </w:rPr>
        <w:t>严格食堂承包经营行为管理，建立并落实食堂承包经营企业资质审查、中标企业公示、考核评价和退出等食堂承包经营管理制度机制；不得允许承包经营食堂的</w:t>
      </w:r>
      <w:r>
        <w:rPr>
          <w:rFonts w:hint="eastAsia" w:ascii="仿宋_GB2312" w:hAnsi="仿宋_GB2312" w:eastAsia="仿宋_GB2312" w:cs="仿宋_GB2312"/>
          <w:color w:val="auto"/>
          <w:sz w:val="32"/>
          <w:szCs w:val="32"/>
          <w:highlight w:val="none"/>
          <w:u w:val="none"/>
        </w:rPr>
        <w:t>餐饮服务提供者</w:t>
      </w:r>
      <w:r>
        <w:rPr>
          <w:rFonts w:hint="eastAsia" w:ascii="仿宋_GB2312" w:hAnsi="仿宋_GB2312" w:eastAsia="仿宋_GB2312" w:cs="仿宋_GB2312"/>
          <w:color w:val="auto"/>
          <w:sz w:val="32"/>
          <w:szCs w:val="32"/>
          <w:highlight w:val="none"/>
          <w:u w:val="none"/>
          <w:lang w:val="en-US" w:eastAsia="zh-CN"/>
        </w:rPr>
        <w:t>转包。</w:t>
      </w:r>
    </w:p>
    <w:p w14:paraId="4F0F42A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集中用餐单位食堂</w:t>
      </w:r>
      <w:r>
        <w:rPr>
          <w:rFonts w:hint="eastAsia" w:ascii="仿宋_GB2312" w:hAnsi="仿宋_GB2312" w:eastAsia="仿宋_GB2312" w:cs="仿宋_GB2312"/>
          <w:color w:val="auto"/>
          <w:sz w:val="32"/>
          <w:szCs w:val="32"/>
          <w:highlight w:val="none"/>
          <w:u w:val="none"/>
        </w:rPr>
        <w:t>应当遵循安全、健康、符合营养需要的原则，</w:t>
      </w:r>
      <w:r>
        <w:rPr>
          <w:rFonts w:hint="eastAsia" w:ascii="仿宋_GB2312" w:hAnsi="仿宋_GB2312" w:eastAsia="仿宋_GB2312" w:cs="仿宋_GB2312"/>
          <w:color w:val="auto"/>
          <w:sz w:val="32"/>
          <w:szCs w:val="32"/>
          <w:highlight w:val="none"/>
          <w:u w:val="none"/>
          <w:lang w:val="en-US" w:eastAsia="zh-CN"/>
        </w:rPr>
        <w:t>采购食品及原料。</w:t>
      </w:r>
    </w:p>
    <w:p w14:paraId="3B0E38C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sz w:val="32"/>
          <w:szCs w:val="32"/>
          <w:highlight w:val="none"/>
          <w:u w:val="none"/>
          <w:lang w:val="en-US" w:eastAsia="zh-CN"/>
        </w:rPr>
      </w:pPr>
      <w:r>
        <w:rPr>
          <w:rFonts w:hint="eastAsia" w:ascii="方正黑体_GBK" w:hAnsi="方正黑体_GBK" w:eastAsia="方正黑体_GBK" w:cs="方正黑体_GBK"/>
          <w:strike w:val="0"/>
          <w:dstrike w:val="0"/>
          <w:color w:val="auto"/>
          <w:sz w:val="32"/>
          <w:szCs w:val="32"/>
          <w:highlight w:val="none"/>
          <w:u w:val="none"/>
        </w:rPr>
        <w:t>第</w:t>
      </w:r>
      <w:r>
        <w:rPr>
          <w:rFonts w:hint="eastAsia" w:ascii="方正黑体_GBK" w:hAnsi="方正黑体_GBK" w:eastAsia="方正黑体_GBK" w:cs="方正黑体_GBK"/>
          <w:strike w:val="0"/>
          <w:dstrike w:val="0"/>
          <w:color w:val="auto"/>
          <w:sz w:val="32"/>
          <w:szCs w:val="32"/>
          <w:highlight w:val="none"/>
          <w:u w:val="none"/>
          <w:lang w:val="en-US" w:eastAsia="zh-CN"/>
        </w:rPr>
        <w:t>五十一</w:t>
      </w:r>
      <w:r>
        <w:rPr>
          <w:rFonts w:hint="eastAsia" w:ascii="方正黑体_GBK" w:hAnsi="方正黑体_GBK" w:eastAsia="方正黑体_GBK" w:cs="方正黑体_GBK"/>
          <w:strike w:val="0"/>
          <w:dstrike w:val="0"/>
          <w:color w:val="auto"/>
          <w:sz w:val="32"/>
          <w:szCs w:val="32"/>
          <w:highlight w:val="none"/>
          <w:u w:val="none"/>
        </w:rPr>
        <w:t>条【</w:t>
      </w:r>
      <w:r>
        <w:rPr>
          <w:rFonts w:hint="eastAsia" w:ascii="方正黑体_GBK" w:hAnsi="方正黑体_GBK" w:eastAsia="方正黑体_GBK" w:cs="方正黑体_GBK"/>
          <w:strike w:val="0"/>
          <w:dstrike w:val="0"/>
          <w:color w:val="auto"/>
          <w:sz w:val="32"/>
          <w:szCs w:val="32"/>
          <w:highlight w:val="none"/>
          <w:u w:val="none"/>
          <w:lang w:val="en-US" w:eastAsia="zh-CN"/>
        </w:rPr>
        <w:t>校园食品安全</w:t>
      </w:r>
      <w:r>
        <w:rPr>
          <w:rFonts w:hint="eastAsia" w:ascii="方正黑体_GBK" w:hAnsi="方正黑体_GBK" w:eastAsia="方正黑体_GBK" w:cs="方正黑体_GBK"/>
          <w:strike w:val="0"/>
          <w:dstrike w:val="0"/>
          <w:color w:val="auto"/>
          <w:sz w:val="32"/>
          <w:szCs w:val="32"/>
          <w:highlight w:val="none"/>
          <w:u w:val="none"/>
        </w:rPr>
        <w:t>】</w:t>
      </w:r>
      <w:r>
        <w:rPr>
          <w:rFonts w:hint="eastAsia" w:ascii="仿宋_GB2312" w:hAnsi="仿宋_GB2312" w:eastAsia="仿宋_GB2312" w:cs="仿宋_GB2312"/>
          <w:strike w:val="0"/>
          <w:dstrike w:val="0"/>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学校、</w:t>
      </w:r>
      <w:r>
        <w:rPr>
          <w:rFonts w:hint="eastAsia" w:ascii="仿宋_GB2312" w:hAnsi="仿宋_GB2312" w:eastAsia="仿宋_GB2312" w:cs="仿宋_GB2312"/>
          <w:color w:val="auto"/>
          <w:sz w:val="32"/>
          <w:szCs w:val="32"/>
          <w:highlight w:val="none"/>
          <w:u w:val="none"/>
          <w:lang w:val="en-US" w:eastAsia="zh-CN"/>
        </w:rPr>
        <w:t>托育机构</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幼儿园</w:t>
      </w:r>
      <w:r>
        <w:rPr>
          <w:rFonts w:hint="eastAsia" w:ascii="仿宋_GB2312" w:hAnsi="仿宋_GB2312" w:eastAsia="仿宋_GB2312" w:cs="仿宋_GB2312"/>
          <w:strike w:val="0"/>
          <w:dstrike w:val="0"/>
          <w:color w:val="auto"/>
          <w:sz w:val="32"/>
          <w:szCs w:val="32"/>
          <w:highlight w:val="none"/>
          <w:u w:val="none"/>
          <w:lang w:val="en-US" w:eastAsia="zh-CN"/>
        </w:rPr>
        <w:t>应当按照本条例规定建立健全食品安全管理制度，定期组织开展食品安全风险排查，及时消除风险隐患。中小学校、托育机构、幼儿园应当建立陪餐制度。</w:t>
      </w:r>
    </w:p>
    <w:p w14:paraId="582D2A8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1"/>
        <w:rPr>
          <w:rFonts w:hint="eastAsia" w:ascii="楷体_GB2312" w:hAnsi="楷体_GB2312" w:eastAsia="楷体_GB2312" w:cs="楷体_GB2312"/>
          <w:color w:val="auto"/>
          <w:sz w:val="32"/>
          <w:szCs w:val="32"/>
          <w:highlight w:val="none"/>
          <w:u w:val="none"/>
          <w:lang w:val="en-US" w:eastAsia="zh-CN"/>
        </w:rPr>
      </w:pPr>
      <w:bookmarkStart w:id="21" w:name="_Toc66070265"/>
      <w:bookmarkStart w:id="22" w:name="_Toc1246408065"/>
      <w:bookmarkStart w:id="23" w:name="_Toc21077"/>
      <w:r>
        <w:rPr>
          <w:rFonts w:hint="eastAsia" w:ascii="楷体_GB2312" w:hAnsi="楷体_GB2312" w:eastAsia="楷体_GB2312" w:cs="楷体_GB2312"/>
          <w:color w:val="auto"/>
          <w:sz w:val="32"/>
          <w:szCs w:val="32"/>
          <w:highlight w:val="none"/>
          <w:u w:val="none"/>
          <w:lang w:val="en-US" w:eastAsia="zh-CN"/>
        </w:rPr>
        <w:t>第五节 小规模食品生产经营</w:t>
      </w:r>
      <w:bookmarkEnd w:id="21"/>
      <w:bookmarkEnd w:id="22"/>
      <w:bookmarkEnd w:id="23"/>
    </w:p>
    <w:p w14:paraId="1CF0CF7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五十二</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小规模食品生产经营一般规定</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小规模食品生产经营活动应当符合法律、法规和国家、本市规定的与其生产经营规模、条件相适应的食品安全要求。</w:t>
      </w:r>
    </w:p>
    <w:p w14:paraId="01AAB7D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小规模食品生产经营者包括食品生产加工小作坊（以下称小作坊）、小食杂店和食品摊贩。</w:t>
      </w:r>
    </w:p>
    <w:p w14:paraId="6B4D37A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五十</w:t>
      </w:r>
      <w:r>
        <w:rPr>
          <w:rFonts w:hint="eastAsia" w:ascii="方正黑体_GBK" w:hAnsi="方正黑体_GBK" w:eastAsia="方正黑体_GBK" w:cs="方正黑体_GBK"/>
          <w:color w:val="auto"/>
          <w:sz w:val="32"/>
          <w:szCs w:val="32"/>
          <w:highlight w:val="none"/>
          <w:u w:val="none"/>
          <w:lang w:val="en-US" w:eastAsia="zh-CN"/>
        </w:rPr>
        <w:t>三</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小规模食品生产经营准入、监督管理</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本市对小作坊实行许可制度，对小食杂店、食品摊贩实行备案制度。小规模食品生产经营者应当在许可或者备案载明的生产经营范围内从事食品生产经营活动。</w:t>
      </w:r>
    </w:p>
    <w:p w14:paraId="6B94422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小规模食品生产经营者应当在生产经营场所显著位置公示许可证或者备案证明、从业人员健康证明。</w:t>
      </w:r>
    </w:p>
    <w:p w14:paraId="760145E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小作坊的许可</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小食杂店</w:t>
      </w:r>
      <w:r>
        <w:rPr>
          <w:rFonts w:hint="eastAsia" w:ascii="仿宋_GB2312" w:hAnsi="仿宋_GB2312" w:eastAsia="仿宋_GB2312" w:cs="仿宋_GB2312"/>
          <w:color w:val="auto"/>
          <w:sz w:val="32"/>
          <w:szCs w:val="32"/>
          <w:highlight w:val="none"/>
          <w:u w:val="none"/>
          <w:lang w:val="en-US" w:eastAsia="zh-CN"/>
        </w:rPr>
        <w:t>的</w:t>
      </w:r>
      <w:r>
        <w:rPr>
          <w:rFonts w:hint="eastAsia" w:ascii="仿宋_GB2312" w:hAnsi="仿宋_GB2312" w:eastAsia="仿宋_GB2312" w:cs="仿宋_GB2312"/>
          <w:color w:val="auto"/>
          <w:sz w:val="32"/>
          <w:szCs w:val="32"/>
          <w:highlight w:val="none"/>
          <w:u w:val="none"/>
        </w:rPr>
        <w:t>备案</w:t>
      </w:r>
      <w:r>
        <w:rPr>
          <w:rFonts w:hint="eastAsia" w:ascii="仿宋_GB2312" w:hAnsi="仿宋_GB2312" w:eastAsia="仿宋_GB2312" w:cs="仿宋_GB2312"/>
          <w:color w:val="auto"/>
          <w:sz w:val="32"/>
          <w:szCs w:val="32"/>
          <w:highlight w:val="none"/>
          <w:u w:val="none"/>
          <w:lang w:val="en-US" w:eastAsia="zh-CN"/>
        </w:rPr>
        <w:t>以及监督管理</w:t>
      </w:r>
      <w:r>
        <w:rPr>
          <w:rFonts w:hint="eastAsia" w:ascii="仿宋_GB2312" w:hAnsi="仿宋_GB2312" w:eastAsia="仿宋_GB2312" w:cs="仿宋_GB2312"/>
          <w:color w:val="auto"/>
          <w:sz w:val="32"/>
          <w:szCs w:val="32"/>
          <w:highlight w:val="none"/>
          <w:u w:val="none"/>
        </w:rPr>
        <w:t>具体</w:t>
      </w:r>
      <w:r>
        <w:rPr>
          <w:rFonts w:hint="eastAsia" w:ascii="仿宋_GB2312" w:hAnsi="仿宋_GB2312" w:eastAsia="仿宋_GB2312" w:cs="仿宋_GB2312"/>
          <w:color w:val="auto"/>
          <w:sz w:val="32"/>
          <w:szCs w:val="32"/>
          <w:highlight w:val="none"/>
          <w:u w:val="none"/>
          <w:lang w:val="en-US" w:eastAsia="zh-CN"/>
        </w:rPr>
        <w:t>办法</w:t>
      </w:r>
      <w:r>
        <w:rPr>
          <w:rFonts w:hint="eastAsia" w:ascii="仿宋_GB2312" w:hAnsi="仿宋_GB2312" w:eastAsia="仿宋_GB2312" w:cs="仿宋_GB2312"/>
          <w:color w:val="auto"/>
          <w:sz w:val="32"/>
          <w:szCs w:val="32"/>
          <w:highlight w:val="none"/>
          <w:u w:val="none"/>
        </w:rPr>
        <w:t>由市市场监督管理部门制定</w:t>
      </w:r>
      <w:r>
        <w:rPr>
          <w:rFonts w:hint="eastAsia" w:ascii="仿宋_GB2312" w:hAnsi="仿宋_GB2312" w:eastAsia="仿宋_GB2312" w:cs="仿宋_GB2312"/>
          <w:color w:val="auto"/>
          <w:sz w:val="32"/>
          <w:szCs w:val="32"/>
          <w:highlight w:val="none"/>
          <w:u w:val="none"/>
          <w:lang w:eastAsia="zh-CN"/>
        </w:rPr>
        <w:t>。</w:t>
      </w:r>
    </w:p>
    <w:p w14:paraId="3337AC9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食品摊贩</w:t>
      </w:r>
      <w:r>
        <w:rPr>
          <w:rFonts w:hint="eastAsia" w:ascii="仿宋_GB2312" w:hAnsi="仿宋_GB2312" w:eastAsia="仿宋_GB2312" w:cs="仿宋_GB2312"/>
          <w:color w:val="auto"/>
          <w:sz w:val="32"/>
          <w:szCs w:val="32"/>
          <w:highlight w:val="none"/>
          <w:u w:val="none"/>
          <w:lang w:val="en-US" w:eastAsia="zh-CN"/>
        </w:rPr>
        <w:t>的</w:t>
      </w:r>
      <w:r>
        <w:rPr>
          <w:rFonts w:hint="eastAsia" w:ascii="仿宋_GB2312" w:hAnsi="仿宋_GB2312" w:eastAsia="仿宋_GB2312" w:cs="仿宋_GB2312"/>
          <w:color w:val="auto"/>
          <w:sz w:val="32"/>
          <w:szCs w:val="32"/>
          <w:highlight w:val="none"/>
          <w:u w:val="none"/>
        </w:rPr>
        <w:t>备案</w:t>
      </w:r>
      <w:r>
        <w:rPr>
          <w:rFonts w:hint="eastAsia" w:ascii="仿宋_GB2312" w:hAnsi="仿宋_GB2312" w:eastAsia="仿宋_GB2312" w:cs="仿宋_GB2312"/>
          <w:color w:val="auto"/>
          <w:sz w:val="32"/>
          <w:szCs w:val="32"/>
          <w:highlight w:val="none"/>
          <w:u w:val="none"/>
          <w:lang w:val="en-US" w:eastAsia="zh-CN"/>
        </w:rPr>
        <w:t>和监督管理</w:t>
      </w:r>
      <w:r>
        <w:rPr>
          <w:rFonts w:hint="eastAsia" w:ascii="仿宋_GB2312" w:hAnsi="仿宋_GB2312" w:eastAsia="仿宋_GB2312" w:cs="仿宋_GB2312"/>
          <w:color w:val="auto"/>
          <w:sz w:val="32"/>
          <w:szCs w:val="32"/>
          <w:highlight w:val="none"/>
          <w:u w:val="none"/>
        </w:rPr>
        <w:t>具体办法由区人民政府制定</w:t>
      </w:r>
      <w:r>
        <w:rPr>
          <w:rFonts w:hint="eastAsia" w:ascii="仿宋_GB2312" w:hAnsi="仿宋_GB2312" w:eastAsia="仿宋_GB2312" w:cs="仿宋_GB2312"/>
          <w:color w:val="auto"/>
          <w:sz w:val="32"/>
          <w:szCs w:val="32"/>
          <w:highlight w:val="none"/>
          <w:u w:val="none"/>
          <w:lang w:val="en-US" w:eastAsia="zh-CN"/>
        </w:rPr>
        <w:t>。</w:t>
      </w:r>
    </w:p>
    <w:p w14:paraId="2B8C15D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乡镇人民政府、街道办事处负责本区域内食品摊贩备案和行政执法工作，城市管理综合执法机构指导和协调食品摊贩行政执法工作。</w:t>
      </w:r>
    </w:p>
    <w:p w14:paraId="5EF23EA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第五十四条【小作坊准入要求】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trike w:val="0"/>
          <w:color w:val="auto"/>
          <w:sz w:val="32"/>
          <w:szCs w:val="32"/>
          <w:highlight w:val="none"/>
          <w:u w:val="none"/>
          <w:lang w:val="en-US" w:eastAsia="zh-CN"/>
        </w:rPr>
        <w:t>本市对小作坊生产加工的食品实施品种目录管理。区人民政府根据本区实际情况制定食品品种目录、允许申请小作坊许可的行政区域，及其相应生产加工要求。</w:t>
      </w:r>
      <w:r>
        <w:rPr>
          <w:rFonts w:hint="eastAsia" w:ascii="仿宋_GB2312" w:hAnsi="仿宋_GB2312" w:eastAsia="仿宋_GB2312" w:cs="仿宋_GB2312"/>
          <w:color w:val="auto"/>
          <w:sz w:val="32"/>
          <w:szCs w:val="32"/>
          <w:highlight w:val="none"/>
          <w:u w:val="none"/>
          <w:lang w:val="en-US" w:eastAsia="zh-CN"/>
        </w:rPr>
        <w:t>开办小作坊，应当符合区人民政府制定的食品品种目录，向所在地的区市场监督管理部门申请许可，并符合以下条件：</w:t>
      </w:r>
    </w:p>
    <w:p w14:paraId="1DDEE44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（一）具有与生产加工的食品品种、规模相适应的原料处理和食品加工、包装、贮存等生产场所，生产场所卫生环境保持整洁，并与有毒、有害场所及其他污染源保持规定的距离，与生活区有效分隔；</w:t>
      </w:r>
      <w:r>
        <w:rPr>
          <w:rFonts w:hint="eastAsia" w:ascii="仿宋_GB2312" w:hAnsi="仿宋_GB2312" w:eastAsia="仿宋_GB2312" w:cs="仿宋_GB2312"/>
          <w:color w:val="auto"/>
          <w:sz w:val="32"/>
          <w:szCs w:val="32"/>
          <w:highlight w:val="none"/>
          <w:u w:val="none"/>
          <w:lang w:val="en-US" w:eastAsia="zh-CN"/>
        </w:rPr>
        <w:fldChar w:fldCharType="begin"/>
      </w:r>
      <w:r>
        <w:rPr>
          <w:rFonts w:hint="eastAsia" w:ascii="仿宋_GB2312" w:hAnsi="仿宋_GB2312" w:eastAsia="仿宋_GB2312" w:cs="仿宋_GB2312"/>
          <w:color w:val="auto"/>
          <w:sz w:val="32"/>
          <w:szCs w:val="32"/>
          <w:highlight w:val="none"/>
          <w:u w:val="none"/>
          <w:lang w:val="en-US" w:eastAsia="zh-CN"/>
        </w:rPr>
        <w:instrText xml:space="preserve"> HYPERLINK "javascript:void(0);" </w:instrText>
      </w:r>
      <w:r>
        <w:rPr>
          <w:rFonts w:hint="eastAsia" w:ascii="仿宋_GB2312" w:hAnsi="仿宋_GB2312" w:eastAsia="仿宋_GB2312" w:cs="仿宋_GB2312"/>
          <w:color w:val="auto"/>
          <w:sz w:val="32"/>
          <w:szCs w:val="32"/>
          <w:highlight w:val="none"/>
          <w:u w:val="none"/>
          <w:lang w:val="en-US" w:eastAsia="zh-CN"/>
        </w:rPr>
        <w:fldChar w:fldCharType="separate"/>
      </w:r>
      <w:r>
        <w:rPr>
          <w:rFonts w:hint="eastAsia" w:ascii="仿宋_GB2312" w:hAnsi="仿宋_GB2312" w:eastAsia="仿宋_GB2312" w:cs="仿宋_GB2312"/>
          <w:color w:val="auto"/>
          <w:sz w:val="32"/>
          <w:szCs w:val="32"/>
          <w:highlight w:val="none"/>
          <w:u w:val="none"/>
          <w:lang w:val="en-US" w:eastAsia="zh-CN"/>
        </w:rPr>
        <w:fldChar w:fldCharType="end"/>
      </w:r>
    </w:p>
    <w:p w14:paraId="27F4255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具有与生产加工食品相适应的设备、设施，以及必要的处理废水、存放垃圾等卫生防护设施，食品加工区内具有保证原料、半成品与成品有效分离的设施，生产过程中有温度控制要求的，应当具有相应的温度控制设备或者设施；</w:t>
      </w:r>
      <w:r>
        <w:rPr>
          <w:rFonts w:hint="eastAsia" w:ascii="仿宋_GB2312" w:hAnsi="仿宋_GB2312" w:eastAsia="仿宋_GB2312" w:cs="仿宋_GB2312"/>
          <w:color w:val="auto"/>
          <w:sz w:val="32"/>
          <w:szCs w:val="32"/>
          <w:highlight w:val="none"/>
          <w:u w:val="none"/>
          <w:lang w:val="en-US" w:eastAsia="zh-CN"/>
        </w:rPr>
        <w:fldChar w:fldCharType="begin"/>
      </w:r>
      <w:r>
        <w:rPr>
          <w:rFonts w:hint="eastAsia" w:ascii="仿宋_GB2312" w:hAnsi="仿宋_GB2312" w:eastAsia="仿宋_GB2312" w:cs="仿宋_GB2312"/>
          <w:color w:val="auto"/>
          <w:sz w:val="32"/>
          <w:szCs w:val="32"/>
          <w:highlight w:val="none"/>
          <w:u w:val="none"/>
          <w:lang w:val="en-US" w:eastAsia="zh-CN"/>
        </w:rPr>
        <w:instrText xml:space="preserve"> HYPERLINK "javascript:void(0);" </w:instrText>
      </w:r>
      <w:r>
        <w:rPr>
          <w:rFonts w:hint="eastAsia" w:ascii="仿宋_GB2312" w:hAnsi="仿宋_GB2312" w:eastAsia="仿宋_GB2312" w:cs="仿宋_GB2312"/>
          <w:color w:val="auto"/>
          <w:sz w:val="32"/>
          <w:szCs w:val="32"/>
          <w:highlight w:val="none"/>
          <w:u w:val="none"/>
          <w:lang w:val="en-US" w:eastAsia="zh-CN"/>
        </w:rPr>
        <w:fldChar w:fldCharType="separate"/>
      </w:r>
      <w:r>
        <w:rPr>
          <w:rFonts w:hint="eastAsia" w:ascii="仿宋_GB2312" w:hAnsi="仿宋_GB2312" w:eastAsia="仿宋_GB2312" w:cs="仿宋_GB2312"/>
          <w:color w:val="auto"/>
          <w:sz w:val="32"/>
          <w:szCs w:val="32"/>
          <w:highlight w:val="none"/>
          <w:u w:val="none"/>
          <w:lang w:val="en-US" w:eastAsia="zh-CN"/>
        </w:rPr>
        <w:fldChar w:fldCharType="end"/>
      </w:r>
    </w:p>
    <w:p w14:paraId="24E73EA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（三）生产场所根据生产工艺合理布局，设备或者设施按照工艺流程有序排列，防止待加工食品与直接入口食品，以及原料、半成品与成品交叉污染，避免食品接触有毒物、有害物或者不洁物；</w:t>
      </w:r>
      <w:r>
        <w:rPr>
          <w:rFonts w:hint="eastAsia" w:ascii="仿宋_GB2312" w:hAnsi="仿宋_GB2312" w:eastAsia="仿宋_GB2312" w:cs="仿宋_GB2312"/>
          <w:color w:val="auto"/>
          <w:sz w:val="32"/>
          <w:szCs w:val="32"/>
          <w:highlight w:val="none"/>
          <w:u w:val="none"/>
          <w:lang w:val="en-US" w:eastAsia="zh-CN"/>
        </w:rPr>
        <w:fldChar w:fldCharType="begin"/>
      </w:r>
      <w:r>
        <w:rPr>
          <w:rFonts w:hint="eastAsia" w:ascii="仿宋_GB2312" w:hAnsi="仿宋_GB2312" w:eastAsia="仿宋_GB2312" w:cs="仿宋_GB2312"/>
          <w:color w:val="auto"/>
          <w:sz w:val="32"/>
          <w:szCs w:val="32"/>
          <w:highlight w:val="none"/>
          <w:u w:val="none"/>
          <w:lang w:val="en-US" w:eastAsia="zh-CN"/>
        </w:rPr>
        <w:instrText xml:space="preserve"> HYPERLINK "javascript:void(0);" </w:instrText>
      </w:r>
      <w:r>
        <w:rPr>
          <w:rFonts w:hint="eastAsia" w:ascii="仿宋_GB2312" w:hAnsi="仿宋_GB2312" w:eastAsia="仿宋_GB2312" w:cs="仿宋_GB2312"/>
          <w:color w:val="auto"/>
          <w:sz w:val="32"/>
          <w:szCs w:val="32"/>
          <w:highlight w:val="none"/>
          <w:u w:val="none"/>
          <w:lang w:val="en-US" w:eastAsia="zh-CN"/>
        </w:rPr>
        <w:fldChar w:fldCharType="separate"/>
      </w:r>
      <w:r>
        <w:rPr>
          <w:rFonts w:hint="eastAsia" w:ascii="仿宋_GB2312" w:hAnsi="仿宋_GB2312" w:eastAsia="仿宋_GB2312" w:cs="仿宋_GB2312"/>
          <w:color w:val="auto"/>
          <w:sz w:val="32"/>
          <w:szCs w:val="32"/>
          <w:highlight w:val="none"/>
          <w:u w:val="none"/>
          <w:lang w:val="en-US" w:eastAsia="zh-CN"/>
        </w:rPr>
        <w:fldChar w:fldCharType="end"/>
      </w:r>
    </w:p>
    <w:p w14:paraId="33688CA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（四）具有保证食品安全的工艺程序。</w:t>
      </w:r>
    </w:p>
    <w:p w14:paraId="2B6BBED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许可有效期内，食品生产者名称、现有设备布局和工艺流程、主要生产设备设施、食品品种等事项发生变化的，小作坊应当向所在地的区市场监督管理部门申请变更。</w:t>
      </w:r>
    </w:p>
    <w:p w14:paraId="77ABA42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五十五</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食品摊贩的经营区域与备案要求</w:t>
      </w:r>
      <w:r>
        <w:rPr>
          <w:rFonts w:hint="eastAsia" w:ascii="方正黑体_GBK" w:hAnsi="方正黑体_GBK" w:eastAsia="方正黑体_GBK" w:cs="方正黑体_GBK"/>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区人民政府可以根据本区域城市规划和实际情况，依照方便群众、合理布局的原则，明确食品摊贩的临时经营区域、经营时段、经营类别，以及临时经营区域实际可容纳的摊位数，向社会公布。</w:t>
      </w:r>
    </w:p>
    <w:p w14:paraId="584EE2E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食品摊贩应当在规定区域、时段内经营，并向所在地的乡镇人民政府或者街道办事处办理备案，提交拟经营食品类别的说明和食品安全承诺书。乡镇人民政府、街道办事处可以根据申请人数、实际可容纳的摊位数量和有效期限，对符合条件的准予备案。</w:t>
      </w:r>
    </w:p>
    <w:p w14:paraId="5928C2C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方正黑体_GBK" w:hAnsi="方正黑体_GBK" w:eastAsia="方正黑体_GBK" w:cs="方正黑体_GBK"/>
          <w:color w:val="auto"/>
          <w:sz w:val="32"/>
          <w:szCs w:val="32"/>
          <w:highlight w:val="none"/>
          <w:u w:val="none"/>
          <w:lang w:val="en-US" w:eastAsia="zh-CN"/>
        </w:rPr>
        <w:t>第五十六条【小规模食品生产经营者禁止性规定】</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i w:val="0"/>
          <w:iCs w:val="0"/>
          <w:caps w:val="0"/>
          <w:color w:val="auto"/>
          <w:spacing w:val="0"/>
          <w:sz w:val="32"/>
          <w:szCs w:val="32"/>
          <w:highlight w:val="none"/>
          <w:vertAlign w:val="baseline"/>
        </w:rPr>
        <w:t>小规模食品生产经营者不得有下列生产经营行为：</w:t>
      </w:r>
    </w:p>
    <w:p w14:paraId="3B20C142">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（一）用非食品原料生产制作食品，或者在食品中添加食品添加剂以外的化学物质和其他可能危害人体健康的物质，或者用回收食品作为原料生产加工食品；</w:t>
      </w:r>
    </w:p>
    <w:p w14:paraId="786D9B7F">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（二）经营病死、毒死或者死因不明的禽、畜、兽、水产动物肉类或者生产经营其制品；</w:t>
      </w:r>
    </w:p>
    <w:p w14:paraId="3F933A21">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（三）经营未按规定进行检疫或者检疫不合格的肉类，或者未经检验或者检验不合格的肉类制品；</w:t>
      </w:r>
    </w:p>
    <w:p w14:paraId="721AE268">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（四）生产经营国家为防病等特殊需要明令禁止生产经营的食品；</w:t>
      </w:r>
    </w:p>
    <w:p w14:paraId="27736B4D">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（五）违反国家规定在食品中添加药品；</w:t>
      </w:r>
    </w:p>
    <w:p w14:paraId="73C8BDEF">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（六）生产制作致病性微生物，农药残留、兽药残留、生物毒素、重金属等污染物质以及其他危害人体健康的物质含量超过食品安全标准限量的食品；</w:t>
      </w:r>
    </w:p>
    <w:p w14:paraId="62A4A56E">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（七）超范围、超限量使用食品添加剂生产制作食品或者用超过保质期的食品原料、食品添加剂生产制作食品；</w:t>
      </w:r>
    </w:p>
    <w:p w14:paraId="6CAC6EEA">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（八）生产经营腐败变质、油脂酸败、霉变生虫、污秽不洁、混有异物、掺假掺杂或者感官性状异常的食品；</w:t>
      </w:r>
    </w:p>
    <w:p w14:paraId="3E4932B4">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（九）标注虚假生产日期、保质期或者销售超过保质期的食品；</w:t>
      </w:r>
    </w:p>
    <w:p w14:paraId="2EF846B3">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（十）生产制作其他不符合食品安全标准的食品；</w:t>
      </w:r>
    </w:p>
    <w:p w14:paraId="05CC7F52">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（十一）在市场监督管理部门责令其召回或者停止经营后，仍拒不召回或者停止经营；</w:t>
      </w:r>
    </w:p>
    <w:p w14:paraId="7F32AB46">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（十二）生产经营被包装材料、容器、运输工具等污染的食品；</w:t>
      </w:r>
    </w:p>
    <w:p w14:paraId="34D15F1D">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（十三）采购、销售本款第一项、第五项至第七项、第十项规定情形的食品，或者使用上述食品作为食品原料；</w:t>
      </w:r>
    </w:p>
    <w:p w14:paraId="7C55EF45">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（十四）生产经营无标签的预包装食品或者标签不符合法律、法规规定的食品；</w:t>
      </w:r>
    </w:p>
    <w:p w14:paraId="46C7AABF">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（十五）在生产经营条件发生变化，不再符合法律、法规规定要求的情况下继续生产经营；</w:t>
      </w:r>
    </w:p>
    <w:p w14:paraId="3EB4DDB2">
      <w:pPr>
        <w:keepNext w:val="0"/>
        <w:keepLines w:val="0"/>
        <w:pageBreakBefore w:val="0"/>
        <w:widowControl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vertAlign w:val="baseline"/>
        </w:rPr>
        <w:t>（十六）安排未取得健康证明或者患有国务院卫生健康行政部门规定的有碍食品安全疾病的人员从事接触直接入口食品的工作。</w:t>
      </w:r>
    </w:p>
    <w:p w14:paraId="662091D9">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五十七</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eastAsia="zh-CN"/>
        </w:rPr>
        <w:t>【小规模食品生产经营进货查验和记录】</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小规模食品生产经营者采购食品、食品原料、食品添加剂、食品相关产品，应当查验供货者的许可证和产品合格证明，保存记载有货物名称、数量、进货日期，以及供货者名称、地址、联系方式等内容的相关凭证，凭证信息不齐的，如实记录补齐。凭证或者记录保存期限不得少于</w:t>
      </w:r>
      <w:r>
        <w:rPr>
          <w:rFonts w:hint="eastAsia" w:ascii="仿宋_GB2312" w:hAnsi="仿宋_GB2312" w:eastAsia="仿宋_GB2312" w:cs="仿宋_GB2312"/>
          <w:color w:val="auto"/>
          <w:sz w:val="32"/>
          <w:szCs w:val="32"/>
          <w:highlight w:val="none"/>
          <w:u w:val="none"/>
          <w:lang w:eastAsia="zh-CN"/>
        </w:rPr>
        <w:t>二</w:t>
      </w:r>
      <w:r>
        <w:rPr>
          <w:rFonts w:hint="eastAsia" w:ascii="仿宋_GB2312" w:hAnsi="仿宋_GB2312" w:eastAsia="仿宋_GB2312" w:cs="仿宋_GB2312"/>
          <w:color w:val="auto"/>
          <w:sz w:val="32"/>
          <w:szCs w:val="32"/>
          <w:highlight w:val="none"/>
          <w:u w:val="none"/>
        </w:rPr>
        <w:t>年。</w:t>
      </w:r>
    </w:p>
    <w:p w14:paraId="474BF21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五十八</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小作坊管理要求</w:t>
      </w:r>
      <w:r>
        <w:rPr>
          <w:rFonts w:hint="eastAsia" w:ascii="方正黑体_GBK" w:hAnsi="方正黑体_GBK" w:eastAsia="方正黑体_GBK" w:cs="方正黑体_GBK"/>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小作坊从事生产加工活动，应当遵守下列规定：</w:t>
      </w:r>
    </w:p>
    <w:p w14:paraId="1533E3C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一</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食品原料应当具有合格证明，对无法提供合格证明的食品原料应当按照食品安全标准进行检验，合格后方可使用；</w:t>
      </w:r>
    </w:p>
    <w:p w14:paraId="3D73478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二</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依照食品安全标准定期进行食品检验，检验期限间隔不得超过</w:t>
      </w:r>
      <w:r>
        <w:rPr>
          <w:rFonts w:hint="eastAsia" w:ascii="仿宋_GB2312" w:hAnsi="仿宋_GB2312" w:eastAsia="仿宋_GB2312" w:cs="仿宋_GB2312"/>
          <w:color w:val="auto"/>
          <w:sz w:val="32"/>
          <w:szCs w:val="32"/>
          <w:highlight w:val="none"/>
          <w:u w:val="none"/>
          <w:lang w:eastAsia="zh-CN"/>
        </w:rPr>
        <w:t>六</w:t>
      </w:r>
      <w:r>
        <w:rPr>
          <w:rFonts w:hint="eastAsia" w:ascii="仿宋_GB2312" w:hAnsi="仿宋_GB2312" w:eastAsia="仿宋_GB2312" w:cs="仿宋_GB2312"/>
          <w:color w:val="auto"/>
          <w:sz w:val="32"/>
          <w:szCs w:val="32"/>
          <w:highlight w:val="none"/>
          <w:u w:val="none"/>
        </w:rPr>
        <w:t>个月，首批生产加工的食品经检验合格后方可出厂销售，检验记录保存期限不得少于</w:t>
      </w:r>
      <w:r>
        <w:rPr>
          <w:rFonts w:hint="eastAsia" w:ascii="仿宋_GB2312" w:hAnsi="仿宋_GB2312" w:eastAsia="仿宋_GB2312" w:cs="仿宋_GB2312"/>
          <w:color w:val="auto"/>
          <w:sz w:val="32"/>
          <w:szCs w:val="32"/>
          <w:highlight w:val="none"/>
          <w:u w:val="none"/>
          <w:lang w:eastAsia="zh-CN"/>
        </w:rPr>
        <w:t>二</w:t>
      </w:r>
      <w:r>
        <w:rPr>
          <w:rFonts w:hint="eastAsia" w:ascii="仿宋_GB2312" w:hAnsi="仿宋_GB2312" w:eastAsia="仿宋_GB2312" w:cs="仿宋_GB2312"/>
          <w:color w:val="auto"/>
          <w:sz w:val="32"/>
          <w:szCs w:val="32"/>
          <w:highlight w:val="none"/>
          <w:u w:val="none"/>
        </w:rPr>
        <w:t>年；</w:t>
      </w:r>
    </w:p>
    <w:p w14:paraId="2F916FDB">
      <w:pPr>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三</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生产加工食品，应当如实记录使用的食品原料和食品添加剂的名称、数量，以及成品数量和生产日期等内容，记录和凭证保存期限不得少于</w:t>
      </w:r>
      <w:r>
        <w:rPr>
          <w:rFonts w:hint="eastAsia" w:ascii="仿宋_GB2312" w:hAnsi="仿宋_GB2312" w:eastAsia="仿宋_GB2312" w:cs="仿宋_GB2312"/>
          <w:color w:val="auto"/>
          <w:sz w:val="32"/>
          <w:szCs w:val="32"/>
          <w:highlight w:val="none"/>
          <w:u w:val="none"/>
          <w:lang w:eastAsia="zh-CN"/>
        </w:rPr>
        <w:t>二</w:t>
      </w:r>
      <w:r>
        <w:rPr>
          <w:rFonts w:hint="eastAsia" w:ascii="仿宋_GB2312" w:hAnsi="仿宋_GB2312" w:eastAsia="仿宋_GB2312" w:cs="仿宋_GB2312"/>
          <w:color w:val="auto"/>
          <w:sz w:val="32"/>
          <w:szCs w:val="32"/>
          <w:highlight w:val="none"/>
          <w:u w:val="none"/>
        </w:rPr>
        <w:t>年；</w:t>
      </w:r>
    </w:p>
    <w:p w14:paraId="24B1943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四</w:t>
      </w:r>
      <w:r>
        <w:rPr>
          <w:rFonts w:hint="eastAsia" w:ascii="仿宋_GB2312" w:hAnsi="仿宋_GB2312" w:eastAsia="仿宋_GB2312" w:cs="仿宋_GB2312"/>
          <w:color w:val="auto"/>
          <w:sz w:val="32"/>
          <w:szCs w:val="32"/>
          <w:highlight w:val="none"/>
          <w:u w:val="none"/>
        </w:rPr>
        <w:t>）销售食品，应当如实记录所销售食品的名称、规格、数量、生产日期或者生产批号、销售日期，以及单位购货者名称、地址、联系方式等内容，并保存相关凭证，记录和凭证保存期限不得少于</w:t>
      </w:r>
      <w:r>
        <w:rPr>
          <w:rFonts w:hint="eastAsia" w:ascii="仿宋_GB2312" w:hAnsi="仿宋_GB2312" w:eastAsia="仿宋_GB2312" w:cs="仿宋_GB2312"/>
          <w:color w:val="auto"/>
          <w:sz w:val="32"/>
          <w:szCs w:val="32"/>
          <w:highlight w:val="none"/>
          <w:u w:val="none"/>
          <w:lang w:eastAsia="zh-CN"/>
        </w:rPr>
        <w:t>二</w:t>
      </w:r>
      <w:r>
        <w:rPr>
          <w:rFonts w:hint="eastAsia" w:ascii="仿宋_GB2312" w:hAnsi="仿宋_GB2312" w:eastAsia="仿宋_GB2312" w:cs="仿宋_GB2312"/>
          <w:color w:val="auto"/>
          <w:sz w:val="32"/>
          <w:szCs w:val="32"/>
          <w:highlight w:val="none"/>
          <w:u w:val="none"/>
        </w:rPr>
        <w:t>年；</w:t>
      </w:r>
    </w:p>
    <w:p w14:paraId="69E0C75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五</w:t>
      </w:r>
      <w:r>
        <w:rPr>
          <w:rFonts w:hint="eastAsia" w:ascii="仿宋_GB2312" w:hAnsi="仿宋_GB2312" w:eastAsia="仿宋_GB2312" w:cs="仿宋_GB2312"/>
          <w:color w:val="auto"/>
          <w:sz w:val="32"/>
          <w:szCs w:val="32"/>
          <w:highlight w:val="none"/>
          <w:u w:val="none"/>
        </w:rPr>
        <w:t>）出厂销售的食品为预包装食品；</w:t>
      </w:r>
    </w:p>
    <w:p w14:paraId="043FF89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）预包装食品包装上有符合法律、法规和食品安全标准要求的标签；</w:t>
      </w:r>
    </w:p>
    <w:p w14:paraId="6135436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七</w:t>
      </w:r>
      <w:r>
        <w:rPr>
          <w:rFonts w:hint="eastAsia" w:ascii="仿宋_GB2312" w:hAnsi="仿宋_GB2312" w:eastAsia="仿宋_GB2312" w:cs="仿宋_GB2312"/>
          <w:color w:val="auto"/>
          <w:sz w:val="32"/>
          <w:szCs w:val="32"/>
          <w:highlight w:val="none"/>
          <w:u w:val="none"/>
        </w:rPr>
        <w:t>）不得生产加工食品品种目录以外的食品；</w:t>
      </w:r>
    </w:p>
    <w:p w14:paraId="7BECC05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八</w:t>
      </w:r>
      <w:r>
        <w:rPr>
          <w:rFonts w:hint="eastAsia" w:ascii="仿宋_GB2312" w:hAnsi="仿宋_GB2312" w:eastAsia="仿宋_GB2312" w:cs="仿宋_GB2312"/>
          <w:color w:val="auto"/>
          <w:sz w:val="32"/>
          <w:szCs w:val="32"/>
          <w:highlight w:val="none"/>
          <w:u w:val="none"/>
        </w:rPr>
        <w:t>）不得委托或者接受委托生产加工食品，不得仅对食品进行分装。</w:t>
      </w:r>
    </w:p>
    <w:p w14:paraId="7AC3978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五十九</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eastAsia="zh-CN"/>
        </w:rPr>
        <w:t>【小食杂店</w:t>
      </w:r>
      <w:r>
        <w:rPr>
          <w:rFonts w:hint="eastAsia" w:ascii="方正黑体_GBK" w:hAnsi="方正黑体_GBK" w:eastAsia="方正黑体_GBK" w:cs="方正黑体_GBK"/>
          <w:color w:val="auto"/>
          <w:sz w:val="32"/>
          <w:szCs w:val="32"/>
          <w:highlight w:val="none"/>
          <w:u w:val="none"/>
          <w:lang w:val="en-US" w:eastAsia="zh-CN"/>
        </w:rPr>
        <w:t>管理要求</w:t>
      </w:r>
      <w:r>
        <w:rPr>
          <w:rFonts w:hint="eastAsia" w:ascii="方正黑体_GBK" w:hAnsi="方正黑体_GBK" w:eastAsia="方正黑体_GBK" w:cs="方正黑体_GBK"/>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小食杂店从事食品经营活动，应当遵守下列规定：</w:t>
      </w:r>
    </w:p>
    <w:p w14:paraId="25B7089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一</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食品销售、贮存场所与生活场所有效分隔，保持环境卫生整洁，并与有毒、有害场所以及其他污染源保持规定的距离；</w:t>
      </w:r>
    </w:p>
    <w:p w14:paraId="336EFE49">
      <w:pPr>
        <w:keepNext w:val="0"/>
        <w:keepLines w:val="0"/>
        <w:pageBreakBefore w:val="0"/>
        <w:widowControl w:val="0"/>
        <w:kinsoku/>
        <w:wordWrap/>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（二）销售场所的食品经营区域与非食品经营区域分开，经营生鲜畜禽、水产品的区域应与其他食品经营区域分开；</w:t>
      </w:r>
    </w:p>
    <w:p w14:paraId="7B2B73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（三）</w:t>
      </w:r>
      <w:r>
        <w:rPr>
          <w:rFonts w:hint="eastAsia" w:ascii="仿宋_GB2312" w:hAnsi="仿宋_GB2312" w:eastAsia="仿宋_GB2312" w:cs="仿宋_GB2312"/>
          <w:color w:val="auto"/>
          <w:sz w:val="32"/>
          <w:szCs w:val="32"/>
          <w:highlight w:val="none"/>
          <w:u w:val="none"/>
        </w:rPr>
        <w:t>散装食品销售场所应具有相对独立的区域或显著的隔离措施</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直接入口散装食品应与生鲜畜禽、水产品分区设置，并有一定距离的物理隔离</w:t>
      </w:r>
      <w:r>
        <w:rPr>
          <w:rFonts w:hint="eastAsia" w:ascii="仿宋_GB2312" w:hAnsi="仿宋_GB2312" w:eastAsia="仿宋_GB2312" w:cs="仿宋_GB2312"/>
          <w:color w:val="auto"/>
          <w:sz w:val="32"/>
          <w:szCs w:val="32"/>
          <w:highlight w:val="none"/>
          <w:u w:val="none"/>
          <w:lang w:eastAsia="zh-CN"/>
        </w:rPr>
        <w:t>；</w:t>
      </w:r>
    </w:p>
    <w:p w14:paraId="563B52A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四</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与销售的食品品种、数量相适应的经营设备或者设施</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销售直接入口的散装食品所配备的防腐、防尘、防蝇、防鼠、防虫设备，能够正常使用；</w:t>
      </w:r>
    </w:p>
    <w:p w14:paraId="45EB11B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b w:val="0"/>
          <w:bCs w:val="0"/>
          <w:color w:val="auto"/>
          <w:kern w:val="32"/>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五</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不得从事散装熟食销售和食品现场制售活动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b w:val="0"/>
          <w:bCs w:val="0"/>
          <w:color w:val="auto"/>
          <w:kern w:val="32"/>
          <w:sz w:val="32"/>
          <w:szCs w:val="32"/>
          <w:highlight w:val="none"/>
          <w:u w:val="none"/>
          <w:lang w:eastAsia="zh-CN"/>
        </w:rPr>
        <w:fldChar w:fldCharType="begin"/>
      </w:r>
      <w:r>
        <w:rPr>
          <w:rFonts w:hint="eastAsia" w:ascii="仿宋_GB2312" w:hAnsi="仿宋_GB2312" w:eastAsia="仿宋_GB2312" w:cs="仿宋_GB2312"/>
          <w:b w:val="0"/>
          <w:bCs w:val="0"/>
          <w:color w:val="auto"/>
          <w:kern w:val="32"/>
          <w:sz w:val="32"/>
          <w:szCs w:val="32"/>
          <w:highlight w:val="none"/>
          <w:u w:val="none"/>
          <w:lang w:eastAsia="zh-CN"/>
        </w:rPr>
        <w:instrText xml:space="preserve"> HYPERLINK "javascript:void(0);" </w:instrText>
      </w:r>
      <w:r>
        <w:rPr>
          <w:rFonts w:hint="eastAsia" w:ascii="仿宋_GB2312" w:hAnsi="仿宋_GB2312" w:eastAsia="仿宋_GB2312" w:cs="仿宋_GB2312"/>
          <w:b w:val="0"/>
          <w:bCs w:val="0"/>
          <w:color w:val="auto"/>
          <w:kern w:val="32"/>
          <w:sz w:val="32"/>
          <w:szCs w:val="32"/>
          <w:highlight w:val="none"/>
          <w:u w:val="none"/>
          <w:lang w:eastAsia="zh-CN"/>
        </w:rPr>
        <w:fldChar w:fldCharType="separate"/>
      </w:r>
      <w:r>
        <w:rPr>
          <w:rFonts w:hint="eastAsia" w:ascii="仿宋_GB2312" w:hAnsi="仿宋_GB2312" w:eastAsia="仿宋_GB2312" w:cs="仿宋_GB2312"/>
          <w:b w:val="0"/>
          <w:bCs w:val="0"/>
          <w:color w:val="auto"/>
          <w:kern w:val="32"/>
          <w:sz w:val="32"/>
          <w:szCs w:val="32"/>
          <w:highlight w:val="none"/>
          <w:u w:val="none"/>
          <w:lang w:eastAsia="zh-CN"/>
        </w:rPr>
        <w:fldChar w:fldCharType="end"/>
      </w:r>
    </w:p>
    <w:p w14:paraId="4AE505E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六十</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食品摊贩管理要求</w:t>
      </w:r>
      <w:r>
        <w:rPr>
          <w:rFonts w:hint="eastAsia" w:ascii="方正黑体_GBK" w:hAnsi="方正黑体_GBK" w:eastAsia="方正黑体_GBK" w:cs="方正黑体_GBK"/>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食品摊贩从事食品经营活动，应当遵守下列规定：</w:t>
      </w:r>
    </w:p>
    <w:p w14:paraId="1DCF252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一</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使用食品添加剂的，应当如实记录使用食品添加剂的名称、数量、时间、人员等内容，记录保存期限不得少于</w:t>
      </w:r>
      <w:r>
        <w:rPr>
          <w:rFonts w:hint="eastAsia" w:ascii="仿宋_GB2312" w:hAnsi="仿宋_GB2312" w:eastAsia="仿宋_GB2312" w:cs="仿宋_GB2312"/>
          <w:color w:val="auto"/>
          <w:sz w:val="32"/>
          <w:szCs w:val="32"/>
          <w:highlight w:val="none"/>
          <w:u w:val="none"/>
          <w:lang w:eastAsia="zh-CN"/>
        </w:rPr>
        <w:t>一</w:t>
      </w:r>
      <w:r>
        <w:rPr>
          <w:rFonts w:hint="eastAsia" w:ascii="仿宋_GB2312" w:hAnsi="仿宋_GB2312" w:eastAsia="仿宋_GB2312" w:cs="仿宋_GB2312"/>
          <w:color w:val="auto"/>
          <w:sz w:val="32"/>
          <w:szCs w:val="32"/>
          <w:highlight w:val="none"/>
          <w:u w:val="none"/>
        </w:rPr>
        <w:t>年；</w:t>
      </w:r>
    </w:p>
    <w:p w14:paraId="0E1DDA0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二</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不得经营冷荤凉菜、生食水产品、裱花蛋糕、散装熟食、散装酒，保健食品、婴幼儿配方食品和特殊医学用途配方食品等特殊食品，以及区人民政府确定不得经营的类别；</w:t>
      </w:r>
    </w:p>
    <w:p w14:paraId="4DF1364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三</w:t>
      </w:r>
      <w:r>
        <w:rPr>
          <w:rFonts w:hint="eastAsia" w:ascii="仿宋_GB2312" w:hAnsi="仿宋_GB2312" w:eastAsia="仿宋_GB2312" w:cs="仿宋_GB2312"/>
          <w:color w:val="auto"/>
          <w:sz w:val="32"/>
          <w:szCs w:val="32"/>
          <w:highlight w:val="none"/>
          <w:u w:val="none"/>
          <w:lang w:eastAsia="zh-CN"/>
        </w:rPr>
        <w:t>）不得现场宰杀畜禽；</w:t>
      </w:r>
    </w:p>
    <w:p w14:paraId="4090B09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四</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不得超出区人民政府规定的临时经营区域、经营时段从事食品经营活动</w:t>
      </w:r>
      <w:r>
        <w:rPr>
          <w:rFonts w:hint="eastAsia" w:ascii="仿宋_GB2312" w:hAnsi="仿宋_GB2312" w:eastAsia="仿宋_GB2312" w:cs="仿宋_GB2312"/>
          <w:color w:val="auto"/>
          <w:sz w:val="32"/>
          <w:szCs w:val="32"/>
          <w:highlight w:val="none"/>
          <w:u w:val="none"/>
          <w:lang w:eastAsia="zh-CN"/>
        </w:rPr>
        <w:t>。</w:t>
      </w:r>
    </w:p>
    <w:p w14:paraId="7647F70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eastAsia" w:ascii="黑体" w:hAnsi="黑体" w:eastAsia="黑体" w:cs="黑体"/>
          <w:color w:val="auto"/>
          <w:sz w:val="32"/>
          <w:szCs w:val="32"/>
          <w:highlight w:val="none"/>
          <w:u w:val="none"/>
          <w:lang w:val="en-US" w:eastAsia="zh-CN"/>
        </w:rPr>
      </w:pPr>
      <w:bookmarkStart w:id="24" w:name="_Toc29182"/>
      <w:bookmarkStart w:id="25" w:name="_Toc460643041"/>
      <w:r>
        <w:rPr>
          <w:rFonts w:hint="eastAsia" w:ascii="黑体" w:hAnsi="黑体" w:eastAsia="黑体" w:cs="黑体"/>
          <w:color w:val="auto"/>
          <w:sz w:val="32"/>
          <w:szCs w:val="32"/>
          <w:highlight w:val="none"/>
          <w:u w:val="none"/>
          <w:lang w:val="en-US" w:eastAsia="zh-CN"/>
        </w:rPr>
        <w:t>第三章 食品安全保障</w:t>
      </w:r>
      <w:bookmarkEnd w:id="24"/>
      <w:bookmarkEnd w:id="25"/>
    </w:p>
    <w:p w14:paraId="4130F48C">
      <w:pPr>
        <w:pStyle w:val="2"/>
        <w:keepNext w:val="0"/>
        <w:keepLines w:val="0"/>
        <w:pageBreakBefore w:val="0"/>
        <w:kinsoku/>
        <w:wordWrap/>
        <w:autoSpaceDE/>
        <w:autoSpaceDN/>
        <w:bidi w:val="0"/>
        <w:adjustRightInd/>
        <w:snapToGrid/>
        <w:spacing w:line="560" w:lineRule="exact"/>
        <w:ind w:left="0" w:leftChars="0" w:firstLine="0" w:firstLineChars="0"/>
        <w:jc w:val="center"/>
        <w:textAlignment w:val="auto"/>
        <w:outlineLvl w:val="1"/>
        <w:rPr>
          <w:rFonts w:hint="eastAsia" w:ascii="楷体_GB2312" w:hAnsi="楷体_GB2312" w:eastAsia="楷体_GB2312" w:cs="楷体_GB2312"/>
          <w:color w:val="auto"/>
          <w:sz w:val="32"/>
          <w:szCs w:val="32"/>
          <w:highlight w:val="none"/>
          <w:u w:val="none"/>
          <w:lang w:val="en-US" w:eastAsia="zh-CN"/>
        </w:rPr>
      </w:pPr>
      <w:bookmarkStart w:id="26" w:name="_Toc1681393527"/>
      <w:bookmarkStart w:id="27" w:name="_Toc963120783"/>
      <w:r>
        <w:rPr>
          <w:rFonts w:hint="eastAsia" w:ascii="楷体_GB2312" w:hAnsi="楷体_GB2312" w:eastAsia="楷体_GB2312" w:cs="楷体_GB2312"/>
          <w:color w:val="auto"/>
          <w:sz w:val="32"/>
          <w:szCs w:val="32"/>
          <w:highlight w:val="none"/>
          <w:u w:val="none"/>
          <w:lang w:val="en-US" w:eastAsia="zh-CN"/>
        </w:rPr>
        <w:t>第一节 食品质量标准体系</w:t>
      </w:r>
      <w:bookmarkEnd w:id="26"/>
    </w:p>
    <w:p w14:paraId="126106B1">
      <w:pPr>
        <w:pStyle w:val="2"/>
        <w:keepNext w:val="0"/>
        <w:keepLines w:val="0"/>
        <w:pageBreakBefore w:val="0"/>
        <w:widowControl w:val="0"/>
        <w:kinsoku/>
        <w:wordWrap/>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第六十一条【北京食品质量标准体系】 </w:t>
      </w:r>
      <w:r>
        <w:rPr>
          <w:rFonts w:hint="eastAsia" w:ascii="仿宋_GB2312" w:hAnsi="仿宋_GB2312" w:eastAsia="仿宋_GB2312" w:cs="仿宋_GB2312"/>
          <w:color w:val="auto"/>
          <w:sz w:val="32"/>
          <w:szCs w:val="32"/>
          <w:highlight w:val="none"/>
          <w:u w:val="none"/>
          <w:lang w:val="en-US" w:eastAsia="zh-CN"/>
        </w:rPr>
        <w:t xml:space="preserve"> 本市推动建设北京食品质量标准体系，发挥标准示范引领作用，促进食品和食用农产品品质提升。</w:t>
      </w:r>
    </w:p>
    <w:p w14:paraId="3FF2E75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autoSpaceDE/>
        <w:autoSpaceDN/>
        <w:bidi w:val="0"/>
        <w:adjustRightInd/>
        <w:snapToGrid/>
        <w:spacing w:before="0" w:beforeAutospacing="0" w:after="0" w:afterAutospacing="0" w:line="560" w:lineRule="exact"/>
        <w:ind w:left="0" w:leftChars="0" w:right="0" w:firstLine="640" w:firstLine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市市场监督管理部门</w:t>
      </w:r>
      <w:r>
        <w:rPr>
          <w:rFonts w:hint="eastAsia" w:ascii="仿宋_GB2312" w:hAnsi="仿宋_GB2312" w:eastAsia="仿宋_GB2312" w:cs="仿宋_GB2312"/>
          <w:color w:val="auto"/>
          <w:sz w:val="32"/>
          <w:szCs w:val="32"/>
          <w:highlight w:val="none"/>
          <w:lang w:val="en-US" w:eastAsia="zh-CN"/>
        </w:rPr>
        <w:t>会同相关部门，组织食品行业协会和其他相关社会组织，</w:t>
      </w:r>
      <w:r>
        <w:rPr>
          <w:rFonts w:hint="eastAsia" w:ascii="仿宋_GB2312" w:hAnsi="仿宋_GB2312" w:eastAsia="仿宋_GB2312" w:cs="仿宋_GB2312"/>
          <w:color w:val="auto"/>
          <w:sz w:val="32"/>
          <w:szCs w:val="32"/>
          <w:highlight w:val="none"/>
          <w:u w:val="none"/>
          <w:lang w:val="en-US" w:eastAsia="zh-CN"/>
        </w:rPr>
        <w:t>借鉴国际标准和国内外先进标准，</w:t>
      </w:r>
      <w:r>
        <w:rPr>
          <w:rFonts w:hint="eastAsia" w:ascii="仿宋_GB2312" w:hAnsi="仿宋_GB2312" w:eastAsia="仿宋_GB2312" w:cs="仿宋_GB2312"/>
          <w:color w:val="auto"/>
          <w:sz w:val="32"/>
          <w:szCs w:val="32"/>
          <w:highlight w:val="none"/>
          <w:lang w:val="en-US" w:eastAsia="zh-CN"/>
        </w:rPr>
        <w:t>在食品质量、营养健康、过程控制等方面制定地方标准和团体标准。</w:t>
      </w:r>
      <w:r>
        <w:rPr>
          <w:rFonts w:hint="eastAsia" w:ascii="仿宋_GB2312" w:hAnsi="仿宋_GB2312" w:eastAsia="仿宋_GB2312" w:cs="仿宋_GB2312"/>
          <w:color w:val="auto"/>
          <w:sz w:val="32"/>
          <w:szCs w:val="32"/>
          <w:highlight w:val="none"/>
          <w:u w:val="none"/>
          <w:lang w:val="en-US" w:eastAsia="zh-CN"/>
        </w:rPr>
        <w:t>重点在下列领域研究制定食品质量标准：</w:t>
      </w:r>
    </w:p>
    <w:p w14:paraId="21E712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（一）本地消费量大的食品和食用农产品；</w:t>
      </w:r>
    </w:p>
    <w:p w14:paraId="5D3162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（二）具有较高食品安全风险的食品和食用农产品；</w:t>
      </w:r>
    </w:p>
    <w:p w14:paraId="30FBE1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（三）生产经营过程控制管理；</w:t>
      </w:r>
    </w:p>
    <w:p w14:paraId="194BBB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（四）检验检测方法；</w:t>
      </w:r>
    </w:p>
    <w:p w14:paraId="6CE48C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（五）其他确有必要制定相关标准的领域。</w:t>
      </w:r>
    </w:p>
    <w:p w14:paraId="01F0BD9D">
      <w:pPr>
        <w:pStyle w:val="2"/>
        <w:keepNext w:val="0"/>
        <w:keepLines w:val="0"/>
        <w:pageBreakBefore w:val="0"/>
        <w:kinsoku/>
        <w:wordWrap/>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u w:val="none"/>
          <w:lang w:val="en-US" w:eastAsia="zh-CN"/>
        </w:rPr>
        <w:t>第六十二条【食品质量标准应用】</w:t>
      </w:r>
      <w:r>
        <w:rPr>
          <w:rFonts w:hint="eastAsia" w:ascii="仿宋_GB2312" w:hAnsi="仿宋_GB2312" w:eastAsia="仿宋_GB2312" w:cs="仿宋_GB2312"/>
          <w:color w:val="auto"/>
          <w:sz w:val="32"/>
          <w:szCs w:val="32"/>
          <w:highlight w:val="none"/>
          <w:u w:val="none"/>
          <w:lang w:val="en-US" w:eastAsia="zh-CN"/>
        </w:rPr>
        <w:t xml:space="preserve">  本市鼓励引导食品和食用农产品生产经营者自愿应用食品质量标准，提升种植养殖、生产加工、贮存运输等质量管控水平，满足消费者对食品和食用农产品的高品质需求，提高社会公众的</w:t>
      </w:r>
      <w:r>
        <w:rPr>
          <w:rFonts w:hint="eastAsia" w:ascii="仿宋_GB2312" w:hAnsi="仿宋_GB2312" w:eastAsia="仿宋_GB2312" w:cs="仿宋_GB2312"/>
          <w:i w:val="0"/>
          <w:iCs w:val="0"/>
          <w:caps w:val="0"/>
          <w:color w:val="auto"/>
          <w:spacing w:val="0"/>
          <w:sz w:val="32"/>
          <w:szCs w:val="32"/>
          <w:highlight w:val="none"/>
          <w:shd w:val="clear" w:color="auto" w:fill="auto"/>
        </w:rPr>
        <w:t>安全感、满意度</w:t>
      </w:r>
      <w:r>
        <w:rPr>
          <w:rFonts w:hint="eastAsia" w:ascii="仿宋_GB2312" w:hAnsi="仿宋_GB2312" w:eastAsia="仿宋_GB2312" w:cs="仿宋_GB2312"/>
          <w:color w:val="auto"/>
          <w:sz w:val="32"/>
          <w:szCs w:val="32"/>
          <w:highlight w:val="none"/>
          <w:u w:val="none"/>
          <w:lang w:val="en-US" w:eastAsia="zh-CN"/>
        </w:rPr>
        <w:t>。</w:t>
      </w:r>
    </w:p>
    <w:p w14:paraId="59A46B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kern w:val="2"/>
          <w:sz w:val="32"/>
          <w:szCs w:val="32"/>
          <w:highlight w:val="none"/>
          <w:u w:val="none"/>
          <w:lang w:val="en-US" w:eastAsia="zh-CN"/>
        </w:rPr>
        <w:t>第六十三条【食品质量标准评价、动态管理】</w:t>
      </w:r>
      <w:r>
        <w:rPr>
          <w:rFonts w:hint="eastAsia" w:ascii="仿宋_GB2312" w:hAnsi="仿宋_GB2312" w:eastAsia="仿宋_GB2312" w:cs="仿宋_GB2312"/>
          <w:b w:val="0"/>
          <w:bCs w:val="0"/>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本市对符合食品质量标准的食品和食用农产品实行评价和动态管理。</w:t>
      </w:r>
    </w:p>
    <w:p w14:paraId="59BFE4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食品质量标准评价、动态管理等具体办法由市市场监督管理部门制定。</w:t>
      </w:r>
    </w:p>
    <w:p w14:paraId="35E14B3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1"/>
        <w:rPr>
          <w:rFonts w:hint="eastAsia" w:ascii="楷体_GB2312" w:hAnsi="楷体_GB2312" w:eastAsia="楷体_GB2312" w:cs="楷体_GB2312"/>
          <w:color w:val="auto"/>
          <w:sz w:val="32"/>
          <w:szCs w:val="32"/>
          <w:highlight w:val="none"/>
          <w:u w:val="none"/>
          <w:lang w:val="en-US" w:eastAsia="zh-CN"/>
        </w:rPr>
      </w:pPr>
      <w:bookmarkStart w:id="28" w:name="_Toc1556488017"/>
      <w:bookmarkStart w:id="29" w:name="_Toc23725"/>
      <w:r>
        <w:rPr>
          <w:rFonts w:hint="eastAsia" w:ascii="楷体_GB2312" w:hAnsi="楷体_GB2312" w:eastAsia="楷体_GB2312" w:cs="楷体_GB2312"/>
          <w:color w:val="auto"/>
          <w:sz w:val="32"/>
          <w:szCs w:val="32"/>
          <w:highlight w:val="none"/>
          <w:u w:val="none"/>
          <w:lang w:val="en-US" w:eastAsia="zh-CN"/>
        </w:rPr>
        <w:t>第二节 数智服务与管理</w:t>
      </w:r>
      <w:bookmarkEnd w:id="27"/>
      <w:bookmarkEnd w:id="28"/>
      <w:bookmarkEnd w:id="29"/>
    </w:p>
    <w:p w14:paraId="5AFED76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六十四</w:t>
      </w:r>
      <w:r>
        <w:rPr>
          <w:rFonts w:hint="eastAsia" w:ascii="方正黑体_GBK" w:hAnsi="方正黑体_GBK" w:eastAsia="方正黑体_GBK" w:cs="方正黑体_GBK"/>
          <w:color w:val="auto"/>
          <w:sz w:val="32"/>
          <w:szCs w:val="32"/>
          <w:highlight w:val="none"/>
          <w:u w:val="none"/>
        </w:rPr>
        <w:t>条【全链条数字化平台】</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市市场监督管理部门建立全市统一的</w:t>
      </w:r>
      <w:r>
        <w:rPr>
          <w:rFonts w:hint="eastAsia" w:ascii="仿宋_GB2312" w:hAnsi="仿宋_GB2312" w:eastAsia="仿宋_GB2312" w:cs="仿宋_GB2312"/>
          <w:color w:val="auto"/>
          <w:sz w:val="32"/>
          <w:szCs w:val="32"/>
          <w:highlight w:val="none"/>
          <w:u w:val="none"/>
        </w:rPr>
        <w:t>食品安全全链条数字化平台</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归集</w:t>
      </w:r>
      <w:r>
        <w:rPr>
          <w:rFonts w:hint="eastAsia" w:ascii="仿宋_GB2312" w:hAnsi="仿宋_GB2312" w:eastAsia="仿宋_GB2312" w:cs="仿宋_GB2312"/>
          <w:color w:val="auto"/>
          <w:sz w:val="32"/>
          <w:szCs w:val="32"/>
          <w:highlight w:val="none"/>
          <w:u w:val="none"/>
          <w:lang w:eastAsia="zh-CN"/>
        </w:rPr>
        <w:t>分析</w:t>
      </w:r>
      <w:r>
        <w:rPr>
          <w:rFonts w:hint="eastAsia" w:ascii="仿宋_GB2312" w:hAnsi="仿宋_GB2312" w:eastAsia="仿宋_GB2312" w:cs="仿宋_GB2312"/>
          <w:color w:val="auto"/>
          <w:sz w:val="32"/>
          <w:szCs w:val="32"/>
          <w:highlight w:val="none"/>
          <w:u w:val="none"/>
        </w:rPr>
        <w:t>相关监管部门、生产经营主体食品安全信息，建立健全数据全生命周期安全管理制度，采取技术措施保障数据安全，防止数据泄露、篡改和滥用。</w:t>
      </w:r>
    </w:p>
    <w:p w14:paraId="466FB93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i w:val="0"/>
          <w:iCs w:val="0"/>
          <w:caps w:val="0"/>
          <w:color w:val="auto"/>
          <w:spacing w:val="0"/>
          <w:sz w:val="32"/>
          <w:szCs w:val="32"/>
          <w:highlight w:val="none"/>
          <w:u w:val="none"/>
          <w:shd w:val="clear" w:color="auto" w:fill="auto"/>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第六十五条【数智服务】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食品安全全链条数字化平台</w:t>
      </w:r>
      <w:r>
        <w:rPr>
          <w:rFonts w:hint="eastAsia" w:ascii="仿宋_GB2312" w:hAnsi="仿宋_GB2312" w:eastAsia="仿宋_GB2312" w:cs="仿宋_GB2312"/>
          <w:color w:val="auto"/>
          <w:sz w:val="32"/>
          <w:szCs w:val="32"/>
          <w:highlight w:val="none"/>
          <w:u w:val="none"/>
          <w:lang w:val="en-US" w:eastAsia="zh-CN"/>
        </w:rPr>
        <w:t>为</w:t>
      </w:r>
      <w:r>
        <w:rPr>
          <w:rFonts w:hint="eastAsia" w:ascii="仿宋_GB2312" w:hAnsi="仿宋_GB2312" w:eastAsia="仿宋_GB2312" w:cs="仿宋_GB2312"/>
          <w:i w:val="0"/>
          <w:iCs w:val="0"/>
          <w:caps w:val="0"/>
          <w:color w:val="auto"/>
          <w:spacing w:val="0"/>
          <w:sz w:val="32"/>
          <w:szCs w:val="32"/>
          <w:highlight w:val="none"/>
          <w:u w:val="none"/>
          <w:shd w:val="clear" w:color="auto" w:fill="auto"/>
        </w:rPr>
        <w:t>食品生产经营</w:t>
      </w:r>
      <w:r>
        <w:rPr>
          <w:rFonts w:hint="eastAsia" w:ascii="仿宋_GB2312" w:hAnsi="仿宋_GB2312" w:eastAsia="仿宋_GB2312" w:cs="仿宋_GB2312"/>
          <w:i w:val="0"/>
          <w:iCs w:val="0"/>
          <w:caps w:val="0"/>
          <w:color w:val="auto"/>
          <w:spacing w:val="0"/>
          <w:sz w:val="32"/>
          <w:szCs w:val="32"/>
          <w:highlight w:val="none"/>
          <w:u w:val="none"/>
          <w:shd w:val="clear" w:color="auto" w:fill="auto"/>
          <w:lang w:val="en-US" w:eastAsia="zh-CN"/>
        </w:rPr>
        <w:t>者</w:t>
      </w:r>
      <w:r>
        <w:rPr>
          <w:rFonts w:hint="eastAsia" w:ascii="仿宋_GB2312" w:hAnsi="仿宋_GB2312" w:eastAsia="仿宋_GB2312" w:cs="仿宋_GB2312"/>
          <w:i w:val="0"/>
          <w:iCs w:val="0"/>
          <w:caps w:val="0"/>
          <w:color w:val="auto"/>
          <w:spacing w:val="0"/>
          <w:sz w:val="32"/>
          <w:szCs w:val="32"/>
          <w:highlight w:val="none"/>
          <w:u w:val="none"/>
          <w:shd w:val="clear" w:color="auto" w:fill="auto"/>
        </w:rPr>
        <w:t>、</w:t>
      </w:r>
      <w:r>
        <w:rPr>
          <w:rFonts w:hint="eastAsia" w:ascii="仿宋_GB2312" w:hAnsi="仿宋_GB2312" w:eastAsia="仿宋_GB2312" w:cs="仿宋_GB2312"/>
          <w:i w:val="0"/>
          <w:iCs w:val="0"/>
          <w:caps w:val="0"/>
          <w:color w:val="auto"/>
          <w:spacing w:val="0"/>
          <w:sz w:val="32"/>
          <w:szCs w:val="32"/>
          <w:highlight w:val="none"/>
          <w:u w:val="none"/>
          <w:shd w:val="clear" w:color="auto" w:fill="auto"/>
          <w:lang w:val="en-US" w:eastAsia="zh-CN"/>
        </w:rPr>
        <w:t>食品</w:t>
      </w:r>
      <w:r>
        <w:rPr>
          <w:rFonts w:hint="eastAsia" w:ascii="仿宋_GB2312" w:hAnsi="仿宋_GB2312" w:eastAsia="仿宋_GB2312" w:cs="仿宋_GB2312"/>
          <w:i w:val="0"/>
          <w:iCs w:val="0"/>
          <w:caps w:val="0"/>
          <w:color w:val="auto"/>
          <w:spacing w:val="0"/>
          <w:sz w:val="32"/>
          <w:szCs w:val="32"/>
          <w:highlight w:val="none"/>
          <w:u w:val="none"/>
          <w:shd w:val="clear" w:color="auto" w:fill="auto"/>
        </w:rPr>
        <w:t>从业人员、消费</w:t>
      </w:r>
      <w:r>
        <w:rPr>
          <w:rFonts w:hint="eastAsia" w:ascii="仿宋_GB2312" w:hAnsi="仿宋_GB2312" w:eastAsia="仿宋_GB2312" w:cs="仿宋_GB2312"/>
          <w:i w:val="0"/>
          <w:iCs w:val="0"/>
          <w:caps w:val="0"/>
          <w:color w:val="auto"/>
          <w:spacing w:val="0"/>
          <w:sz w:val="32"/>
          <w:szCs w:val="32"/>
          <w:highlight w:val="none"/>
          <w:u w:val="none"/>
          <w:shd w:val="clear" w:color="auto" w:fill="auto"/>
          <w:lang w:val="en-US" w:eastAsia="zh-CN"/>
        </w:rPr>
        <w:t>者、社会公众提供</w:t>
      </w:r>
      <w:r>
        <w:rPr>
          <w:rFonts w:hint="eastAsia" w:ascii="仿宋_GB2312" w:hAnsi="仿宋_GB2312" w:eastAsia="仿宋_GB2312" w:cs="仿宋_GB2312"/>
          <w:i w:val="0"/>
          <w:iCs w:val="0"/>
          <w:caps w:val="0"/>
          <w:color w:val="auto"/>
          <w:spacing w:val="0"/>
          <w:sz w:val="32"/>
          <w:szCs w:val="32"/>
          <w:highlight w:val="none"/>
          <w:u w:val="none"/>
          <w:shd w:val="clear" w:color="auto" w:fill="auto"/>
        </w:rPr>
        <w:t>信息</w:t>
      </w:r>
      <w:r>
        <w:rPr>
          <w:rFonts w:hint="eastAsia" w:ascii="仿宋_GB2312" w:hAnsi="仿宋_GB2312" w:eastAsia="仿宋_GB2312" w:cs="仿宋_GB2312"/>
          <w:i w:val="0"/>
          <w:iCs w:val="0"/>
          <w:caps w:val="0"/>
          <w:color w:val="auto"/>
          <w:spacing w:val="0"/>
          <w:sz w:val="32"/>
          <w:szCs w:val="32"/>
          <w:highlight w:val="none"/>
          <w:u w:val="none"/>
          <w:shd w:val="clear" w:color="auto" w:fill="auto"/>
          <w:lang w:val="en-US" w:eastAsia="zh-CN"/>
        </w:rPr>
        <w:t>查询</w:t>
      </w:r>
      <w:r>
        <w:rPr>
          <w:rFonts w:hint="eastAsia" w:ascii="仿宋_GB2312" w:hAnsi="仿宋_GB2312" w:eastAsia="仿宋_GB2312" w:cs="仿宋_GB2312"/>
          <w:i w:val="0"/>
          <w:iCs w:val="0"/>
          <w:caps w:val="0"/>
          <w:color w:val="auto"/>
          <w:spacing w:val="0"/>
          <w:sz w:val="32"/>
          <w:szCs w:val="32"/>
          <w:highlight w:val="none"/>
          <w:u w:val="none"/>
          <w:shd w:val="clear" w:color="auto" w:fill="auto"/>
        </w:rPr>
        <w:t>、培训考核、投诉举报、智能</w:t>
      </w:r>
      <w:r>
        <w:rPr>
          <w:rFonts w:hint="eastAsia" w:ascii="仿宋_GB2312" w:hAnsi="仿宋_GB2312" w:eastAsia="仿宋_GB2312" w:cs="仿宋_GB2312"/>
          <w:i w:val="0"/>
          <w:iCs w:val="0"/>
          <w:caps w:val="0"/>
          <w:color w:val="auto"/>
          <w:spacing w:val="0"/>
          <w:sz w:val="32"/>
          <w:szCs w:val="32"/>
          <w:highlight w:val="none"/>
          <w:u w:val="none"/>
          <w:shd w:val="clear" w:color="auto" w:fill="auto"/>
          <w:lang w:val="en-US" w:eastAsia="zh-CN"/>
        </w:rPr>
        <w:t>咨询</w:t>
      </w:r>
      <w:r>
        <w:rPr>
          <w:rFonts w:hint="eastAsia" w:ascii="仿宋_GB2312" w:hAnsi="仿宋_GB2312" w:eastAsia="仿宋_GB2312" w:cs="仿宋_GB2312"/>
          <w:i w:val="0"/>
          <w:iCs w:val="0"/>
          <w:caps w:val="0"/>
          <w:color w:val="auto"/>
          <w:spacing w:val="0"/>
          <w:sz w:val="32"/>
          <w:szCs w:val="32"/>
          <w:highlight w:val="none"/>
          <w:u w:val="none"/>
          <w:shd w:val="clear" w:color="auto" w:fill="auto"/>
        </w:rPr>
        <w:t>等服务</w:t>
      </w:r>
      <w:r>
        <w:rPr>
          <w:rFonts w:hint="eastAsia" w:ascii="仿宋_GB2312" w:hAnsi="仿宋_GB2312" w:eastAsia="仿宋_GB2312" w:cs="仿宋_GB2312"/>
          <w:i w:val="0"/>
          <w:iCs w:val="0"/>
          <w:caps w:val="0"/>
          <w:color w:val="auto"/>
          <w:spacing w:val="0"/>
          <w:sz w:val="32"/>
          <w:szCs w:val="32"/>
          <w:highlight w:val="none"/>
          <w:u w:val="none"/>
          <w:shd w:val="clear" w:color="auto" w:fill="auto"/>
          <w:lang w:val="en-US" w:eastAsia="zh-CN"/>
        </w:rPr>
        <w:t>，提升服务智能化、便利化水平。</w:t>
      </w:r>
    </w:p>
    <w:p w14:paraId="69FB923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六十六</w:t>
      </w:r>
      <w:r>
        <w:rPr>
          <w:rFonts w:hint="eastAsia" w:ascii="方正黑体_GBK" w:hAnsi="方正黑体_GBK" w:eastAsia="方正黑体_GBK" w:cs="方正黑体_GBK"/>
          <w:color w:val="auto"/>
          <w:sz w:val="32"/>
          <w:szCs w:val="32"/>
          <w:highlight w:val="none"/>
          <w:u w:val="none"/>
        </w:rPr>
        <w:t>条【部门数据共享】</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市、区承担有关食品安全工作的部门</w:t>
      </w:r>
      <w:r>
        <w:rPr>
          <w:rFonts w:hint="eastAsia" w:ascii="仿宋_GB2312" w:hAnsi="仿宋_GB2312" w:eastAsia="仿宋_GB2312" w:cs="仿宋_GB2312"/>
          <w:color w:val="auto"/>
          <w:sz w:val="32"/>
          <w:szCs w:val="32"/>
          <w:highlight w:val="none"/>
          <w:u w:val="none"/>
        </w:rPr>
        <w:t>应当</w:t>
      </w:r>
      <w:r>
        <w:rPr>
          <w:rFonts w:hint="eastAsia" w:ascii="仿宋_GB2312" w:hAnsi="仿宋_GB2312" w:eastAsia="仿宋_GB2312" w:cs="仿宋_GB2312"/>
          <w:color w:val="auto"/>
          <w:sz w:val="32"/>
          <w:szCs w:val="32"/>
          <w:highlight w:val="none"/>
          <w:u w:val="none"/>
          <w:lang w:eastAsia="zh-CN"/>
        </w:rPr>
        <w:t>依托本市大数据平台，</w:t>
      </w:r>
      <w:r>
        <w:rPr>
          <w:rFonts w:hint="eastAsia" w:ascii="仿宋_GB2312" w:hAnsi="仿宋_GB2312" w:eastAsia="仿宋_GB2312" w:cs="仿宋_GB2312"/>
          <w:color w:val="auto"/>
          <w:sz w:val="32"/>
          <w:szCs w:val="32"/>
          <w:highlight w:val="none"/>
          <w:u w:val="none"/>
        </w:rPr>
        <w:t>按照全市统一的食品安全数据规范</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将其产生的与食品安全相关的许可</w:t>
      </w:r>
      <w:r>
        <w:rPr>
          <w:rFonts w:hint="eastAsia" w:ascii="仿宋_GB2312" w:hAnsi="仿宋_GB2312" w:eastAsia="仿宋_GB2312" w:cs="仿宋_GB2312"/>
          <w:color w:val="auto"/>
          <w:sz w:val="32"/>
          <w:szCs w:val="32"/>
          <w:highlight w:val="none"/>
          <w:u w:val="none"/>
          <w:lang w:val="en-US" w:eastAsia="zh-CN"/>
        </w:rPr>
        <w:t>备案</w:t>
      </w:r>
      <w:r>
        <w:rPr>
          <w:rFonts w:hint="eastAsia" w:ascii="仿宋_GB2312" w:hAnsi="仿宋_GB2312" w:eastAsia="仿宋_GB2312" w:cs="仿宋_GB2312"/>
          <w:color w:val="auto"/>
          <w:sz w:val="32"/>
          <w:szCs w:val="32"/>
          <w:highlight w:val="none"/>
          <w:u w:val="none"/>
        </w:rPr>
        <w:t>、监督检查、行政处罚、检验检测、监控监测等信息，及时准确地归集至食品安全全链条数字化平台，实现跨部门数据互联互通。</w:t>
      </w:r>
    </w:p>
    <w:p w14:paraId="224AAE2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六十七</w:t>
      </w:r>
      <w:r>
        <w:rPr>
          <w:rFonts w:hint="eastAsia" w:ascii="方正黑体_GBK" w:hAnsi="方正黑体_GBK" w:eastAsia="方正黑体_GBK" w:cs="方正黑体_GBK"/>
          <w:color w:val="auto"/>
          <w:sz w:val="32"/>
          <w:szCs w:val="32"/>
          <w:highlight w:val="none"/>
          <w:u w:val="none"/>
        </w:rPr>
        <w:t>条【食品生产经营主体数据采集】</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食品生产经营</w:t>
      </w:r>
      <w:r>
        <w:rPr>
          <w:rFonts w:hint="eastAsia" w:ascii="仿宋_GB2312" w:hAnsi="仿宋_GB2312" w:eastAsia="仿宋_GB2312" w:cs="仿宋_GB2312"/>
          <w:color w:val="auto"/>
          <w:sz w:val="32"/>
          <w:szCs w:val="32"/>
          <w:highlight w:val="none"/>
          <w:u w:val="none"/>
          <w:lang w:val="en-US" w:eastAsia="zh-CN"/>
        </w:rPr>
        <w:t>者</w:t>
      </w:r>
      <w:r>
        <w:rPr>
          <w:rFonts w:hint="eastAsia" w:ascii="仿宋_GB2312" w:hAnsi="仿宋_GB2312" w:eastAsia="仿宋_GB2312" w:cs="仿宋_GB2312"/>
          <w:color w:val="auto"/>
          <w:sz w:val="32"/>
          <w:szCs w:val="32"/>
          <w:highlight w:val="none"/>
          <w:u w:val="none"/>
          <w:lang w:eastAsia="zh-CN"/>
        </w:rPr>
        <w:t>、食用农产品生产企业、农民专业合作社</w:t>
      </w:r>
      <w:r>
        <w:rPr>
          <w:rFonts w:hint="eastAsia" w:ascii="仿宋_GB2312" w:hAnsi="仿宋_GB2312" w:eastAsia="仿宋_GB2312" w:cs="仿宋_GB2312"/>
          <w:color w:val="auto"/>
          <w:sz w:val="32"/>
          <w:szCs w:val="32"/>
          <w:highlight w:val="none"/>
          <w:u w:val="none"/>
        </w:rPr>
        <w:t>应当通过食品安全全链条数字化平台</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及时、准确、完整地</w:t>
      </w:r>
      <w:r>
        <w:rPr>
          <w:rFonts w:hint="eastAsia" w:ascii="仿宋_GB2312" w:hAnsi="仿宋_GB2312" w:eastAsia="仿宋_GB2312" w:cs="仿宋_GB2312"/>
          <w:color w:val="auto"/>
          <w:sz w:val="32"/>
          <w:szCs w:val="32"/>
          <w:highlight w:val="none"/>
          <w:u w:val="none"/>
          <w:lang w:eastAsia="zh-CN"/>
        </w:rPr>
        <w:t>录入</w:t>
      </w:r>
      <w:r>
        <w:rPr>
          <w:rFonts w:hint="eastAsia" w:ascii="仿宋_GB2312" w:hAnsi="仿宋_GB2312" w:eastAsia="仿宋_GB2312" w:cs="仿宋_GB2312"/>
          <w:color w:val="auto"/>
          <w:sz w:val="32"/>
          <w:szCs w:val="32"/>
          <w:highlight w:val="none"/>
          <w:u w:val="none"/>
          <w:lang w:val="en-US" w:eastAsia="zh-CN"/>
        </w:rPr>
        <w:t>法律、法规、规章</w:t>
      </w:r>
      <w:r>
        <w:rPr>
          <w:rFonts w:hint="eastAsia" w:ascii="仿宋_GB2312" w:hAnsi="仿宋_GB2312" w:eastAsia="仿宋_GB2312" w:cs="仿宋_GB2312"/>
          <w:color w:val="auto"/>
          <w:sz w:val="32"/>
          <w:szCs w:val="32"/>
          <w:highlight w:val="none"/>
          <w:u w:val="none"/>
        </w:rPr>
        <w:t>要求</w:t>
      </w:r>
      <w:r>
        <w:rPr>
          <w:rFonts w:hint="eastAsia" w:ascii="仿宋_GB2312" w:hAnsi="仿宋_GB2312" w:eastAsia="仿宋_GB2312" w:cs="仿宋_GB2312"/>
          <w:color w:val="auto"/>
          <w:sz w:val="32"/>
          <w:szCs w:val="32"/>
          <w:highlight w:val="none"/>
          <w:u w:val="none"/>
          <w:lang w:val="en-US" w:eastAsia="zh-CN"/>
        </w:rPr>
        <w:t>的</w:t>
      </w:r>
      <w:r>
        <w:rPr>
          <w:rFonts w:hint="eastAsia" w:ascii="仿宋_GB2312" w:hAnsi="仿宋_GB2312" w:eastAsia="仿宋_GB2312" w:cs="仿宋_GB2312"/>
          <w:color w:val="auto"/>
          <w:sz w:val="32"/>
          <w:szCs w:val="32"/>
          <w:highlight w:val="none"/>
          <w:u w:val="none"/>
        </w:rPr>
        <w:t>食品追溯、检验检测等信息，不得隐瞒、伪造、篡改相关数据</w:t>
      </w:r>
      <w:r>
        <w:rPr>
          <w:rFonts w:hint="eastAsia" w:ascii="仿宋_GB2312" w:hAnsi="仿宋_GB2312" w:eastAsia="仿宋_GB2312" w:cs="仿宋_GB2312"/>
          <w:color w:val="auto"/>
          <w:sz w:val="32"/>
          <w:szCs w:val="32"/>
          <w:highlight w:val="none"/>
          <w:u w:val="none"/>
          <w:lang w:eastAsia="zh-CN"/>
        </w:rPr>
        <w:t>。</w:t>
      </w:r>
    </w:p>
    <w:p w14:paraId="33A2F21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鼓励食品生产经营</w:t>
      </w:r>
      <w:r>
        <w:rPr>
          <w:rFonts w:hint="eastAsia" w:ascii="仿宋_GB2312" w:hAnsi="仿宋_GB2312" w:eastAsia="仿宋_GB2312" w:cs="仿宋_GB2312"/>
          <w:color w:val="auto"/>
          <w:sz w:val="32"/>
          <w:szCs w:val="32"/>
          <w:highlight w:val="none"/>
          <w:u w:val="none"/>
          <w:lang w:val="en-US" w:eastAsia="zh-CN"/>
        </w:rPr>
        <w:t>者</w:t>
      </w:r>
      <w:r>
        <w:rPr>
          <w:rFonts w:hint="eastAsia" w:ascii="仿宋_GB2312" w:hAnsi="仿宋_GB2312" w:eastAsia="仿宋_GB2312" w:cs="仿宋_GB2312"/>
          <w:color w:val="auto"/>
          <w:sz w:val="32"/>
          <w:szCs w:val="32"/>
          <w:highlight w:val="none"/>
          <w:u w:val="none"/>
          <w:lang w:eastAsia="zh-CN"/>
        </w:rPr>
        <w:t>、食用农产品生产企业、农民专业合作社</w:t>
      </w:r>
      <w:r>
        <w:rPr>
          <w:rFonts w:hint="eastAsia" w:ascii="仿宋_GB2312" w:hAnsi="仿宋_GB2312" w:eastAsia="仿宋_GB2312" w:cs="仿宋_GB2312"/>
          <w:color w:val="auto"/>
          <w:sz w:val="32"/>
          <w:szCs w:val="32"/>
          <w:highlight w:val="none"/>
          <w:u w:val="none"/>
          <w:lang w:val="en-US" w:eastAsia="zh-CN"/>
        </w:rPr>
        <w:t>以及平台提供者将</w:t>
      </w:r>
      <w:r>
        <w:rPr>
          <w:rFonts w:hint="eastAsia" w:ascii="仿宋_GB2312" w:hAnsi="仿宋_GB2312" w:eastAsia="仿宋_GB2312" w:cs="仿宋_GB2312"/>
          <w:color w:val="auto"/>
          <w:sz w:val="32"/>
          <w:szCs w:val="32"/>
          <w:highlight w:val="none"/>
          <w:u w:val="none"/>
        </w:rPr>
        <w:t>自建系统与</w:t>
      </w:r>
      <w:r>
        <w:rPr>
          <w:rFonts w:hint="eastAsia" w:ascii="仿宋_GB2312" w:hAnsi="仿宋_GB2312" w:eastAsia="仿宋_GB2312" w:cs="仿宋_GB2312"/>
          <w:color w:val="auto"/>
          <w:sz w:val="32"/>
          <w:szCs w:val="32"/>
          <w:highlight w:val="none"/>
          <w:u w:val="none"/>
          <w:lang w:eastAsia="zh-CN"/>
        </w:rPr>
        <w:t>食品安全全链条数字化平台</w:t>
      </w:r>
      <w:r>
        <w:rPr>
          <w:rFonts w:hint="eastAsia" w:ascii="仿宋_GB2312" w:hAnsi="仿宋_GB2312" w:eastAsia="仿宋_GB2312" w:cs="仿宋_GB2312"/>
          <w:color w:val="auto"/>
          <w:sz w:val="32"/>
          <w:szCs w:val="32"/>
          <w:highlight w:val="none"/>
          <w:u w:val="none"/>
        </w:rPr>
        <w:t>对接。</w:t>
      </w:r>
    </w:p>
    <w:p w14:paraId="0FD3027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食品安全全链条数字化平台</w:t>
      </w:r>
      <w:r>
        <w:rPr>
          <w:rFonts w:hint="eastAsia" w:ascii="仿宋_GB2312" w:hAnsi="仿宋_GB2312" w:eastAsia="仿宋_GB2312" w:cs="仿宋_GB2312"/>
          <w:color w:val="auto"/>
          <w:sz w:val="32"/>
          <w:szCs w:val="32"/>
          <w:highlight w:val="none"/>
          <w:u w:val="none"/>
          <w:lang w:val="en-US" w:eastAsia="zh-CN"/>
        </w:rPr>
        <w:t>内的</w:t>
      </w:r>
      <w:r>
        <w:rPr>
          <w:rFonts w:hint="eastAsia" w:ascii="仿宋_GB2312" w:hAnsi="仿宋_GB2312" w:eastAsia="仿宋_GB2312" w:cs="仿宋_GB2312"/>
          <w:color w:val="auto"/>
          <w:sz w:val="32"/>
          <w:szCs w:val="32"/>
          <w:highlight w:val="none"/>
          <w:u w:val="none"/>
        </w:rPr>
        <w:t>电子台账、合格证明、资质证明、追溯信息等</w:t>
      </w:r>
      <w:r>
        <w:rPr>
          <w:rFonts w:hint="eastAsia" w:ascii="仿宋_GB2312" w:hAnsi="仿宋_GB2312" w:eastAsia="仿宋_GB2312" w:cs="仿宋_GB2312"/>
          <w:color w:val="auto"/>
          <w:sz w:val="32"/>
          <w:szCs w:val="32"/>
          <w:highlight w:val="none"/>
          <w:u w:val="none"/>
          <w:lang w:val="en-US" w:eastAsia="zh-CN"/>
        </w:rPr>
        <w:t>资料</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与相应纸质凭证</w:t>
      </w:r>
      <w:r>
        <w:rPr>
          <w:rFonts w:hint="eastAsia" w:ascii="仿宋_GB2312" w:hAnsi="仿宋_GB2312" w:eastAsia="仿宋_GB2312" w:cs="仿宋_GB2312"/>
          <w:color w:val="auto"/>
          <w:sz w:val="32"/>
          <w:szCs w:val="32"/>
          <w:highlight w:val="none"/>
          <w:u w:val="none"/>
          <w:lang w:val="en-US" w:eastAsia="zh-CN"/>
        </w:rPr>
        <w:t>具有</w:t>
      </w:r>
      <w:r>
        <w:rPr>
          <w:rFonts w:hint="eastAsia" w:ascii="仿宋_GB2312" w:hAnsi="仿宋_GB2312" w:eastAsia="仿宋_GB2312" w:cs="仿宋_GB2312"/>
          <w:color w:val="auto"/>
          <w:sz w:val="32"/>
          <w:szCs w:val="32"/>
          <w:highlight w:val="none"/>
          <w:u w:val="none"/>
          <w:lang w:eastAsia="zh-CN"/>
        </w:rPr>
        <w:t>同等效力。</w:t>
      </w:r>
    </w:p>
    <w:p w14:paraId="5365240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第六十八条【互联网+明厨亮灶】</w:t>
      </w:r>
      <w:r>
        <w:rPr>
          <w:rFonts w:hint="eastAsia" w:ascii="仿宋_GB2312" w:hAnsi="仿宋_GB2312" w:eastAsia="仿宋_GB2312" w:cs="仿宋_GB2312"/>
          <w:color w:val="auto"/>
          <w:sz w:val="32"/>
          <w:szCs w:val="32"/>
          <w:highlight w:val="none"/>
          <w:u w:val="none"/>
          <w:lang w:val="en-US" w:eastAsia="zh-CN"/>
        </w:rPr>
        <w:t xml:space="preserve">  鼓励和引导餐饮服务提供者实施“互联网+明厨亮灶”，通过视频监控和互联网技术，展示食品加工制作关键过程，接受社会监督，并将实时监控视频信息接入食品安全全链条数字化平台。鼓励和引导其他食品生产经营者对原料查验、加工管控、冷链仓储、出厂检验等关键环节实施视频监控。</w:t>
      </w:r>
    </w:p>
    <w:p w14:paraId="54FAC60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中小学校、托育机构、幼儿园、养老服务机构等集中用餐单位的食堂，应当实施“互联网+明厨亮灶”，监控画面按照相关标准要求覆盖加工制作主要操作区，并将实时监控视频信息接入食品安全全链条数字化平台。</w:t>
      </w:r>
    </w:p>
    <w:p w14:paraId="7BCBBD92">
      <w:pPr>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u w:val="none"/>
          <w:lang w:val="en-US" w:eastAsia="zh-CN"/>
        </w:rPr>
        <w:t>市场监督管理部门根据检查计划、监管重点等食品安全监督管理需要，可以要求食品生产经营者将其实时视频监控信息接入食品安全全链条数字化平台，食品生产经营者应当予以配合。市场监督管理部门可以通过</w:t>
      </w:r>
      <w:r>
        <w:rPr>
          <w:rFonts w:hint="eastAsia" w:ascii="仿宋_GB2312" w:hAnsi="仿宋_GB2312" w:eastAsia="仿宋_GB2312" w:cs="仿宋_GB2312"/>
          <w:color w:val="auto"/>
          <w:sz w:val="32"/>
          <w:szCs w:val="32"/>
          <w:highlight w:val="none"/>
          <w:lang w:val="en-US" w:eastAsia="zh-CN"/>
        </w:rPr>
        <w:t>对接入的实时监控视频信息进行随机抽查、人工智能识别等方式，加强日常监督管理。</w:t>
      </w:r>
    </w:p>
    <w:p w14:paraId="1DEE1D6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六十九</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智慧管理</w:t>
      </w:r>
      <w:r>
        <w:rPr>
          <w:rFonts w:hint="eastAsia" w:ascii="方正黑体_GBK" w:hAnsi="方正黑体_GBK" w:eastAsia="方正黑体_GBK" w:cs="方正黑体_GBK"/>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  市、区人民政府及其相关部门应当推进人工智能、</w:t>
      </w:r>
      <w:r>
        <w:rPr>
          <w:rFonts w:hint="eastAsia" w:ascii="仿宋_GB2312" w:hAnsi="仿宋_GB2312" w:eastAsia="仿宋_GB2312" w:cs="仿宋_GB2312"/>
          <w:color w:val="auto"/>
          <w:sz w:val="32"/>
          <w:szCs w:val="32"/>
          <w:highlight w:val="none"/>
          <w:u w:val="none"/>
          <w:lang w:eastAsia="zh-CN"/>
        </w:rPr>
        <w:t>大数据、物联网等现代信息技术</w:t>
      </w:r>
      <w:r>
        <w:rPr>
          <w:rFonts w:hint="eastAsia" w:ascii="仿宋_GB2312" w:hAnsi="仿宋_GB2312" w:eastAsia="仿宋_GB2312" w:cs="仿宋_GB2312"/>
          <w:color w:val="auto"/>
          <w:sz w:val="32"/>
          <w:szCs w:val="32"/>
          <w:highlight w:val="none"/>
          <w:u w:val="none"/>
          <w:lang w:val="en-US" w:eastAsia="zh-CN"/>
        </w:rPr>
        <w:t>应用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对行政许可、行政处罚、追溯信息、视频信息等食品安全相关数据进行</w:t>
      </w:r>
      <w:r>
        <w:rPr>
          <w:rFonts w:hint="eastAsia" w:ascii="仿宋_GB2312" w:hAnsi="仿宋_GB2312" w:eastAsia="仿宋_GB2312" w:cs="仿宋_GB2312"/>
          <w:color w:val="auto"/>
          <w:sz w:val="32"/>
          <w:szCs w:val="32"/>
          <w:highlight w:val="none"/>
          <w:u w:val="none"/>
          <w:lang w:eastAsia="zh-CN"/>
        </w:rPr>
        <w:t>风险</w:t>
      </w:r>
      <w:r>
        <w:rPr>
          <w:rFonts w:hint="eastAsia" w:ascii="仿宋_GB2312" w:hAnsi="仿宋_GB2312" w:eastAsia="仿宋_GB2312" w:cs="仿宋_GB2312"/>
          <w:color w:val="auto"/>
          <w:sz w:val="32"/>
          <w:szCs w:val="32"/>
          <w:highlight w:val="none"/>
          <w:u w:val="none"/>
        </w:rPr>
        <w:t>分析</w:t>
      </w:r>
      <w:r>
        <w:rPr>
          <w:rFonts w:hint="eastAsia" w:ascii="仿宋_GB2312" w:hAnsi="仿宋_GB2312" w:eastAsia="仿宋_GB2312" w:cs="仿宋_GB2312"/>
          <w:color w:val="auto"/>
          <w:sz w:val="32"/>
          <w:szCs w:val="32"/>
          <w:highlight w:val="none"/>
          <w:u w:val="none"/>
          <w:lang w:eastAsia="zh-CN"/>
        </w:rPr>
        <w:t>、预警、处置，</w:t>
      </w:r>
      <w:r>
        <w:rPr>
          <w:rFonts w:hint="eastAsia" w:ascii="仿宋_GB2312" w:hAnsi="仿宋_GB2312" w:eastAsia="仿宋_GB2312" w:cs="仿宋_GB2312"/>
          <w:color w:val="auto"/>
          <w:sz w:val="32"/>
          <w:szCs w:val="32"/>
          <w:highlight w:val="none"/>
          <w:u w:val="none"/>
          <w:lang w:val="en-US" w:eastAsia="zh-CN"/>
        </w:rPr>
        <w:t>实现智慧管理。</w:t>
      </w:r>
    </w:p>
    <w:p w14:paraId="5419660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center"/>
        <w:textAlignment w:val="auto"/>
        <w:outlineLvl w:val="1"/>
        <w:rPr>
          <w:rFonts w:hint="eastAsia" w:ascii="楷体_GB2312" w:hAnsi="楷体_GB2312" w:eastAsia="楷体_GB2312" w:cs="楷体_GB2312"/>
          <w:color w:val="auto"/>
          <w:sz w:val="32"/>
          <w:szCs w:val="32"/>
          <w:highlight w:val="none"/>
          <w:u w:val="none"/>
          <w:lang w:val="en-US" w:eastAsia="zh-CN"/>
        </w:rPr>
      </w:pPr>
      <w:bookmarkStart w:id="30" w:name="_Toc1192252239"/>
      <w:r>
        <w:rPr>
          <w:rFonts w:hint="eastAsia" w:ascii="楷体_GB2312" w:hAnsi="楷体_GB2312" w:eastAsia="楷体_GB2312" w:cs="楷体_GB2312"/>
          <w:color w:val="auto"/>
          <w:sz w:val="32"/>
          <w:szCs w:val="32"/>
          <w:highlight w:val="none"/>
          <w:u w:val="none"/>
          <w:lang w:val="en-US" w:eastAsia="zh-CN"/>
        </w:rPr>
        <w:t>第三节 数字化信息追溯</w:t>
      </w:r>
      <w:bookmarkEnd w:id="30"/>
    </w:p>
    <w:p w14:paraId="392FD04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七十</w:t>
      </w:r>
      <w:r>
        <w:rPr>
          <w:rFonts w:hint="eastAsia" w:ascii="方正黑体_GBK" w:hAnsi="方正黑体_GBK" w:eastAsia="方正黑体_GBK" w:cs="方正黑体_GBK"/>
          <w:color w:val="auto"/>
          <w:sz w:val="32"/>
          <w:szCs w:val="32"/>
          <w:highlight w:val="none"/>
          <w:u w:val="none"/>
        </w:rPr>
        <w:t>条【数字化信息追溯】</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本市</w:t>
      </w:r>
      <w:r>
        <w:rPr>
          <w:rFonts w:hint="eastAsia" w:ascii="仿宋_GB2312" w:hAnsi="仿宋_GB2312" w:eastAsia="仿宋_GB2312" w:cs="仿宋_GB2312"/>
          <w:color w:val="auto"/>
          <w:sz w:val="32"/>
          <w:szCs w:val="32"/>
          <w:highlight w:val="none"/>
          <w:u w:val="none"/>
          <w:lang w:val="en-US" w:eastAsia="zh-CN"/>
        </w:rPr>
        <w:t>实行</w:t>
      </w:r>
      <w:r>
        <w:rPr>
          <w:rFonts w:hint="eastAsia" w:ascii="仿宋_GB2312" w:hAnsi="仿宋_GB2312" w:eastAsia="仿宋_GB2312" w:cs="仿宋_GB2312"/>
          <w:color w:val="auto"/>
          <w:sz w:val="32"/>
          <w:szCs w:val="32"/>
          <w:highlight w:val="none"/>
          <w:u w:val="none"/>
        </w:rPr>
        <w:t>食品安全信息追溯</w:t>
      </w:r>
      <w:r>
        <w:rPr>
          <w:rFonts w:hint="eastAsia" w:ascii="仿宋_GB2312" w:hAnsi="仿宋_GB2312" w:eastAsia="仿宋_GB2312" w:cs="仿宋_GB2312"/>
          <w:color w:val="auto"/>
          <w:sz w:val="32"/>
          <w:szCs w:val="32"/>
          <w:highlight w:val="none"/>
          <w:u w:val="none"/>
          <w:lang w:val="en-US" w:eastAsia="zh-CN"/>
        </w:rPr>
        <w:t>制度，根据食品安全风险状况对重点监督的食品和食用农产品实施数字化信息追溯管理。</w:t>
      </w:r>
    </w:p>
    <w:p w14:paraId="6A22BE9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市场监督管理、农业农村、园林绿化等部门依托</w:t>
      </w:r>
      <w:r>
        <w:rPr>
          <w:rFonts w:hint="eastAsia" w:ascii="仿宋_GB2312" w:hAnsi="仿宋_GB2312" w:eastAsia="仿宋_GB2312" w:cs="仿宋_GB2312"/>
          <w:color w:val="auto"/>
          <w:sz w:val="32"/>
          <w:szCs w:val="32"/>
          <w:highlight w:val="none"/>
          <w:u w:val="none"/>
        </w:rPr>
        <w:t>食品安全全链条数字化</w:t>
      </w:r>
      <w:r>
        <w:rPr>
          <w:rFonts w:hint="eastAsia" w:ascii="仿宋_GB2312" w:hAnsi="仿宋_GB2312" w:eastAsia="仿宋_GB2312" w:cs="仿宋_GB2312"/>
          <w:color w:val="auto"/>
          <w:sz w:val="32"/>
          <w:szCs w:val="32"/>
          <w:highlight w:val="none"/>
          <w:u w:val="none"/>
          <w:lang w:val="en-US" w:eastAsia="zh-CN"/>
        </w:rPr>
        <w:t>平台，</w:t>
      </w:r>
      <w:r>
        <w:rPr>
          <w:rFonts w:hint="eastAsia" w:ascii="仿宋_GB2312" w:hAnsi="仿宋_GB2312" w:eastAsia="仿宋_GB2312" w:cs="仿宋_GB2312"/>
          <w:color w:val="auto"/>
          <w:sz w:val="32"/>
          <w:szCs w:val="32"/>
          <w:highlight w:val="none"/>
          <w:u w:val="none"/>
        </w:rPr>
        <w:t>运用现代信息技术手段，依法采集、留存、传递、应用生产经营</w:t>
      </w:r>
      <w:r>
        <w:rPr>
          <w:rFonts w:hint="eastAsia" w:ascii="仿宋_GB2312" w:hAnsi="仿宋_GB2312" w:eastAsia="仿宋_GB2312" w:cs="仿宋_GB2312"/>
          <w:color w:val="auto"/>
          <w:sz w:val="32"/>
          <w:szCs w:val="32"/>
          <w:highlight w:val="none"/>
          <w:u w:val="none"/>
          <w:lang w:eastAsia="zh-CN"/>
        </w:rPr>
        <w:t>者</w:t>
      </w:r>
      <w:r>
        <w:rPr>
          <w:rFonts w:hint="eastAsia" w:ascii="仿宋_GB2312" w:hAnsi="仿宋_GB2312" w:eastAsia="仿宋_GB2312" w:cs="仿宋_GB2312"/>
          <w:color w:val="auto"/>
          <w:sz w:val="32"/>
          <w:szCs w:val="32"/>
          <w:highlight w:val="none"/>
          <w:u w:val="none"/>
        </w:rPr>
        <w:t>相关追溯信息。</w:t>
      </w:r>
    </w:p>
    <w:p w14:paraId="7DDBD6B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本市</w:t>
      </w:r>
      <w:r>
        <w:rPr>
          <w:rFonts w:hint="eastAsia" w:ascii="仿宋_GB2312" w:hAnsi="仿宋_GB2312" w:eastAsia="仿宋_GB2312" w:cs="仿宋_GB2312"/>
          <w:color w:val="auto"/>
          <w:sz w:val="32"/>
          <w:szCs w:val="32"/>
          <w:highlight w:val="none"/>
          <w:u w:val="none"/>
          <w:lang w:val="en-US" w:eastAsia="zh-CN"/>
        </w:rPr>
        <w:t>食品和食用农产品生产经营者按照本条例的要求录入或者接收确认了追溯信息，视为履行了法律、法规、规章规定的相应进货查验记录、出厂检验记录、销售记录等义务，有关部门不得再要求其采用纸质方式履行相应追溯义务。</w:t>
      </w:r>
    </w:p>
    <w:p w14:paraId="702D2E76">
      <w:pPr>
        <w:pStyle w:val="2"/>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32"/>
          <w:szCs w:val="32"/>
          <w:highlight w:val="none"/>
          <w:u w:val="none"/>
        </w:rPr>
        <w:t>市</w:t>
      </w:r>
      <w:r>
        <w:rPr>
          <w:rFonts w:hint="eastAsia" w:ascii="仿宋_GB2312" w:hAnsi="仿宋_GB2312" w:eastAsia="仿宋_GB2312" w:cs="仿宋_GB2312"/>
          <w:color w:val="auto"/>
          <w:sz w:val="32"/>
          <w:szCs w:val="32"/>
          <w:highlight w:val="none"/>
          <w:u w:val="none"/>
          <w:lang w:val="en-US" w:eastAsia="zh-CN"/>
        </w:rPr>
        <w:t>市场监督管理部门制定数字化信息追溯的具体管理办法。</w:t>
      </w:r>
    </w:p>
    <w:p w14:paraId="09CA097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七十一</w:t>
      </w:r>
      <w:r>
        <w:rPr>
          <w:rFonts w:hint="eastAsia" w:ascii="方正黑体_GBK" w:hAnsi="方正黑体_GBK" w:eastAsia="方正黑体_GBK" w:cs="方正黑体_GBK"/>
          <w:color w:val="auto"/>
          <w:sz w:val="32"/>
          <w:szCs w:val="32"/>
          <w:highlight w:val="none"/>
          <w:u w:val="none"/>
        </w:rPr>
        <w:t>条【数字化信息追溯</w:t>
      </w:r>
      <w:r>
        <w:rPr>
          <w:rFonts w:hint="eastAsia" w:ascii="方正黑体_GBK" w:hAnsi="方正黑体_GBK" w:eastAsia="方正黑体_GBK" w:cs="方正黑体_GBK"/>
          <w:color w:val="auto"/>
          <w:sz w:val="32"/>
          <w:szCs w:val="32"/>
          <w:highlight w:val="none"/>
          <w:u w:val="none"/>
          <w:lang w:eastAsia="zh-CN"/>
        </w:rPr>
        <w:t>主体范围</w:t>
      </w:r>
      <w:r>
        <w:rPr>
          <w:rFonts w:hint="eastAsia" w:ascii="方正黑体_GBK" w:hAnsi="方正黑体_GBK" w:eastAsia="方正黑体_GBK" w:cs="方正黑体_GBK"/>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下列食品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食用农产品生产经营者应当按照</w:t>
      </w:r>
      <w:r>
        <w:rPr>
          <w:rFonts w:hint="eastAsia" w:ascii="仿宋_GB2312" w:hAnsi="仿宋_GB2312" w:eastAsia="仿宋_GB2312" w:cs="仿宋_GB2312"/>
          <w:color w:val="auto"/>
          <w:sz w:val="32"/>
          <w:szCs w:val="32"/>
          <w:highlight w:val="none"/>
          <w:u w:val="none"/>
          <w:lang w:eastAsia="zh-CN"/>
        </w:rPr>
        <w:t>本条例</w:t>
      </w:r>
      <w:r>
        <w:rPr>
          <w:rFonts w:hint="eastAsia" w:ascii="仿宋_GB2312" w:hAnsi="仿宋_GB2312" w:eastAsia="仿宋_GB2312" w:cs="仿宋_GB2312"/>
          <w:color w:val="auto"/>
          <w:sz w:val="32"/>
          <w:szCs w:val="32"/>
          <w:highlight w:val="none"/>
          <w:u w:val="none"/>
        </w:rPr>
        <w:t>开展食品安全数字化</w:t>
      </w:r>
      <w:r>
        <w:rPr>
          <w:rFonts w:hint="eastAsia" w:ascii="仿宋_GB2312" w:hAnsi="仿宋_GB2312" w:eastAsia="仿宋_GB2312" w:cs="仿宋_GB2312"/>
          <w:color w:val="auto"/>
          <w:sz w:val="32"/>
          <w:szCs w:val="32"/>
          <w:highlight w:val="none"/>
          <w:u w:val="none"/>
          <w:lang w:eastAsia="zh-CN"/>
        </w:rPr>
        <w:t>信息</w:t>
      </w:r>
      <w:r>
        <w:rPr>
          <w:rFonts w:hint="eastAsia" w:ascii="仿宋_GB2312" w:hAnsi="仿宋_GB2312" w:eastAsia="仿宋_GB2312" w:cs="仿宋_GB2312"/>
          <w:color w:val="auto"/>
          <w:sz w:val="32"/>
          <w:szCs w:val="32"/>
          <w:highlight w:val="none"/>
          <w:u w:val="none"/>
        </w:rPr>
        <w:t>追溯：</w:t>
      </w:r>
    </w:p>
    <w:p w14:paraId="33EA67C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（一）食用农产品生产企业、农民专业合作社；</w:t>
      </w:r>
    </w:p>
    <w:p w14:paraId="7A33A8C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（二）食品生产企业；</w:t>
      </w:r>
    </w:p>
    <w:p w14:paraId="43BBA95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（三）</w:t>
      </w:r>
      <w:r>
        <w:rPr>
          <w:rFonts w:hint="eastAsia" w:ascii="仿宋_GB2312" w:hAnsi="仿宋_GB2312" w:eastAsia="仿宋_GB2312" w:cs="仿宋_GB2312"/>
          <w:color w:val="auto"/>
          <w:sz w:val="32"/>
          <w:szCs w:val="32"/>
          <w:highlight w:val="none"/>
          <w:u w:val="none"/>
          <w:lang w:val="en-US" w:eastAsia="zh-CN"/>
        </w:rPr>
        <w:t>连锁超市、便利店，食用农产品集中交易市场内的食品经营者，从事批发业务的食品经营企业</w:t>
      </w:r>
      <w:r>
        <w:rPr>
          <w:rFonts w:hint="eastAsia" w:ascii="仿宋_GB2312" w:hAnsi="仿宋_GB2312" w:eastAsia="仿宋_GB2312" w:cs="仿宋_GB2312"/>
          <w:color w:val="auto"/>
          <w:sz w:val="32"/>
          <w:szCs w:val="32"/>
          <w:highlight w:val="none"/>
          <w:u w:val="none"/>
        </w:rPr>
        <w:t>；</w:t>
      </w:r>
    </w:p>
    <w:p w14:paraId="6F9C1DF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（四）餐饮服务</w:t>
      </w:r>
      <w:r>
        <w:rPr>
          <w:rFonts w:hint="eastAsia" w:ascii="仿宋_GB2312" w:hAnsi="仿宋_GB2312" w:eastAsia="仿宋_GB2312" w:cs="仿宋_GB2312"/>
          <w:color w:val="auto"/>
          <w:sz w:val="32"/>
          <w:szCs w:val="32"/>
          <w:highlight w:val="none"/>
          <w:u w:val="none"/>
          <w:lang w:val="en-US" w:eastAsia="zh-CN"/>
        </w:rPr>
        <w:t>连锁企业、集体用餐配送企业、中央厨房、集中用餐单位食堂。</w:t>
      </w:r>
    </w:p>
    <w:p w14:paraId="7540675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市市场监督管理部门会同</w:t>
      </w:r>
      <w:r>
        <w:rPr>
          <w:rFonts w:hint="eastAsia" w:ascii="仿宋_GB2312" w:hAnsi="仿宋_GB2312" w:eastAsia="仿宋_GB2312" w:cs="仿宋_GB2312"/>
          <w:color w:val="auto"/>
          <w:sz w:val="32"/>
          <w:szCs w:val="32"/>
          <w:highlight w:val="none"/>
          <w:u w:val="none"/>
          <w:lang w:eastAsia="zh-CN"/>
        </w:rPr>
        <w:t>相关</w:t>
      </w:r>
      <w:r>
        <w:rPr>
          <w:rFonts w:hint="eastAsia" w:ascii="仿宋_GB2312" w:hAnsi="仿宋_GB2312" w:eastAsia="仿宋_GB2312" w:cs="仿宋_GB2312"/>
          <w:color w:val="auto"/>
          <w:sz w:val="32"/>
          <w:szCs w:val="32"/>
          <w:highlight w:val="none"/>
          <w:u w:val="none"/>
        </w:rPr>
        <w:t>部门明确</w:t>
      </w:r>
      <w:r>
        <w:rPr>
          <w:rFonts w:hint="eastAsia" w:ascii="仿宋_GB2312" w:hAnsi="仿宋_GB2312" w:eastAsia="仿宋_GB2312" w:cs="仿宋_GB2312"/>
          <w:color w:val="auto"/>
          <w:sz w:val="32"/>
          <w:szCs w:val="32"/>
          <w:highlight w:val="none"/>
          <w:u w:val="none"/>
          <w:lang w:val="en-US" w:eastAsia="zh-CN"/>
        </w:rPr>
        <w:t>履行追溯义务的食品和食用农产品</w:t>
      </w:r>
      <w:r>
        <w:rPr>
          <w:rFonts w:hint="eastAsia" w:ascii="仿宋_GB2312" w:hAnsi="仿宋_GB2312" w:eastAsia="仿宋_GB2312" w:cs="仿宋_GB2312"/>
          <w:color w:val="auto"/>
          <w:sz w:val="32"/>
          <w:szCs w:val="32"/>
          <w:highlight w:val="none"/>
          <w:u w:val="none"/>
        </w:rPr>
        <w:t>生产经营者的具体范围</w:t>
      </w:r>
      <w:r>
        <w:rPr>
          <w:rFonts w:hint="eastAsia" w:ascii="仿宋_GB2312" w:hAnsi="仿宋_GB2312" w:eastAsia="仿宋_GB2312" w:cs="仿宋_GB2312"/>
          <w:color w:val="auto"/>
          <w:sz w:val="32"/>
          <w:szCs w:val="32"/>
          <w:highlight w:val="none"/>
          <w:u w:val="none"/>
          <w:lang w:eastAsia="zh-CN"/>
        </w:rPr>
        <w:t>和</w:t>
      </w:r>
      <w:r>
        <w:rPr>
          <w:rFonts w:hint="eastAsia" w:ascii="仿宋_GB2312" w:hAnsi="仿宋_GB2312" w:eastAsia="仿宋_GB2312" w:cs="仿宋_GB2312"/>
          <w:color w:val="auto"/>
          <w:sz w:val="32"/>
          <w:szCs w:val="32"/>
          <w:highlight w:val="none"/>
          <w:u w:val="none"/>
        </w:rPr>
        <w:t>追溯要求</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向社会公布。</w:t>
      </w:r>
    </w:p>
    <w:p w14:paraId="27887BD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鼓励</w:t>
      </w:r>
      <w:r>
        <w:rPr>
          <w:rFonts w:hint="eastAsia" w:ascii="仿宋_GB2312" w:hAnsi="仿宋_GB2312" w:eastAsia="仿宋_GB2312" w:cs="仿宋_GB2312"/>
          <w:color w:val="auto"/>
          <w:sz w:val="32"/>
          <w:szCs w:val="32"/>
          <w:highlight w:val="none"/>
          <w:u w:val="none"/>
          <w:lang w:val="en-US" w:eastAsia="zh-CN"/>
        </w:rPr>
        <w:t>本条第一款规定以外的其他</w:t>
      </w:r>
      <w:r>
        <w:rPr>
          <w:rFonts w:hint="eastAsia" w:ascii="仿宋_GB2312" w:hAnsi="仿宋_GB2312" w:eastAsia="仿宋_GB2312" w:cs="仿宋_GB2312"/>
          <w:color w:val="auto"/>
          <w:sz w:val="32"/>
          <w:szCs w:val="32"/>
          <w:highlight w:val="none"/>
          <w:u w:val="none"/>
        </w:rPr>
        <w:t>食品和食用农产品生产经营者开展食品安全数字化</w:t>
      </w:r>
      <w:r>
        <w:rPr>
          <w:rFonts w:hint="eastAsia" w:ascii="仿宋_GB2312" w:hAnsi="仿宋_GB2312" w:eastAsia="仿宋_GB2312" w:cs="仿宋_GB2312"/>
          <w:color w:val="auto"/>
          <w:sz w:val="32"/>
          <w:szCs w:val="32"/>
          <w:highlight w:val="none"/>
          <w:u w:val="none"/>
          <w:lang w:eastAsia="zh-CN"/>
        </w:rPr>
        <w:t>信息</w:t>
      </w:r>
      <w:r>
        <w:rPr>
          <w:rFonts w:hint="eastAsia" w:ascii="仿宋_GB2312" w:hAnsi="仿宋_GB2312" w:eastAsia="仿宋_GB2312" w:cs="仿宋_GB2312"/>
          <w:color w:val="auto"/>
          <w:sz w:val="32"/>
          <w:szCs w:val="32"/>
          <w:highlight w:val="none"/>
          <w:u w:val="none"/>
        </w:rPr>
        <w:t>追溯。</w:t>
      </w:r>
    </w:p>
    <w:p w14:paraId="1879AB5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七十二</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数字化信息</w:t>
      </w:r>
      <w:r>
        <w:rPr>
          <w:rFonts w:hint="eastAsia" w:ascii="方正黑体_GBK" w:hAnsi="方正黑体_GBK" w:eastAsia="方正黑体_GBK" w:cs="方正黑体_GBK"/>
          <w:color w:val="auto"/>
          <w:sz w:val="32"/>
          <w:szCs w:val="32"/>
          <w:highlight w:val="none"/>
          <w:u w:val="none"/>
        </w:rPr>
        <w:t>追溯类别】</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trike w:val="0"/>
          <w:dstrike w:val="0"/>
          <w:color w:val="auto"/>
          <w:sz w:val="32"/>
          <w:szCs w:val="32"/>
          <w:highlight w:val="none"/>
          <w:u w:val="none"/>
          <w:lang w:val="en-US" w:eastAsia="zh-CN"/>
        </w:rPr>
        <w:t>本市对畜禽产品、乳制品等重点品类食品、食用农产品实施数字化信息追溯管理。</w:t>
      </w:r>
    </w:p>
    <w:p w14:paraId="178B17E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sz w:val="32"/>
          <w:szCs w:val="32"/>
          <w:highlight w:val="none"/>
          <w:u w:val="none"/>
          <w:lang w:val="en-US" w:eastAsia="zh-CN"/>
        </w:rPr>
      </w:pPr>
      <w:r>
        <w:rPr>
          <w:rFonts w:hint="eastAsia" w:ascii="仿宋_GB2312" w:hAnsi="仿宋_GB2312" w:eastAsia="仿宋_GB2312" w:cs="仿宋_GB2312"/>
          <w:strike w:val="0"/>
          <w:dstrike w:val="0"/>
          <w:color w:val="auto"/>
          <w:sz w:val="32"/>
          <w:szCs w:val="32"/>
          <w:highlight w:val="none"/>
          <w:u w:val="none"/>
          <w:lang w:val="en-US" w:eastAsia="zh-CN"/>
        </w:rPr>
        <w:t>市市场监督管理部门会同农业农村等部门按照区分风险程度、分步推进实施的原则，制定追溯食品、食用农产品的具体类别和品种目录，并向社会公布。</w:t>
      </w:r>
    </w:p>
    <w:p w14:paraId="1F1FD4C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七十三</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生产经营者</w:t>
      </w:r>
      <w:r>
        <w:rPr>
          <w:rFonts w:hint="eastAsia" w:ascii="方正黑体_GBK" w:hAnsi="方正黑体_GBK" w:eastAsia="方正黑体_GBK" w:cs="方正黑体_GBK"/>
          <w:color w:val="auto"/>
          <w:sz w:val="32"/>
          <w:szCs w:val="32"/>
          <w:highlight w:val="none"/>
          <w:u w:val="none"/>
        </w:rPr>
        <w:t>的追溯信息】</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lang w:val="en-US" w:eastAsia="zh-CN"/>
        </w:rPr>
        <w:t>食用农产品生产企业、农民专业合作社应当如实</w:t>
      </w:r>
      <w:r>
        <w:rPr>
          <w:rFonts w:hint="eastAsia" w:ascii="仿宋_GB2312" w:hAnsi="仿宋_GB2312" w:eastAsia="仿宋_GB2312" w:cs="仿宋_GB2312"/>
          <w:color w:val="auto"/>
          <w:sz w:val="32"/>
          <w:szCs w:val="32"/>
          <w:highlight w:val="none"/>
          <w:u w:val="none"/>
          <w:lang w:val="en-US" w:eastAsia="zh-CN"/>
        </w:rPr>
        <w:t>录入</w:t>
      </w:r>
      <w:r>
        <w:rPr>
          <w:rFonts w:hint="eastAsia" w:ascii="仿宋_GB2312" w:hAnsi="仿宋_GB2312" w:eastAsia="仿宋_GB2312" w:cs="仿宋_GB2312"/>
          <w:color w:val="auto"/>
          <w:sz w:val="32"/>
          <w:szCs w:val="32"/>
          <w:highlight w:val="none"/>
          <w:lang w:val="en-US" w:eastAsia="zh-CN"/>
        </w:rPr>
        <w:t>食用农产品的承诺达标合格证、畜禽产品的检疫证明、规定畜禽品种的肉品品质检验合格证明或者其他质量安全合格证明，以及采购方的名称、统一社会信用代码等追溯信息。</w:t>
      </w:r>
    </w:p>
    <w:p w14:paraId="6E344DB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食品生产企业应当如实</w:t>
      </w:r>
      <w:r>
        <w:rPr>
          <w:rFonts w:hint="eastAsia" w:ascii="仿宋_GB2312" w:hAnsi="仿宋_GB2312" w:eastAsia="仿宋_GB2312" w:cs="仿宋_GB2312"/>
          <w:color w:val="auto"/>
          <w:sz w:val="32"/>
          <w:szCs w:val="32"/>
          <w:highlight w:val="none"/>
          <w:u w:val="none"/>
          <w:lang w:eastAsia="zh-CN"/>
        </w:rPr>
        <w:t>录入</w:t>
      </w:r>
      <w:r>
        <w:rPr>
          <w:rFonts w:hint="eastAsia" w:ascii="仿宋_GB2312" w:hAnsi="仿宋_GB2312" w:eastAsia="仿宋_GB2312" w:cs="仿宋_GB2312"/>
          <w:color w:val="auto"/>
          <w:sz w:val="32"/>
          <w:szCs w:val="32"/>
          <w:highlight w:val="none"/>
          <w:lang w:val="en-US" w:eastAsia="zh-CN"/>
        </w:rPr>
        <w:t>食品的名称、规格、数量、生产日期或者生产批号、保质期、检验合格证明、销售日期，以及采购该食品的生产经营者名称、统一社会信用代码等追溯信息。</w:t>
      </w:r>
    </w:p>
    <w:p w14:paraId="5915538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本条例第七十一条第一款第三项、第四项规定的</w:t>
      </w:r>
      <w:r>
        <w:rPr>
          <w:rFonts w:hint="eastAsia" w:ascii="仿宋_GB2312" w:hAnsi="仿宋_GB2312" w:eastAsia="仿宋_GB2312" w:cs="仿宋_GB2312"/>
          <w:color w:val="auto"/>
          <w:sz w:val="32"/>
          <w:szCs w:val="32"/>
          <w:highlight w:val="none"/>
          <w:u w:val="none"/>
        </w:rPr>
        <w:t>生产经营者</w:t>
      </w:r>
      <w:r>
        <w:rPr>
          <w:rFonts w:hint="eastAsia" w:ascii="仿宋_GB2312" w:hAnsi="仿宋_GB2312" w:eastAsia="仿宋_GB2312" w:cs="仿宋_GB2312"/>
          <w:color w:val="auto"/>
          <w:sz w:val="32"/>
          <w:szCs w:val="32"/>
          <w:highlight w:val="none"/>
          <w:u w:val="none"/>
          <w:lang w:val="en-US" w:eastAsia="zh-CN"/>
        </w:rPr>
        <w:t>应当接收确认供货者推送的追溯信息，或者</w:t>
      </w:r>
      <w:r>
        <w:rPr>
          <w:rFonts w:hint="eastAsia" w:ascii="仿宋_GB2312" w:hAnsi="仿宋_GB2312" w:eastAsia="仿宋_GB2312" w:cs="仿宋_GB2312"/>
          <w:color w:val="auto"/>
          <w:sz w:val="32"/>
          <w:szCs w:val="32"/>
          <w:highlight w:val="none"/>
          <w:u w:val="none"/>
          <w:lang w:eastAsia="zh-CN"/>
        </w:rPr>
        <w:t>录入</w:t>
      </w:r>
      <w:r>
        <w:rPr>
          <w:rFonts w:hint="eastAsia" w:ascii="仿宋_GB2312" w:hAnsi="仿宋_GB2312" w:eastAsia="仿宋_GB2312" w:cs="仿宋_GB2312"/>
          <w:color w:val="auto"/>
          <w:sz w:val="32"/>
          <w:szCs w:val="32"/>
          <w:highlight w:val="none"/>
          <w:u w:val="none"/>
          <w:lang w:val="en-US" w:eastAsia="zh-CN"/>
        </w:rPr>
        <w:t>采购的食品和食用农产品的名称、规格、数量、生产日期或者生产批号、保质期、产品合格证明、进货日期和生产者名称，以及供货者的名称、统一社会信用代码、地址、联系方式等追溯信息。</w:t>
      </w:r>
    </w:p>
    <w:p w14:paraId="4BA523A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七十四</w:t>
      </w:r>
      <w:r>
        <w:rPr>
          <w:rFonts w:hint="eastAsia" w:ascii="方正黑体_GBK" w:hAnsi="方正黑体_GBK" w:eastAsia="方正黑体_GBK" w:cs="方正黑体_GBK"/>
          <w:color w:val="auto"/>
          <w:sz w:val="32"/>
          <w:szCs w:val="32"/>
          <w:highlight w:val="none"/>
          <w:u w:val="none"/>
        </w:rPr>
        <w:t>条【信息传递要求与方式</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保存期限</w:t>
      </w:r>
      <w:r>
        <w:rPr>
          <w:rFonts w:hint="eastAsia" w:ascii="方正黑体_GBK" w:hAnsi="方正黑体_GBK" w:eastAsia="方正黑体_GBK" w:cs="方正黑体_GBK"/>
          <w:color w:val="auto"/>
          <w:sz w:val="32"/>
          <w:szCs w:val="32"/>
          <w:highlight w:val="none"/>
          <w:u w:val="none"/>
        </w:rPr>
        <w:t>】</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本条例第七十一条规定的</w:t>
      </w:r>
      <w:r>
        <w:rPr>
          <w:rFonts w:hint="eastAsia" w:ascii="仿宋_GB2312" w:hAnsi="仿宋_GB2312" w:eastAsia="仿宋_GB2312" w:cs="仿宋_GB2312"/>
          <w:color w:val="auto"/>
          <w:sz w:val="32"/>
          <w:szCs w:val="32"/>
          <w:highlight w:val="none"/>
          <w:u w:val="none"/>
        </w:rPr>
        <w:t>生产经营者应当</w:t>
      </w:r>
      <w:r>
        <w:rPr>
          <w:rFonts w:hint="eastAsia" w:ascii="仿宋_GB2312" w:hAnsi="仿宋_GB2312" w:eastAsia="仿宋_GB2312" w:cs="仿宋_GB2312"/>
          <w:color w:val="auto"/>
          <w:sz w:val="32"/>
          <w:szCs w:val="32"/>
          <w:highlight w:val="none"/>
          <w:u w:val="none"/>
          <w:lang w:val="en-US" w:eastAsia="zh-CN"/>
        </w:rPr>
        <w:t>通过</w:t>
      </w:r>
      <w:r>
        <w:rPr>
          <w:rFonts w:hint="eastAsia" w:ascii="仿宋_GB2312" w:hAnsi="仿宋_GB2312" w:eastAsia="仿宋_GB2312" w:cs="仿宋_GB2312"/>
          <w:color w:val="auto"/>
          <w:sz w:val="32"/>
          <w:szCs w:val="32"/>
          <w:highlight w:val="none"/>
          <w:u w:val="none"/>
        </w:rPr>
        <w:t>自建系统</w:t>
      </w:r>
      <w:r>
        <w:rPr>
          <w:rFonts w:hint="eastAsia" w:ascii="仿宋_GB2312" w:hAnsi="仿宋_GB2312" w:eastAsia="仿宋_GB2312" w:cs="仿宋_GB2312"/>
          <w:color w:val="auto"/>
          <w:sz w:val="32"/>
          <w:szCs w:val="32"/>
          <w:highlight w:val="none"/>
          <w:u w:val="none"/>
          <w:lang w:val="en-US" w:eastAsia="zh-CN"/>
        </w:rPr>
        <w:t>对接、直接录入等方式将追溯信息上传至</w:t>
      </w:r>
      <w:r>
        <w:rPr>
          <w:rFonts w:hint="eastAsia" w:ascii="仿宋_GB2312" w:hAnsi="仿宋_GB2312" w:eastAsia="仿宋_GB2312" w:cs="仿宋_GB2312"/>
          <w:color w:val="auto"/>
          <w:sz w:val="32"/>
          <w:szCs w:val="32"/>
          <w:highlight w:val="none"/>
          <w:u w:val="none"/>
        </w:rPr>
        <w:t>食品安全全链条数字化平台</w:t>
      </w:r>
      <w:r>
        <w:rPr>
          <w:rFonts w:hint="eastAsia" w:ascii="仿宋_GB2312" w:hAnsi="仿宋_GB2312" w:eastAsia="仿宋_GB2312" w:cs="仿宋_GB2312"/>
          <w:color w:val="auto"/>
          <w:sz w:val="32"/>
          <w:szCs w:val="32"/>
          <w:highlight w:val="none"/>
          <w:u w:val="none"/>
          <w:lang w:eastAsia="zh-CN"/>
        </w:rPr>
        <w:t>。</w:t>
      </w:r>
    </w:p>
    <w:p w14:paraId="3E792D0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实行统一配送经营方式的生产经营企业，可以由企业总部统一实施进货查验，并将相关信息上传至食品安全全链条数字化平台。</w:t>
      </w:r>
    </w:p>
    <w:p w14:paraId="049FA60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食品安全全链条数字化平台</w:t>
      </w:r>
      <w:r>
        <w:rPr>
          <w:rFonts w:hint="eastAsia" w:ascii="仿宋_GB2312" w:hAnsi="仿宋_GB2312" w:eastAsia="仿宋_GB2312" w:cs="仿宋_GB2312"/>
          <w:color w:val="auto"/>
          <w:sz w:val="32"/>
          <w:szCs w:val="32"/>
          <w:highlight w:val="none"/>
          <w:u w:val="none"/>
        </w:rPr>
        <w:t>中食品相关记录和凭证保存期限不得少于追溯食品保质期满后六个月，没有明确保质期的，保存期限不得少于</w:t>
      </w:r>
      <w:r>
        <w:rPr>
          <w:rFonts w:hint="eastAsia" w:ascii="仿宋_GB2312" w:hAnsi="仿宋_GB2312" w:eastAsia="仿宋_GB2312" w:cs="仿宋_GB2312"/>
          <w:color w:val="auto"/>
          <w:sz w:val="32"/>
          <w:szCs w:val="32"/>
          <w:highlight w:val="none"/>
          <w:u w:val="none"/>
          <w:lang w:eastAsia="zh-CN"/>
        </w:rPr>
        <w:t>二</w:t>
      </w:r>
      <w:r>
        <w:rPr>
          <w:rFonts w:hint="eastAsia" w:ascii="仿宋_GB2312" w:hAnsi="仿宋_GB2312" w:eastAsia="仿宋_GB2312" w:cs="仿宋_GB2312"/>
          <w:color w:val="auto"/>
          <w:sz w:val="32"/>
          <w:szCs w:val="32"/>
          <w:highlight w:val="none"/>
          <w:u w:val="none"/>
        </w:rPr>
        <w:t>年；食用农产品相关记录和凭证保存期限不得少于六个月。</w:t>
      </w:r>
    </w:p>
    <w:p w14:paraId="7781CA4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eastAsia" w:ascii="黑体" w:hAnsi="黑体" w:eastAsia="黑体" w:cs="黑体"/>
          <w:color w:val="auto"/>
          <w:kern w:val="2"/>
          <w:sz w:val="32"/>
          <w:szCs w:val="32"/>
          <w:highlight w:val="none"/>
          <w:u w:val="none"/>
          <w:lang w:val="en-US" w:eastAsia="zh-CN" w:bidi="ar-SA"/>
        </w:rPr>
      </w:pPr>
      <w:bookmarkStart w:id="31" w:name="_Toc1184353981"/>
      <w:bookmarkStart w:id="32" w:name="_Toc24547"/>
      <w:r>
        <w:rPr>
          <w:rFonts w:hint="eastAsia" w:ascii="黑体" w:hAnsi="黑体" w:eastAsia="黑体" w:cs="黑体"/>
          <w:color w:val="auto"/>
          <w:kern w:val="2"/>
          <w:sz w:val="32"/>
          <w:szCs w:val="32"/>
          <w:highlight w:val="none"/>
          <w:u w:val="none"/>
          <w:lang w:val="en-US" w:eastAsia="zh-CN" w:bidi="ar-SA"/>
        </w:rPr>
        <w:t>第四章 监督管理</w:t>
      </w:r>
      <w:bookmarkEnd w:id="31"/>
      <w:bookmarkEnd w:id="32"/>
    </w:p>
    <w:p w14:paraId="35F8F581">
      <w:pPr>
        <w:keepNext w:val="0"/>
        <w:keepLines w:val="0"/>
        <w:pageBreakBefore w:val="0"/>
        <w:kinsoku/>
        <w:wordWrap/>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highlight w:val="none"/>
        </w:rPr>
      </w:pPr>
      <w:r>
        <w:rPr>
          <w:rFonts w:hint="eastAsia" w:ascii="方正黑体_GBK" w:hAnsi="方正黑体_GBK" w:eastAsia="方正黑体_GBK" w:cs="方正黑体_GBK"/>
          <w:color w:val="auto"/>
          <w:sz w:val="32"/>
          <w:szCs w:val="32"/>
          <w:highlight w:val="none"/>
          <w:u w:val="none"/>
          <w:lang w:val="en-US" w:eastAsia="zh-CN"/>
        </w:rPr>
        <w:t>第七十五条</w:t>
      </w:r>
      <w:r>
        <w:rPr>
          <w:rFonts w:hint="eastAsia" w:ascii="方正黑体_GBK" w:hAnsi="方正黑体_GBK" w:eastAsia="方正黑体_GBK" w:cs="方正黑体_GBK"/>
          <w:color w:val="auto"/>
          <w:sz w:val="32"/>
          <w:szCs w:val="32"/>
          <w:highlight w:val="none"/>
          <w:u w:val="none"/>
          <w:lang w:eastAsia="zh-CN"/>
        </w:rPr>
        <w:t>【</w:t>
      </w:r>
      <w:r>
        <w:rPr>
          <w:rFonts w:hint="eastAsia" w:ascii="方正黑体_GBK" w:hAnsi="方正黑体_GBK" w:eastAsia="方正黑体_GBK" w:cs="方正黑体_GBK"/>
          <w:color w:val="auto"/>
          <w:sz w:val="32"/>
          <w:szCs w:val="32"/>
          <w:highlight w:val="none"/>
          <w:u w:val="none"/>
          <w:lang w:val="en-US" w:eastAsia="zh-CN"/>
        </w:rPr>
        <w:t>一般规定</w:t>
      </w:r>
      <w:r>
        <w:rPr>
          <w:rFonts w:hint="eastAsia" w:ascii="方正黑体_GBK" w:hAnsi="方正黑体_GBK" w:eastAsia="方正黑体_GBK" w:cs="方正黑体_GBK"/>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rPr>
        <w:t>市场监督管理、农业农村等部门应当采取多种措施，综合运用现场检查与非现场检查等方式，依法对本行政区域内食品生产经营活动进行日常监督管理，对发生食品安全事故风险较高的食品生产经营活动进行重点监督管理，及时发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处理食品安全</w:t>
      </w:r>
      <w:r>
        <w:rPr>
          <w:rFonts w:hint="eastAsia" w:ascii="仿宋_GB2312" w:hAnsi="仿宋_GB2312" w:eastAsia="仿宋_GB2312" w:cs="仿宋_GB2312"/>
          <w:color w:val="auto"/>
          <w:sz w:val="32"/>
          <w:szCs w:val="32"/>
          <w:highlight w:val="none"/>
          <w:lang w:val="en-US" w:eastAsia="zh-CN"/>
        </w:rPr>
        <w:t>违法</w:t>
      </w:r>
      <w:r>
        <w:rPr>
          <w:rFonts w:hint="eastAsia" w:ascii="仿宋_GB2312" w:hAnsi="仿宋_GB2312" w:eastAsia="仿宋_GB2312" w:cs="仿宋_GB2312"/>
          <w:color w:val="auto"/>
          <w:sz w:val="32"/>
          <w:szCs w:val="32"/>
          <w:highlight w:val="none"/>
        </w:rPr>
        <w:t>行为。</w:t>
      </w:r>
    </w:p>
    <w:p w14:paraId="0FA28DD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七十六</w:t>
      </w:r>
      <w:r>
        <w:rPr>
          <w:rFonts w:hint="eastAsia" w:ascii="方正黑体_GBK" w:hAnsi="方正黑体_GBK" w:eastAsia="方正黑体_GBK" w:cs="方正黑体_GBK"/>
          <w:color w:val="auto"/>
          <w:sz w:val="32"/>
          <w:szCs w:val="32"/>
          <w:highlight w:val="none"/>
          <w:u w:val="none"/>
        </w:rPr>
        <w:t>条【监测会商机制】</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市、区卫生健康部门会同同级市场监督管理、农业农村、园林绿化、粮食和储备等部门，建立</w:t>
      </w:r>
      <w:r>
        <w:rPr>
          <w:rFonts w:hint="eastAsia" w:ascii="仿宋_GB2312" w:hAnsi="仿宋_GB2312" w:eastAsia="仿宋_GB2312" w:cs="仿宋_GB2312"/>
          <w:color w:val="auto"/>
          <w:sz w:val="32"/>
          <w:szCs w:val="32"/>
          <w:highlight w:val="none"/>
          <w:u w:val="none"/>
          <w:lang w:val="en-US" w:eastAsia="zh-CN"/>
        </w:rPr>
        <w:t>健全</w:t>
      </w:r>
      <w:r>
        <w:rPr>
          <w:rFonts w:hint="eastAsia" w:ascii="仿宋_GB2312" w:hAnsi="仿宋_GB2312" w:eastAsia="仿宋_GB2312" w:cs="仿宋_GB2312"/>
          <w:color w:val="auto"/>
          <w:sz w:val="32"/>
          <w:szCs w:val="32"/>
          <w:highlight w:val="none"/>
          <w:u w:val="none"/>
        </w:rPr>
        <w:t>食品安全风险监测会商机制，及时相互通报食品和食用农产品安全风险监测信息，研判食品安全风险。</w:t>
      </w:r>
    </w:p>
    <w:p w14:paraId="5978F89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七十七</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eastAsia="zh-CN"/>
        </w:rPr>
        <w:t>【风险管控措施】</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市</w:t>
      </w:r>
      <w:r>
        <w:rPr>
          <w:rFonts w:hint="eastAsia" w:ascii="仿宋_GB2312" w:hAnsi="仿宋_GB2312" w:eastAsia="仿宋_GB2312" w:cs="仿宋_GB2312"/>
          <w:color w:val="auto"/>
          <w:sz w:val="32"/>
          <w:szCs w:val="32"/>
          <w:highlight w:val="none"/>
          <w:u w:val="none"/>
          <w:lang w:eastAsia="zh-CN"/>
        </w:rPr>
        <w:t>市场监督管理部门</w:t>
      </w:r>
      <w:r>
        <w:rPr>
          <w:rFonts w:hint="eastAsia" w:ascii="仿宋_GB2312" w:hAnsi="仿宋_GB2312" w:eastAsia="仿宋_GB2312" w:cs="仿宋_GB2312"/>
          <w:color w:val="auto"/>
          <w:sz w:val="32"/>
          <w:szCs w:val="32"/>
          <w:highlight w:val="none"/>
          <w:u w:val="none"/>
        </w:rPr>
        <w:t>应当会同有关部门，根据风险</w:t>
      </w:r>
      <w:r>
        <w:rPr>
          <w:rFonts w:hint="eastAsia" w:ascii="仿宋_GB2312" w:hAnsi="仿宋_GB2312" w:eastAsia="仿宋_GB2312" w:cs="仿宋_GB2312"/>
          <w:color w:val="auto"/>
          <w:sz w:val="32"/>
          <w:szCs w:val="32"/>
          <w:highlight w:val="none"/>
          <w:u w:val="none"/>
          <w:lang w:eastAsia="zh-CN"/>
        </w:rPr>
        <w:t>监测和风险</w:t>
      </w:r>
      <w:r>
        <w:rPr>
          <w:rFonts w:hint="eastAsia" w:ascii="仿宋_GB2312" w:hAnsi="仿宋_GB2312" w:eastAsia="仿宋_GB2312" w:cs="仿宋_GB2312"/>
          <w:color w:val="auto"/>
          <w:sz w:val="32"/>
          <w:szCs w:val="32"/>
          <w:highlight w:val="none"/>
          <w:u w:val="none"/>
        </w:rPr>
        <w:t>评估结果采取相应的措施预防和控制风险。</w:t>
      </w:r>
    </w:p>
    <w:p w14:paraId="2C80D99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对风险监测和评估结果表明可能具有较高程度安全风险的食品</w:t>
      </w:r>
      <w:r>
        <w:rPr>
          <w:rFonts w:hint="eastAsia" w:ascii="仿宋_GB2312" w:hAnsi="仿宋_GB2312" w:eastAsia="仿宋_GB2312" w:cs="仿宋_GB2312"/>
          <w:color w:val="auto"/>
          <w:sz w:val="32"/>
          <w:szCs w:val="32"/>
          <w:highlight w:val="none"/>
          <w:u w:val="none"/>
          <w:lang w:eastAsia="zh-CN"/>
        </w:rPr>
        <w:t>和食用农产品</w:t>
      </w:r>
      <w:r>
        <w:rPr>
          <w:rFonts w:hint="eastAsia" w:ascii="仿宋_GB2312" w:hAnsi="仿宋_GB2312" w:eastAsia="仿宋_GB2312" w:cs="仿宋_GB2312"/>
          <w:color w:val="auto"/>
          <w:sz w:val="32"/>
          <w:szCs w:val="32"/>
          <w:highlight w:val="none"/>
          <w:u w:val="none"/>
        </w:rPr>
        <w:t>，市</w:t>
      </w:r>
      <w:r>
        <w:rPr>
          <w:rFonts w:hint="eastAsia" w:ascii="仿宋_GB2312" w:hAnsi="仿宋_GB2312" w:eastAsia="仿宋_GB2312" w:cs="仿宋_GB2312"/>
          <w:color w:val="auto"/>
          <w:sz w:val="32"/>
          <w:szCs w:val="32"/>
          <w:highlight w:val="none"/>
          <w:u w:val="none"/>
          <w:lang w:eastAsia="zh-CN"/>
        </w:rPr>
        <w:t>市场监督管理、农业农村等部门</w:t>
      </w:r>
      <w:r>
        <w:rPr>
          <w:rFonts w:hint="eastAsia" w:ascii="仿宋_GB2312" w:hAnsi="仿宋_GB2312" w:eastAsia="仿宋_GB2312" w:cs="仿宋_GB2312"/>
          <w:color w:val="auto"/>
          <w:sz w:val="32"/>
          <w:szCs w:val="32"/>
          <w:highlight w:val="none"/>
          <w:u w:val="none"/>
        </w:rPr>
        <w:t>应当及时提出食品安全风险警示，并向社会公布。</w:t>
      </w:r>
    </w:p>
    <w:p w14:paraId="7762816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七十八</w:t>
      </w:r>
      <w:r>
        <w:rPr>
          <w:rFonts w:hint="eastAsia" w:ascii="方正黑体_GBK" w:hAnsi="方正黑体_GBK" w:eastAsia="方正黑体_GBK" w:cs="方正黑体_GBK"/>
          <w:color w:val="auto"/>
          <w:sz w:val="32"/>
          <w:szCs w:val="32"/>
          <w:highlight w:val="none"/>
          <w:u w:val="none"/>
        </w:rPr>
        <w:t>条【非标准检测】</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因案件调查、应急处置等需要，对按照现有食品安全标准以及国家规定的临时或者补充检验方法无法检验的检验</w:t>
      </w:r>
      <w:r>
        <w:rPr>
          <w:rFonts w:hint="eastAsia" w:ascii="仿宋_GB2312" w:hAnsi="仿宋_GB2312" w:eastAsia="仿宋_GB2312" w:cs="仿宋_GB2312"/>
          <w:b w:val="0"/>
          <w:bCs w:val="0"/>
          <w:color w:val="auto"/>
          <w:sz w:val="32"/>
          <w:szCs w:val="32"/>
          <w:highlight w:val="none"/>
          <w:u w:val="none"/>
          <w:lang w:val="en-US" w:eastAsia="zh-CN"/>
        </w:rPr>
        <w:t>项目，经市市场监督管理部门同意后，</w:t>
      </w:r>
      <w:r>
        <w:rPr>
          <w:rFonts w:hint="eastAsia" w:ascii="仿宋_GB2312" w:hAnsi="仿宋_GB2312" w:eastAsia="仿宋_GB2312" w:cs="仿宋_GB2312"/>
          <w:color w:val="auto"/>
          <w:sz w:val="32"/>
          <w:szCs w:val="32"/>
          <w:highlight w:val="none"/>
          <w:u w:val="none"/>
          <w:lang w:val="en-US" w:eastAsia="zh-CN"/>
        </w:rPr>
        <w:t>可以采用非食品安全标准等规定的检验方法，分析查找食品安全问题的原因。采用非食品安全标准等规定的检验方法的，应当遵循技术手段科学、先进、可靠的原则。</w:t>
      </w:r>
    </w:p>
    <w:p w14:paraId="472CB67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七十</w:t>
      </w:r>
      <w:r>
        <w:rPr>
          <w:rFonts w:hint="eastAsia" w:ascii="方正黑体_GBK" w:hAnsi="方正黑体_GBK" w:eastAsia="方正黑体_GBK" w:cs="方正黑体_GBK"/>
          <w:color w:val="auto"/>
          <w:sz w:val="32"/>
          <w:szCs w:val="32"/>
          <w:highlight w:val="none"/>
          <w:u w:val="none"/>
          <w:lang w:val="en-US" w:eastAsia="zh-CN"/>
        </w:rPr>
        <w:t>九</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食品快速检测</w:t>
      </w:r>
      <w:r>
        <w:rPr>
          <w:rFonts w:hint="eastAsia" w:ascii="方正黑体_GBK" w:hAnsi="方正黑体_GBK" w:eastAsia="方正黑体_GBK" w:cs="方正黑体_GBK"/>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 xml:space="preserve">  市场监督管理、农业农村部门在食品安全监督管理工作中可以使用符合国家规定的快速检测方法，对食品、食用农产品进行抽查检测。</w:t>
      </w:r>
    </w:p>
    <w:p w14:paraId="0952D75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抽查检测结果表明可能存在质量安全隐患的，被抽查人应当立即暂停销售相关产品。被抽查人对快速检测结果有异议的，可以自收到检测结果时起四小时内，申请采用实验室检验方法进行复检；市场监督管理、农业农村部门应当遵循便捷高效、优先就近原则，随机确定复检机构进行复检。</w:t>
      </w:r>
    </w:p>
    <w:p w14:paraId="4650BF1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八十</w:t>
      </w:r>
      <w:r>
        <w:rPr>
          <w:rFonts w:hint="eastAsia" w:ascii="方正黑体_GBK" w:hAnsi="方正黑体_GBK" w:eastAsia="方正黑体_GBK" w:cs="方正黑体_GBK"/>
          <w:color w:val="auto"/>
          <w:sz w:val="32"/>
          <w:szCs w:val="32"/>
          <w:highlight w:val="none"/>
          <w:u w:val="none"/>
        </w:rPr>
        <w:t>条【信用监管】</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市场监督管理</w:t>
      </w:r>
      <w:r>
        <w:rPr>
          <w:rFonts w:hint="eastAsia" w:ascii="仿宋_GB2312" w:hAnsi="仿宋_GB2312" w:eastAsia="仿宋_GB2312" w:cs="仿宋_GB2312"/>
          <w:color w:val="auto"/>
          <w:sz w:val="32"/>
          <w:szCs w:val="32"/>
          <w:highlight w:val="none"/>
          <w:u w:val="none"/>
          <w:lang w:val="en-US" w:eastAsia="zh-CN"/>
        </w:rPr>
        <w:t>等</w:t>
      </w:r>
      <w:r>
        <w:rPr>
          <w:rFonts w:hint="eastAsia" w:ascii="仿宋_GB2312" w:hAnsi="仿宋_GB2312" w:eastAsia="仿宋_GB2312" w:cs="仿宋_GB2312"/>
          <w:color w:val="auto"/>
          <w:sz w:val="32"/>
          <w:szCs w:val="32"/>
          <w:highlight w:val="none"/>
          <w:u w:val="none"/>
        </w:rPr>
        <w:t>部门根据食品生产经营者、平台提供者</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直播电商平台经营者食品安全信用档案记录情况以及食品生产企业良好生产规范、危害分析与关键控制点体系实施情况，进行食品安全信用等级评定，并作为实施分类监督管理的依据。</w:t>
      </w:r>
    </w:p>
    <w:p w14:paraId="1457FF6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对违法行为情节严重的食品生产经营者、平台提供者</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直播电商平台经营者，将其有关信息纳入本市相关信用信息平台，并</w:t>
      </w:r>
      <w:r>
        <w:rPr>
          <w:rFonts w:hint="eastAsia" w:ascii="仿宋_GB2312" w:hAnsi="仿宋_GB2312" w:eastAsia="仿宋_GB2312" w:cs="仿宋_GB2312"/>
          <w:color w:val="auto"/>
          <w:sz w:val="32"/>
          <w:szCs w:val="32"/>
          <w:highlight w:val="none"/>
          <w:u w:val="none"/>
          <w:lang w:val="en-US" w:eastAsia="zh-CN"/>
        </w:rPr>
        <w:t>依照法律、法规</w:t>
      </w:r>
      <w:r>
        <w:rPr>
          <w:rFonts w:hint="eastAsia" w:ascii="仿宋_GB2312" w:hAnsi="仿宋_GB2312" w:eastAsia="仿宋_GB2312" w:cs="仿宋_GB2312"/>
          <w:color w:val="auto"/>
          <w:sz w:val="32"/>
          <w:szCs w:val="32"/>
          <w:highlight w:val="none"/>
          <w:u w:val="none"/>
        </w:rPr>
        <w:t>在日常监管、行政许可、政府采购等方面实施惩戒措施。</w:t>
      </w:r>
    </w:p>
    <w:p w14:paraId="6D4A5B5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八十一</w:t>
      </w:r>
      <w:r>
        <w:rPr>
          <w:rFonts w:hint="eastAsia" w:ascii="方正黑体_GBK" w:hAnsi="方正黑体_GBK" w:eastAsia="方正黑体_GBK" w:cs="方正黑体_GBK"/>
          <w:color w:val="auto"/>
          <w:sz w:val="32"/>
          <w:szCs w:val="32"/>
          <w:highlight w:val="none"/>
          <w:u w:val="none"/>
        </w:rPr>
        <w:t>条【承诺达标合格证通报协查机制】</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农业农村</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园林绿化部门</w:t>
      </w:r>
      <w:r>
        <w:rPr>
          <w:rFonts w:hint="eastAsia" w:ascii="仿宋_GB2312" w:hAnsi="仿宋_GB2312" w:eastAsia="仿宋_GB2312" w:cs="仿宋_GB2312"/>
          <w:color w:val="auto"/>
          <w:sz w:val="32"/>
          <w:szCs w:val="32"/>
          <w:highlight w:val="none"/>
          <w:u w:val="none"/>
          <w:lang w:val="en-US" w:eastAsia="zh-CN"/>
        </w:rPr>
        <w:t>按照各自职责</w:t>
      </w:r>
      <w:r>
        <w:rPr>
          <w:rFonts w:hint="eastAsia" w:ascii="仿宋_GB2312" w:hAnsi="仿宋_GB2312" w:eastAsia="仿宋_GB2312" w:cs="仿宋_GB2312"/>
          <w:color w:val="auto"/>
          <w:sz w:val="32"/>
          <w:szCs w:val="32"/>
          <w:highlight w:val="none"/>
          <w:u w:val="none"/>
        </w:rPr>
        <w:t>对食用农产品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食用林产品生产环节未按规定开具承诺达标合格证的行为进行查处。</w:t>
      </w:r>
    </w:p>
    <w:p w14:paraId="1E2ECC1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市场</w:t>
      </w:r>
      <w:r>
        <w:rPr>
          <w:rFonts w:hint="eastAsia" w:ascii="仿宋_GB2312" w:hAnsi="仿宋_GB2312" w:eastAsia="仿宋_GB2312" w:cs="仿宋_GB2312"/>
          <w:color w:val="auto"/>
          <w:sz w:val="32"/>
          <w:szCs w:val="32"/>
          <w:highlight w:val="none"/>
          <w:u w:val="none"/>
          <w:lang w:eastAsia="zh-CN"/>
        </w:rPr>
        <w:t>监督管理</w:t>
      </w:r>
      <w:r>
        <w:rPr>
          <w:rFonts w:hint="eastAsia" w:ascii="仿宋_GB2312" w:hAnsi="仿宋_GB2312" w:eastAsia="仿宋_GB2312" w:cs="仿宋_GB2312"/>
          <w:color w:val="auto"/>
          <w:sz w:val="32"/>
          <w:szCs w:val="32"/>
          <w:highlight w:val="none"/>
          <w:u w:val="none"/>
        </w:rPr>
        <w:t>部门指导</w:t>
      </w:r>
      <w:r>
        <w:rPr>
          <w:rFonts w:hint="eastAsia" w:ascii="仿宋_GB2312" w:hAnsi="仿宋_GB2312" w:eastAsia="仿宋_GB2312" w:cs="仿宋_GB2312"/>
          <w:color w:val="auto"/>
          <w:sz w:val="32"/>
          <w:szCs w:val="32"/>
          <w:highlight w:val="none"/>
          <w:u w:val="none"/>
          <w:lang w:eastAsia="zh-CN"/>
        </w:rPr>
        <w:t>食用</w:t>
      </w:r>
      <w:r>
        <w:rPr>
          <w:rFonts w:hint="eastAsia" w:ascii="仿宋_GB2312" w:hAnsi="仿宋_GB2312" w:eastAsia="仿宋_GB2312" w:cs="仿宋_GB2312"/>
          <w:color w:val="auto"/>
          <w:sz w:val="32"/>
          <w:szCs w:val="32"/>
          <w:highlight w:val="none"/>
          <w:u w:val="none"/>
        </w:rPr>
        <w:t>农产品批发市场等食品生产经营</w:t>
      </w:r>
      <w:r>
        <w:rPr>
          <w:rFonts w:hint="eastAsia" w:ascii="仿宋_GB2312" w:hAnsi="仿宋_GB2312" w:eastAsia="仿宋_GB2312" w:cs="仿宋_GB2312"/>
          <w:color w:val="auto"/>
          <w:sz w:val="32"/>
          <w:szCs w:val="32"/>
          <w:highlight w:val="none"/>
          <w:u w:val="none"/>
          <w:lang w:val="en-US" w:eastAsia="zh-CN"/>
        </w:rPr>
        <w:t>者</w:t>
      </w:r>
      <w:r>
        <w:rPr>
          <w:rFonts w:hint="eastAsia" w:ascii="仿宋_GB2312" w:hAnsi="仿宋_GB2312" w:eastAsia="仿宋_GB2312" w:cs="仿宋_GB2312"/>
          <w:color w:val="auto"/>
          <w:sz w:val="32"/>
          <w:szCs w:val="32"/>
          <w:highlight w:val="none"/>
          <w:u w:val="none"/>
        </w:rPr>
        <w:t>对食用农产品承诺达标合格证</w:t>
      </w:r>
      <w:r>
        <w:rPr>
          <w:rFonts w:hint="eastAsia" w:ascii="仿宋_GB2312" w:hAnsi="仿宋_GB2312" w:eastAsia="仿宋_GB2312" w:cs="仿宋_GB2312"/>
          <w:color w:val="auto"/>
          <w:sz w:val="32"/>
          <w:szCs w:val="32"/>
          <w:highlight w:val="none"/>
          <w:u w:val="none"/>
          <w:lang w:val="en-US" w:eastAsia="zh-CN"/>
        </w:rPr>
        <w:t>进行</w:t>
      </w:r>
      <w:r>
        <w:rPr>
          <w:rFonts w:hint="eastAsia" w:ascii="仿宋_GB2312" w:hAnsi="仿宋_GB2312" w:eastAsia="仿宋_GB2312" w:cs="仿宋_GB2312"/>
          <w:color w:val="auto"/>
          <w:sz w:val="32"/>
          <w:szCs w:val="32"/>
          <w:highlight w:val="none"/>
          <w:u w:val="none"/>
        </w:rPr>
        <w:t>查验，</w:t>
      </w:r>
      <w:r>
        <w:rPr>
          <w:rFonts w:hint="eastAsia" w:ascii="仿宋_GB2312" w:hAnsi="仿宋_GB2312" w:eastAsia="仿宋_GB2312" w:cs="仿宋_GB2312"/>
          <w:color w:val="auto"/>
          <w:sz w:val="32"/>
          <w:szCs w:val="32"/>
          <w:highlight w:val="none"/>
          <w:u w:val="none"/>
          <w:lang w:val="en-US" w:eastAsia="zh-CN"/>
        </w:rPr>
        <w:t>并向农业农村、园林绿化部门通报相关违法线索，农业农村、园林绿化部门接到线索后，按照各自职责及时查处或者移交有管辖权的机关查处。</w:t>
      </w:r>
    </w:p>
    <w:p w14:paraId="117CF47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八十二</w:t>
      </w:r>
      <w:r>
        <w:rPr>
          <w:rFonts w:hint="eastAsia" w:ascii="方正黑体_GBK" w:hAnsi="方正黑体_GBK" w:eastAsia="方正黑体_GBK" w:cs="方正黑体_GBK"/>
          <w:color w:val="auto"/>
          <w:sz w:val="32"/>
          <w:szCs w:val="32"/>
          <w:highlight w:val="none"/>
          <w:u w:val="none"/>
        </w:rPr>
        <w:t>条【食品和食用农产品贮存、运输服务】</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市场监督管理、农业农村、园林绿化、交通、邮政管理等部门按照各自职责，加强食品和食用农产品收购、贮存、运输、寄递与配送全过程监管，强化协调配合和执法衔接，及时通报和共享食品和食用农产品质量安全监督管理信息。</w:t>
      </w:r>
    </w:p>
    <w:p w14:paraId="0CC1CF6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八十三</w:t>
      </w:r>
      <w:r>
        <w:rPr>
          <w:rFonts w:hint="eastAsia" w:ascii="方正黑体_GBK" w:hAnsi="方正黑体_GBK" w:eastAsia="方正黑体_GBK" w:cs="方正黑体_GBK"/>
          <w:color w:val="auto"/>
          <w:sz w:val="32"/>
          <w:szCs w:val="32"/>
          <w:highlight w:val="none"/>
          <w:u w:val="none"/>
        </w:rPr>
        <w:t>条【食品寄递服务】</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rPr>
        <w:t>邮政管理部门与市场</w:t>
      </w:r>
      <w:r>
        <w:rPr>
          <w:rFonts w:hint="eastAsia" w:ascii="仿宋_GB2312" w:hAnsi="仿宋_GB2312" w:eastAsia="仿宋_GB2312" w:cs="仿宋_GB2312"/>
          <w:color w:val="auto"/>
          <w:sz w:val="32"/>
          <w:szCs w:val="32"/>
          <w:highlight w:val="none"/>
          <w:lang w:val="en-US" w:eastAsia="zh-CN"/>
        </w:rPr>
        <w:t>监督管理</w:t>
      </w:r>
      <w:r>
        <w:rPr>
          <w:rFonts w:hint="eastAsia" w:ascii="仿宋_GB2312" w:hAnsi="仿宋_GB2312" w:eastAsia="仿宋_GB2312" w:cs="仿宋_GB2312"/>
          <w:color w:val="auto"/>
          <w:sz w:val="32"/>
          <w:szCs w:val="32"/>
          <w:highlight w:val="none"/>
        </w:rPr>
        <w:t>等部门加强</w:t>
      </w:r>
      <w:r>
        <w:rPr>
          <w:rFonts w:hint="eastAsia" w:ascii="仿宋_GB2312" w:hAnsi="仿宋_GB2312" w:eastAsia="仿宋_GB2312" w:cs="仿宋_GB2312"/>
          <w:color w:val="auto"/>
          <w:sz w:val="32"/>
          <w:szCs w:val="32"/>
          <w:highlight w:val="none"/>
          <w:lang w:val="en-US" w:eastAsia="zh-CN"/>
        </w:rPr>
        <w:t>食品寄递环节食品安全和食用农产品质量安全违法行为的监管执法</w:t>
      </w:r>
      <w:r>
        <w:rPr>
          <w:rFonts w:hint="eastAsia" w:ascii="仿宋_GB2312" w:hAnsi="仿宋_GB2312" w:eastAsia="仿宋_GB2312" w:cs="仿宋_GB2312"/>
          <w:color w:val="auto"/>
          <w:sz w:val="32"/>
          <w:szCs w:val="32"/>
          <w:highlight w:val="none"/>
        </w:rPr>
        <w:t>协作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u w:val="none"/>
        </w:rPr>
        <w:t>邮政管理部门</w:t>
      </w:r>
      <w:r>
        <w:rPr>
          <w:rFonts w:hint="eastAsia" w:ascii="仿宋_GB2312" w:hAnsi="仿宋_GB2312" w:eastAsia="仿宋_GB2312" w:cs="仿宋_GB2312"/>
          <w:color w:val="auto"/>
          <w:sz w:val="32"/>
          <w:szCs w:val="32"/>
          <w:highlight w:val="none"/>
          <w:u w:val="none"/>
          <w:lang w:val="en-US" w:eastAsia="zh-CN"/>
        </w:rPr>
        <w:t>应当将</w:t>
      </w:r>
      <w:r>
        <w:rPr>
          <w:rFonts w:hint="eastAsia" w:ascii="仿宋_GB2312" w:hAnsi="仿宋_GB2312" w:eastAsia="仿宋_GB2312" w:cs="仿宋_GB2312"/>
          <w:color w:val="auto"/>
          <w:sz w:val="32"/>
          <w:szCs w:val="32"/>
          <w:highlight w:val="none"/>
          <w:u w:val="none"/>
        </w:rPr>
        <w:t>寄递食品中发现的涉食品安全违法线索</w:t>
      </w:r>
      <w:r>
        <w:rPr>
          <w:rFonts w:hint="eastAsia" w:ascii="仿宋_GB2312" w:hAnsi="仿宋_GB2312" w:eastAsia="仿宋_GB2312" w:cs="仿宋_GB2312"/>
          <w:color w:val="auto"/>
          <w:sz w:val="32"/>
          <w:szCs w:val="32"/>
          <w:highlight w:val="none"/>
          <w:u w:val="none"/>
          <w:lang w:val="en-US" w:eastAsia="zh-CN"/>
        </w:rPr>
        <w:t>通报</w:t>
      </w:r>
      <w:r>
        <w:rPr>
          <w:rFonts w:hint="eastAsia" w:ascii="仿宋_GB2312" w:hAnsi="仿宋_GB2312" w:eastAsia="仿宋_GB2312" w:cs="仿宋_GB2312"/>
          <w:color w:val="auto"/>
          <w:sz w:val="32"/>
          <w:szCs w:val="32"/>
          <w:highlight w:val="none"/>
          <w:u w:val="none"/>
        </w:rPr>
        <w:t>市场</w:t>
      </w:r>
      <w:r>
        <w:rPr>
          <w:rFonts w:hint="eastAsia" w:ascii="仿宋_GB2312" w:hAnsi="仿宋_GB2312" w:eastAsia="仿宋_GB2312" w:cs="仿宋_GB2312"/>
          <w:color w:val="auto"/>
          <w:sz w:val="32"/>
          <w:szCs w:val="32"/>
          <w:highlight w:val="none"/>
          <w:u w:val="none"/>
          <w:lang w:val="en-US" w:eastAsia="zh-CN"/>
        </w:rPr>
        <w:t>监督管理</w:t>
      </w:r>
      <w:r>
        <w:rPr>
          <w:rFonts w:hint="eastAsia" w:ascii="仿宋_GB2312" w:hAnsi="仿宋_GB2312" w:eastAsia="仿宋_GB2312" w:cs="仿宋_GB2312"/>
          <w:color w:val="auto"/>
          <w:sz w:val="32"/>
          <w:szCs w:val="32"/>
          <w:highlight w:val="none"/>
          <w:u w:val="none"/>
        </w:rPr>
        <w:t>、农业农村</w:t>
      </w:r>
      <w:r>
        <w:rPr>
          <w:rFonts w:hint="eastAsia" w:ascii="仿宋_GB2312" w:hAnsi="仿宋_GB2312" w:eastAsia="仿宋_GB2312" w:cs="仿宋_GB2312"/>
          <w:color w:val="auto"/>
          <w:sz w:val="32"/>
          <w:szCs w:val="32"/>
          <w:highlight w:val="none"/>
          <w:u w:val="none"/>
          <w:lang w:eastAsia="zh-CN"/>
        </w:rPr>
        <w:t>、园林绿化</w:t>
      </w:r>
      <w:r>
        <w:rPr>
          <w:rFonts w:hint="eastAsia" w:ascii="仿宋_GB2312" w:hAnsi="仿宋_GB2312" w:eastAsia="仿宋_GB2312" w:cs="仿宋_GB2312"/>
          <w:color w:val="auto"/>
          <w:sz w:val="32"/>
          <w:szCs w:val="32"/>
          <w:highlight w:val="none"/>
          <w:u w:val="none"/>
        </w:rPr>
        <w:t>等部门，市场</w:t>
      </w:r>
      <w:r>
        <w:rPr>
          <w:rFonts w:hint="eastAsia" w:ascii="仿宋_GB2312" w:hAnsi="仿宋_GB2312" w:eastAsia="仿宋_GB2312" w:cs="仿宋_GB2312"/>
          <w:color w:val="auto"/>
          <w:sz w:val="32"/>
          <w:szCs w:val="32"/>
          <w:highlight w:val="none"/>
          <w:u w:val="none"/>
          <w:lang w:val="en-US" w:eastAsia="zh-CN"/>
        </w:rPr>
        <w:t>监督管理</w:t>
      </w:r>
      <w:r>
        <w:rPr>
          <w:rFonts w:hint="eastAsia" w:ascii="仿宋_GB2312" w:hAnsi="仿宋_GB2312" w:eastAsia="仿宋_GB2312" w:cs="仿宋_GB2312"/>
          <w:color w:val="auto"/>
          <w:sz w:val="32"/>
          <w:szCs w:val="32"/>
          <w:highlight w:val="none"/>
          <w:u w:val="none"/>
        </w:rPr>
        <w:t>、农业农村</w:t>
      </w:r>
      <w:r>
        <w:rPr>
          <w:rFonts w:hint="eastAsia" w:ascii="仿宋_GB2312" w:hAnsi="仿宋_GB2312" w:eastAsia="仿宋_GB2312" w:cs="仿宋_GB2312"/>
          <w:color w:val="auto"/>
          <w:sz w:val="32"/>
          <w:szCs w:val="32"/>
          <w:highlight w:val="none"/>
          <w:u w:val="none"/>
          <w:lang w:eastAsia="zh-CN"/>
        </w:rPr>
        <w:t>、园林绿化</w:t>
      </w:r>
      <w:r>
        <w:rPr>
          <w:rFonts w:hint="eastAsia" w:ascii="仿宋_GB2312" w:hAnsi="仿宋_GB2312" w:eastAsia="仿宋_GB2312" w:cs="仿宋_GB2312"/>
          <w:color w:val="auto"/>
          <w:sz w:val="32"/>
          <w:szCs w:val="32"/>
          <w:highlight w:val="none"/>
          <w:u w:val="none"/>
        </w:rPr>
        <w:t>等部门</w:t>
      </w:r>
      <w:r>
        <w:rPr>
          <w:rFonts w:hint="eastAsia" w:ascii="仿宋_GB2312" w:hAnsi="仿宋_GB2312" w:eastAsia="仿宋_GB2312" w:cs="仿宋_GB2312"/>
          <w:color w:val="auto"/>
          <w:sz w:val="32"/>
          <w:szCs w:val="32"/>
          <w:highlight w:val="none"/>
          <w:u w:val="none"/>
          <w:lang w:val="en-US" w:eastAsia="zh-CN"/>
        </w:rPr>
        <w:t>应当</w:t>
      </w:r>
      <w:r>
        <w:rPr>
          <w:rFonts w:hint="eastAsia" w:ascii="仿宋_GB2312" w:hAnsi="仿宋_GB2312" w:eastAsia="仿宋_GB2312" w:cs="仿宋_GB2312"/>
          <w:color w:val="auto"/>
          <w:sz w:val="32"/>
          <w:szCs w:val="32"/>
          <w:highlight w:val="none"/>
          <w:u w:val="none"/>
        </w:rPr>
        <w:t>组织核查处置</w:t>
      </w:r>
      <w:r>
        <w:rPr>
          <w:rFonts w:hint="eastAsia" w:ascii="仿宋_GB2312" w:hAnsi="仿宋_GB2312" w:eastAsia="仿宋_GB2312" w:cs="仿宋_GB2312"/>
          <w:color w:val="auto"/>
          <w:sz w:val="32"/>
          <w:szCs w:val="32"/>
          <w:highlight w:val="none"/>
          <w:u w:val="none"/>
          <w:lang w:eastAsia="zh-CN"/>
        </w:rPr>
        <w:t>。</w:t>
      </w:r>
    </w:p>
    <w:p w14:paraId="529FCC4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八十四</w:t>
      </w:r>
      <w:r>
        <w:rPr>
          <w:rFonts w:hint="eastAsia" w:ascii="方正黑体_GBK" w:hAnsi="方正黑体_GBK" w:eastAsia="方正黑体_GBK" w:cs="方正黑体_GBK"/>
          <w:color w:val="auto"/>
          <w:sz w:val="32"/>
          <w:szCs w:val="32"/>
          <w:highlight w:val="none"/>
          <w:u w:val="none"/>
        </w:rPr>
        <w:t>条【进口</w:t>
      </w:r>
      <w:r>
        <w:rPr>
          <w:rFonts w:hint="eastAsia" w:ascii="方正黑体_GBK" w:hAnsi="方正黑体_GBK" w:eastAsia="方正黑体_GBK" w:cs="方正黑体_GBK"/>
          <w:color w:val="auto"/>
          <w:sz w:val="32"/>
          <w:szCs w:val="32"/>
          <w:highlight w:val="none"/>
          <w:u w:val="none"/>
          <w:lang w:val="en-US" w:eastAsia="zh-CN"/>
        </w:rPr>
        <w:t>食品安全</w:t>
      </w:r>
      <w:r>
        <w:rPr>
          <w:rFonts w:hint="eastAsia" w:ascii="方正黑体_GBK" w:hAnsi="方正黑体_GBK" w:eastAsia="方正黑体_GBK" w:cs="方正黑体_GBK"/>
          <w:color w:val="auto"/>
          <w:sz w:val="32"/>
          <w:szCs w:val="32"/>
          <w:highlight w:val="none"/>
          <w:u w:val="none"/>
        </w:rPr>
        <w:t>信息通报】</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本市</w:t>
      </w:r>
      <w:r>
        <w:rPr>
          <w:rFonts w:hint="eastAsia" w:ascii="仿宋_GB2312" w:hAnsi="仿宋_GB2312" w:eastAsia="仿宋_GB2312" w:cs="仿宋_GB2312"/>
          <w:color w:val="auto"/>
          <w:sz w:val="32"/>
          <w:szCs w:val="32"/>
          <w:highlight w:val="none"/>
          <w:u w:val="none"/>
          <w:lang w:val="en-US" w:eastAsia="zh-CN"/>
        </w:rPr>
        <w:t>实行</w:t>
      </w:r>
      <w:r>
        <w:rPr>
          <w:rFonts w:hint="eastAsia" w:ascii="仿宋_GB2312" w:hAnsi="仿宋_GB2312" w:eastAsia="仿宋_GB2312" w:cs="仿宋_GB2312"/>
          <w:color w:val="auto"/>
          <w:sz w:val="32"/>
          <w:szCs w:val="32"/>
          <w:highlight w:val="none"/>
          <w:u w:val="none"/>
        </w:rPr>
        <w:t>进口食品安全信息通报制度。海关、市场</w:t>
      </w:r>
      <w:r>
        <w:rPr>
          <w:rFonts w:hint="eastAsia" w:ascii="仿宋_GB2312" w:hAnsi="仿宋_GB2312" w:eastAsia="仿宋_GB2312" w:cs="仿宋_GB2312"/>
          <w:color w:val="auto"/>
          <w:sz w:val="32"/>
          <w:szCs w:val="32"/>
          <w:highlight w:val="none"/>
          <w:u w:val="none"/>
          <w:lang w:eastAsia="zh-CN"/>
        </w:rPr>
        <w:t>监督管理</w:t>
      </w:r>
      <w:r>
        <w:rPr>
          <w:rFonts w:hint="eastAsia" w:ascii="仿宋_GB2312" w:hAnsi="仿宋_GB2312" w:eastAsia="仿宋_GB2312" w:cs="仿宋_GB2312"/>
          <w:color w:val="auto"/>
          <w:sz w:val="32"/>
          <w:szCs w:val="32"/>
          <w:highlight w:val="none"/>
          <w:u w:val="none"/>
        </w:rPr>
        <w:t>等部门共享进口食品检验检疫、市场流通、风险监测等信息</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发现</w:t>
      </w:r>
      <w:r>
        <w:rPr>
          <w:rFonts w:hint="eastAsia" w:ascii="仿宋_GB2312" w:hAnsi="仿宋_GB2312" w:eastAsia="仿宋_GB2312" w:cs="仿宋_GB2312"/>
          <w:color w:val="auto"/>
          <w:sz w:val="32"/>
          <w:szCs w:val="32"/>
          <w:highlight w:val="none"/>
          <w:u w:val="none"/>
          <w:lang w:eastAsia="zh-CN"/>
        </w:rPr>
        <w:t>进口</w:t>
      </w:r>
      <w:r>
        <w:rPr>
          <w:rFonts w:hint="eastAsia" w:ascii="仿宋_GB2312" w:hAnsi="仿宋_GB2312" w:eastAsia="仿宋_GB2312" w:cs="仿宋_GB2312"/>
          <w:color w:val="auto"/>
          <w:sz w:val="32"/>
          <w:szCs w:val="32"/>
          <w:highlight w:val="none"/>
          <w:u w:val="none"/>
        </w:rPr>
        <w:t>食品安全风险隐患</w:t>
      </w:r>
      <w:r>
        <w:rPr>
          <w:rFonts w:hint="eastAsia" w:ascii="仿宋_GB2312" w:hAnsi="仿宋_GB2312" w:eastAsia="仿宋_GB2312" w:cs="仿宋_GB2312"/>
          <w:color w:val="auto"/>
          <w:sz w:val="32"/>
          <w:szCs w:val="32"/>
          <w:highlight w:val="none"/>
          <w:u w:val="none"/>
          <w:lang w:val="en-US" w:eastAsia="zh-CN"/>
        </w:rPr>
        <w:t>的</w:t>
      </w:r>
      <w:r>
        <w:rPr>
          <w:rFonts w:hint="eastAsia" w:ascii="仿宋_GB2312" w:hAnsi="仿宋_GB2312" w:eastAsia="仿宋_GB2312" w:cs="仿宋_GB2312"/>
          <w:color w:val="auto"/>
          <w:sz w:val="32"/>
          <w:szCs w:val="32"/>
          <w:highlight w:val="none"/>
          <w:u w:val="none"/>
        </w:rPr>
        <w:t>，相关部门应当及时响应、联合处置。</w:t>
      </w:r>
    </w:p>
    <w:p w14:paraId="0769DA0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八十</w:t>
      </w:r>
      <w:r>
        <w:rPr>
          <w:rFonts w:hint="eastAsia" w:ascii="方正黑体_GBK" w:hAnsi="方正黑体_GBK" w:eastAsia="方正黑体_GBK" w:cs="方正黑体_GBK"/>
          <w:color w:val="auto"/>
          <w:sz w:val="32"/>
          <w:szCs w:val="32"/>
          <w:highlight w:val="none"/>
          <w:u w:val="none"/>
          <w:lang w:val="en-US" w:eastAsia="zh-CN"/>
        </w:rPr>
        <w:t>五</w:t>
      </w:r>
      <w:r>
        <w:rPr>
          <w:rFonts w:hint="eastAsia" w:ascii="方正黑体_GBK" w:hAnsi="方正黑体_GBK" w:eastAsia="方正黑体_GBK" w:cs="方正黑体_GBK"/>
          <w:color w:val="auto"/>
          <w:sz w:val="32"/>
          <w:szCs w:val="32"/>
          <w:highlight w:val="none"/>
          <w:u w:val="none"/>
        </w:rPr>
        <w:t>条【行刑衔接】</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对涉嫌构成食品安全犯罪的，市场监督管理、农业农村等部门应当按照有关规定及时将案件移送同级公安机关。对移送的案件，公安机关</w:t>
      </w:r>
      <w:r>
        <w:rPr>
          <w:rFonts w:hint="eastAsia" w:ascii="仿宋_GB2312" w:hAnsi="仿宋_GB2312" w:eastAsia="仿宋_GB2312" w:cs="仿宋_GB2312"/>
          <w:color w:val="auto"/>
          <w:sz w:val="32"/>
          <w:szCs w:val="32"/>
          <w:highlight w:val="none"/>
          <w:u w:val="none"/>
          <w:lang w:val="en-US" w:eastAsia="zh-CN"/>
        </w:rPr>
        <w:t>应当</w:t>
      </w:r>
      <w:r>
        <w:rPr>
          <w:rFonts w:hint="eastAsia" w:ascii="仿宋_GB2312" w:hAnsi="仿宋_GB2312" w:eastAsia="仿宋_GB2312" w:cs="仿宋_GB2312"/>
          <w:color w:val="auto"/>
          <w:sz w:val="32"/>
          <w:szCs w:val="32"/>
          <w:highlight w:val="none"/>
          <w:u w:val="none"/>
        </w:rPr>
        <w:t>及时审查；认为有犯罪事实需要追究刑事责任的，应当立案侦查。</w:t>
      </w:r>
    </w:p>
    <w:p w14:paraId="63695AE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市场监督管理、农业农村等部门和相关食品检验机构应当按照规定，配合公安机关、人民检察院、人民法院做好涉案食品的处置、检验、评估认定</w:t>
      </w:r>
      <w:r>
        <w:rPr>
          <w:rFonts w:hint="eastAsia" w:ascii="仿宋_GB2312" w:hAnsi="仿宋_GB2312" w:eastAsia="仿宋_GB2312" w:cs="仿宋_GB2312"/>
          <w:color w:val="auto"/>
          <w:sz w:val="32"/>
          <w:szCs w:val="32"/>
          <w:highlight w:val="none"/>
          <w:u w:val="none"/>
          <w:lang w:eastAsia="zh-CN"/>
        </w:rPr>
        <w:t>等</w:t>
      </w:r>
      <w:r>
        <w:rPr>
          <w:rFonts w:hint="eastAsia" w:ascii="仿宋_GB2312" w:hAnsi="仿宋_GB2312" w:eastAsia="仿宋_GB2312" w:cs="仿宋_GB2312"/>
          <w:color w:val="auto"/>
          <w:sz w:val="32"/>
          <w:szCs w:val="32"/>
          <w:highlight w:val="none"/>
          <w:u w:val="none"/>
        </w:rPr>
        <w:t>工作。</w:t>
      </w:r>
      <w:bookmarkStart w:id="33" w:name="_Toc1193840464"/>
    </w:p>
    <w:p w14:paraId="0350BBB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对依法不需要追究刑事责任或者免于刑事处罚，但应当给予行政处罚的，公安机关、人民检察院、人民法院应当按照有关规定及时移送市场监督管理、农业农村等部门处理。</w:t>
      </w:r>
    </w:p>
    <w:bookmarkEnd w:id="33"/>
    <w:p w14:paraId="373C82F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八十六</w:t>
      </w:r>
      <w:r>
        <w:rPr>
          <w:rFonts w:hint="eastAsia" w:ascii="方正黑体_GBK" w:hAnsi="方正黑体_GBK" w:eastAsia="方正黑体_GBK" w:cs="方正黑体_GBK"/>
          <w:color w:val="auto"/>
          <w:sz w:val="32"/>
          <w:szCs w:val="32"/>
          <w:highlight w:val="none"/>
          <w:u w:val="none"/>
        </w:rPr>
        <w:t>条【举报奖励制度】</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本市建立健全食品安全违法行为举报奖励制度，设立食品安全举报奖励资金。</w:t>
      </w:r>
    </w:p>
    <w:p w14:paraId="3397EFD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trike w:val="0"/>
          <w:dstrike w:val="0"/>
          <w:color w:val="auto"/>
          <w:sz w:val="32"/>
          <w:szCs w:val="32"/>
          <w:highlight w:val="none"/>
          <w:u w:val="none"/>
        </w:rPr>
      </w:pPr>
      <w:r>
        <w:rPr>
          <w:rFonts w:hint="eastAsia" w:ascii="仿宋_GB2312" w:hAnsi="仿宋_GB2312" w:eastAsia="仿宋_GB2312" w:cs="仿宋_GB2312"/>
          <w:color w:val="auto"/>
          <w:sz w:val="32"/>
          <w:szCs w:val="32"/>
          <w:highlight w:val="none"/>
          <w:u w:val="none"/>
        </w:rPr>
        <w:t>任何组织和个人有权举报食品安全违法行为。市、区市场监督管理、农业农村等部门应当公布本部门接受举报的单位地址、电话等有效联系方式，接受咨询、投诉、举报，并为举报人保密。对举报的食品生产经营违法行为查证属实的，应当按照相关规定给予奖励</w:t>
      </w:r>
      <w:r>
        <w:rPr>
          <w:rFonts w:hint="eastAsia" w:ascii="仿宋_GB2312" w:hAnsi="仿宋_GB2312" w:eastAsia="仿宋_GB2312" w:cs="仿宋_GB2312"/>
          <w:strike w:val="0"/>
          <w:dstrike w:val="0"/>
          <w:color w:val="auto"/>
          <w:sz w:val="32"/>
          <w:szCs w:val="32"/>
          <w:highlight w:val="none"/>
          <w:u w:val="none"/>
        </w:rPr>
        <w:t>。</w:t>
      </w:r>
    </w:p>
    <w:p w14:paraId="227FB11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鼓励食品生产经营者内部人员举报生产经营主体涉嫌食品安全严重违法违规行为和重大风险隐患。查证属实的，市场监督管理等部门应当提高对内部举报人的奖励幅度，并对其实行严格保护。</w:t>
      </w:r>
    </w:p>
    <w:p w14:paraId="1E07157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举报投诉应当遵守法律、法规和有关规定，不得利用举报投诉牟取不正当利益，侵害食品生产经营主体的合法权益。</w:t>
      </w:r>
    </w:p>
    <w:p w14:paraId="2DACABC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lang w:val="en-US" w:eastAsia="zh-CN"/>
        </w:rPr>
        <w:t>第八十七条【严重违法生产经营者惩戒措施】</w:t>
      </w:r>
      <w:r>
        <w:rPr>
          <w:rFonts w:hint="eastAsia" w:ascii="仿宋_GB2312" w:hAnsi="仿宋_GB2312" w:eastAsia="仿宋_GB2312" w:cs="仿宋_GB2312"/>
          <w:color w:val="auto"/>
          <w:sz w:val="36"/>
          <w:szCs w:val="36"/>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市建立食品安全严重违法生产经营者与相关责任人员重点监管名单制度。对因严重违反食品安全法律、法规、规章，受到行政处罚或者刑事处罚的食品生产经营者及其法定代表人、责任人员的有关信息，以及依法采取的相关限制措施和重点监管措施，向社会公布。具体办法由市市场监督管理部门制定。</w:t>
      </w:r>
    </w:p>
    <w:p w14:paraId="4ADC61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jc w:val="center"/>
        <w:textAlignment w:val="auto"/>
        <w:outlineLvl w:val="0"/>
        <w:rPr>
          <w:rFonts w:hint="eastAsia" w:ascii="仿宋_GB2312" w:hAnsi="仿宋_GB2312" w:eastAsia="仿宋_GB2312" w:cs="仿宋_GB2312"/>
          <w:color w:val="auto"/>
          <w:sz w:val="32"/>
          <w:szCs w:val="32"/>
          <w:highlight w:val="none"/>
          <w:u w:val="none"/>
          <w:lang w:val="en-US" w:eastAsia="zh-CN"/>
        </w:rPr>
      </w:pPr>
      <w:bookmarkStart w:id="34" w:name="_Toc2119504293"/>
      <w:r>
        <w:rPr>
          <w:rFonts w:hint="eastAsia" w:ascii="黑体" w:hAnsi="黑体" w:eastAsia="黑体" w:cs="黑体"/>
          <w:color w:val="auto"/>
          <w:kern w:val="2"/>
          <w:sz w:val="32"/>
          <w:szCs w:val="32"/>
          <w:highlight w:val="none"/>
          <w:u w:val="none"/>
          <w:lang w:val="en-US" w:eastAsia="zh-CN" w:bidi="ar-SA"/>
        </w:rPr>
        <w:t>第五章 法律责任</w:t>
      </w:r>
    </w:p>
    <w:p w14:paraId="3A82673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八十八</w:t>
      </w:r>
      <w:r>
        <w:rPr>
          <w:rFonts w:hint="eastAsia" w:ascii="方正黑体_GBK" w:hAnsi="方正黑体_GBK" w:eastAsia="方正黑体_GBK" w:cs="方正黑体_GBK"/>
          <w:color w:val="auto"/>
          <w:sz w:val="32"/>
          <w:szCs w:val="32"/>
          <w:highlight w:val="none"/>
          <w:u w:val="none"/>
        </w:rPr>
        <w:t>条【违反从业人员有关管理规定的法律责任】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食品生产经营企业和集中用餐单位食堂</w:t>
      </w:r>
      <w:r>
        <w:rPr>
          <w:rFonts w:hint="eastAsia" w:ascii="仿宋_GB2312" w:hAnsi="仿宋_GB2312" w:eastAsia="仿宋_GB2312" w:cs="仿宋_GB2312"/>
          <w:color w:val="auto"/>
          <w:sz w:val="32"/>
          <w:szCs w:val="32"/>
          <w:highlight w:val="none"/>
          <w:u w:val="none"/>
        </w:rPr>
        <w:t>违反本条例第</w:t>
      </w:r>
      <w:r>
        <w:rPr>
          <w:rFonts w:hint="eastAsia" w:ascii="仿宋_GB2312" w:hAnsi="仿宋_GB2312" w:eastAsia="仿宋_GB2312" w:cs="仿宋_GB2312"/>
          <w:color w:val="auto"/>
          <w:sz w:val="32"/>
          <w:szCs w:val="32"/>
          <w:highlight w:val="none"/>
          <w:u w:val="none"/>
          <w:lang w:val="en-US" w:eastAsia="zh-CN"/>
        </w:rPr>
        <w:t>十七</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pacing w:val="5"/>
          <w:sz w:val="31"/>
          <w:szCs w:val="31"/>
          <w:highlight w:val="none"/>
          <w:lang w:val="en-US" w:eastAsia="zh-CN"/>
        </w:rPr>
        <w:t>第一款、第二款规定</w:t>
      </w:r>
      <w:r>
        <w:rPr>
          <w:rFonts w:hint="eastAsia" w:ascii="仿宋_GB2312" w:hAnsi="仿宋_GB2312" w:eastAsia="仿宋_GB2312" w:cs="仿宋_GB2312"/>
          <w:color w:val="auto"/>
          <w:sz w:val="32"/>
          <w:szCs w:val="32"/>
          <w:highlight w:val="none"/>
          <w:u w:val="none"/>
          <w:lang w:eastAsia="zh-CN"/>
        </w:rPr>
        <w:t>，未按照规定</w:t>
      </w:r>
      <w:r>
        <w:rPr>
          <w:rFonts w:hint="eastAsia" w:ascii="仿宋_GB2312" w:hAnsi="仿宋_GB2312" w:eastAsia="仿宋_GB2312" w:cs="仿宋_GB2312"/>
          <w:color w:val="auto"/>
          <w:sz w:val="32"/>
          <w:szCs w:val="32"/>
          <w:highlight w:val="none"/>
          <w:u w:val="none"/>
        </w:rPr>
        <w:t>对本单位的从业人员进行上岗前和在岗期间的食品安全知识培训</w:t>
      </w:r>
      <w:r>
        <w:rPr>
          <w:rFonts w:hint="eastAsia" w:ascii="仿宋_GB2312" w:hAnsi="仿宋_GB2312" w:eastAsia="仿宋_GB2312" w:cs="仿宋_GB2312"/>
          <w:color w:val="auto"/>
          <w:sz w:val="32"/>
          <w:szCs w:val="32"/>
          <w:highlight w:val="none"/>
          <w:u w:val="none"/>
          <w:lang w:eastAsia="zh-CN"/>
        </w:rPr>
        <w:t>或者未按照规定</w:t>
      </w:r>
      <w:r>
        <w:rPr>
          <w:rFonts w:hint="eastAsia" w:ascii="仿宋_GB2312" w:hAnsi="仿宋_GB2312" w:eastAsia="仿宋_GB2312" w:cs="仿宋_GB2312"/>
          <w:color w:val="auto"/>
          <w:sz w:val="32"/>
          <w:szCs w:val="32"/>
          <w:highlight w:val="none"/>
          <w:u w:val="none"/>
        </w:rPr>
        <w:t>对食品安全管理人员、关键环节操作人员进行考核</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由市场监督管理部门责令改正，给予警告；拒不改正的，处五千元以上五万元以下罚款；情节严重的，责令停产停业，直至吊销</w:t>
      </w:r>
      <w:r>
        <w:rPr>
          <w:rFonts w:hint="eastAsia" w:ascii="仿宋_GB2312" w:hAnsi="仿宋_GB2312" w:eastAsia="仿宋_GB2312" w:cs="仿宋_GB2312"/>
          <w:color w:val="auto"/>
          <w:sz w:val="32"/>
          <w:szCs w:val="32"/>
          <w:highlight w:val="none"/>
          <w:u w:val="none"/>
          <w:lang w:val="en-US" w:eastAsia="zh-CN"/>
        </w:rPr>
        <w:t>食品生产、经营</w:t>
      </w:r>
      <w:r>
        <w:rPr>
          <w:rFonts w:hint="eastAsia" w:ascii="仿宋_GB2312" w:hAnsi="仿宋_GB2312" w:eastAsia="仿宋_GB2312" w:cs="仿宋_GB2312"/>
          <w:color w:val="auto"/>
          <w:sz w:val="32"/>
          <w:szCs w:val="32"/>
          <w:highlight w:val="none"/>
          <w:u w:val="none"/>
        </w:rPr>
        <w:t>许可证</w:t>
      </w:r>
      <w:r>
        <w:rPr>
          <w:rFonts w:hint="eastAsia" w:ascii="仿宋_GB2312" w:hAnsi="仿宋_GB2312" w:eastAsia="仿宋_GB2312" w:cs="仿宋_GB2312"/>
          <w:color w:val="auto"/>
          <w:sz w:val="32"/>
          <w:szCs w:val="32"/>
          <w:highlight w:val="none"/>
          <w:u w:val="none"/>
          <w:lang w:eastAsia="zh-CN"/>
        </w:rPr>
        <w:t>。</w:t>
      </w:r>
    </w:p>
    <w:p w14:paraId="0A5B84E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八十九</w:t>
      </w:r>
      <w:r>
        <w:rPr>
          <w:rFonts w:hint="eastAsia" w:ascii="方正黑体_GBK" w:hAnsi="方正黑体_GBK" w:eastAsia="方正黑体_GBK" w:cs="方正黑体_GBK"/>
          <w:color w:val="auto"/>
          <w:sz w:val="32"/>
          <w:szCs w:val="32"/>
          <w:highlight w:val="none"/>
          <w:u w:val="none"/>
        </w:rPr>
        <w:t>条【违反食品展销会有关管理规定的法律责任】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食品展销会举办者违反本条例第</w:t>
      </w:r>
      <w:r>
        <w:rPr>
          <w:rFonts w:hint="eastAsia" w:ascii="仿宋_GB2312" w:hAnsi="仿宋_GB2312" w:eastAsia="仿宋_GB2312" w:cs="仿宋_GB2312"/>
          <w:color w:val="auto"/>
          <w:sz w:val="32"/>
          <w:szCs w:val="32"/>
          <w:highlight w:val="none"/>
          <w:u w:val="none"/>
          <w:lang w:val="en-US" w:eastAsia="zh-CN"/>
        </w:rPr>
        <w:t>二十三</w:t>
      </w:r>
      <w:r>
        <w:rPr>
          <w:rFonts w:hint="eastAsia" w:ascii="仿宋_GB2312" w:hAnsi="仿宋_GB2312" w:eastAsia="仿宋_GB2312" w:cs="仿宋_GB2312"/>
          <w:color w:val="auto"/>
          <w:sz w:val="32"/>
          <w:szCs w:val="32"/>
          <w:highlight w:val="none"/>
          <w:u w:val="none"/>
        </w:rPr>
        <w:t>条第</w:t>
      </w:r>
      <w:r>
        <w:rPr>
          <w:rFonts w:hint="eastAsia" w:ascii="仿宋_GB2312" w:hAnsi="仿宋_GB2312" w:eastAsia="仿宋_GB2312" w:cs="仿宋_GB2312"/>
          <w:color w:val="auto"/>
          <w:sz w:val="32"/>
          <w:szCs w:val="32"/>
          <w:highlight w:val="none"/>
          <w:u w:val="none"/>
          <w:lang w:eastAsia="zh-CN"/>
        </w:rPr>
        <w:t>一</w:t>
      </w:r>
      <w:r>
        <w:rPr>
          <w:rFonts w:hint="eastAsia" w:ascii="仿宋_GB2312" w:hAnsi="仿宋_GB2312" w:eastAsia="仿宋_GB2312" w:cs="仿宋_GB2312"/>
          <w:color w:val="auto"/>
          <w:sz w:val="32"/>
          <w:szCs w:val="32"/>
          <w:highlight w:val="none"/>
          <w:u w:val="none"/>
        </w:rPr>
        <w:t>款</w:t>
      </w:r>
      <w:r>
        <w:rPr>
          <w:rFonts w:hint="eastAsia" w:ascii="仿宋_GB2312" w:hAnsi="仿宋_GB2312" w:eastAsia="仿宋_GB2312" w:cs="仿宋_GB2312"/>
          <w:color w:val="auto"/>
          <w:sz w:val="32"/>
          <w:szCs w:val="32"/>
          <w:highlight w:val="none"/>
          <w:u w:val="none"/>
          <w:lang w:val="en-US" w:eastAsia="zh-CN"/>
        </w:rPr>
        <w:t>第二项、第四项、第六项</w:t>
      </w:r>
      <w:r>
        <w:rPr>
          <w:rFonts w:hint="eastAsia" w:ascii="仿宋_GB2312" w:hAnsi="仿宋_GB2312" w:eastAsia="仿宋_GB2312" w:cs="仿宋_GB2312"/>
          <w:color w:val="auto"/>
          <w:sz w:val="32"/>
          <w:szCs w:val="32"/>
          <w:highlight w:val="none"/>
          <w:u w:val="none"/>
        </w:rPr>
        <w:t>规定，允许未依法取得</w:t>
      </w:r>
      <w:r>
        <w:rPr>
          <w:rFonts w:hint="eastAsia" w:ascii="仿宋_GB2312" w:hAnsi="仿宋_GB2312" w:eastAsia="仿宋_GB2312" w:cs="仿宋_GB2312"/>
          <w:color w:val="auto"/>
          <w:sz w:val="32"/>
          <w:szCs w:val="32"/>
          <w:highlight w:val="none"/>
          <w:u w:val="none"/>
          <w:lang w:eastAsia="zh-CN"/>
        </w:rPr>
        <w:t>相应资质</w:t>
      </w:r>
      <w:r>
        <w:rPr>
          <w:rFonts w:hint="eastAsia" w:ascii="仿宋_GB2312" w:hAnsi="仿宋_GB2312" w:eastAsia="仿宋_GB2312" w:cs="仿宋_GB2312"/>
          <w:color w:val="auto"/>
          <w:sz w:val="32"/>
          <w:szCs w:val="32"/>
          <w:highlight w:val="none"/>
          <w:u w:val="none"/>
        </w:rPr>
        <w:t>的食品经营者进入</w:t>
      </w:r>
      <w:r>
        <w:rPr>
          <w:rFonts w:hint="eastAsia" w:ascii="仿宋_GB2312" w:hAnsi="仿宋_GB2312" w:eastAsia="仿宋_GB2312" w:cs="仿宋_GB2312"/>
          <w:color w:val="auto"/>
          <w:sz w:val="32"/>
          <w:szCs w:val="32"/>
          <w:highlight w:val="none"/>
          <w:u w:val="none"/>
          <w:lang w:eastAsia="zh-CN"/>
        </w:rPr>
        <w:t>食品展销会</w:t>
      </w:r>
      <w:r>
        <w:rPr>
          <w:rFonts w:hint="eastAsia" w:ascii="仿宋_GB2312" w:hAnsi="仿宋_GB2312" w:eastAsia="仿宋_GB2312" w:cs="仿宋_GB2312"/>
          <w:color w:val="auto"/>
          <w:sz w:val="32"/>
          <w:szCs w:val="32"/>
          <w:highlight w:val="none"/>
          <w:u w:val="none"/>
        </w:rPr>
        <w:t>销售食品，</w:t>
      </w:r>
      <w:r>
        <w:rPr>
          <w:rFonts w:hint="eastAsia" w:ascii="仿宋_GB2312" w:hAnsi="仿宋_GB2312" w:eastAsia="仿宋_GB2312" w:cs="仿宋_GB2312"/>
          <w:color w:val="auto"/>
          <w:sz w:val="32"/>
          <w:szCs w:val="32"/>
          <w:highlight w:val="none"/>
          <w:u w:val="none"/>
          <w:lang w:eastAsia="zh-CN"/>
        </w:rPr>
        <w:t>或者未按照规定</w:t>
      </w:r>
      <w:r>
        <w:rPr>
          <w:rFonts w:hint="eastAsia" w:ascii="仿宋_GB2312" w:hAnsi="仿宋_GB2312" w:eastAsia="仿宋_GB2312" w:cs="仿宋_GB2312"/>
          <w:color w:val="auto"/>
          <w:sz w:val="32"/>
          <w:szCs w:val="32"/>
          <w:highlight w:val="none"/>
          <w:u w:val="none"/>
        </w:rPr>
        <w:t>与入场食品经营者签订食品安全协议</w:t>
      </w:r>
      <w:r>
        <w:rPr>
          <w:rFonts w:hint="eastAsia" w:ascii="仿宋_GB2312" w:hAnsi="仿宋_GB2312" w:eastAsia="仿宋_GB2312" w:cs="仿宋_GB2312"/>
          <w:color w:val="auto"/>
          <w:sz w:val="32"/>
          <w:szCs w:val="32"/>
          <w:highlight w:val="none"/>
          <w:u w:val="none"/>
          <w:lang w:eastAsia="zh-CN"/>
        </w:rPr>
        <w:t>，或者</w:t>
      </w:r>
      <w:r>
        <w:rPr>
          <w:rFonts w:hint="eastAsia" w:ascii="仿宋_GB2312" w:hAnsi="仿宋_GB2312" w:eastAsia="仿宋_GB2312" w:cs="仿宋_GB2312"/>
          <w:color w:val="auto"/>
          <w:sz w:val="32"/>
          <w:szCs w:val="32"/>
          <w:highlight w:val="none"/>
          <w:u w:val="none"/>
        </w:rPr>
        <w:t>未</w:t>
      </w:r>
      <w:r>
        <w:rPr>
          <w:rFonts w:hint="eastAsia" w:ascii="仿宋_GB2312" w:hAnsi="仿宋_GB2312" w:eastAsia="仿宋_GB2312" w:cs="仿宋_GB2312"/>
          <w:color w:val="auto"/>
          <w:sz w:val="32"/>
          <w:szCs w:val="32"/>
          <w:highlight w:val="none"/>
          <w:u w:val="none"/>
          <w:lang w:eastAsia="zh-CN"/>
        </w:rPr>
        <w:t>按照规定</w:t>
      </w:r>
      <w:r>
        <w:rPr>
          <w:rFonts w:hint="eastAsia" w:ascii="仿宋_GB2312" w:hAnsi="仿宋_GB2312" w:eastAsia="仿宋_GB2312" w:cs="仿宋_GB2312"/>
          <w:color w:val="auto"/>
          <w:sz w:val="32"/>
          <w:szCs w:val="32"/>
          <w:highlight w:val="none"/>
          <w:u w:val="none"/>
        </w:rPr>
        <w:t>履行检查、报告等义务的</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由市场监督管理部门责令改正，没收违法所得，并处五万元以上二十万元以下罚款；造成严重后果的，责令停业</w:t>
      </w:r>
      <w:r>
        <w:rPr>
          <w:rFonts w:hint="eastAsia" w:ascii="仿宋_GB2312" w:hAnsi="仿宋_GB2312" w:eastAsia="仿宋_GB2312" w:cs="仿宋_GB2312"/>
          <w:color w:val="auto"/>
          <w:sz w:val="32"/>
          <w:szCs w:val="32"/>
          <w:highlight w:val="none"/>
          <w:u w:val="none"/>
        </w:rPr>
        <w:t>。</w:t>
      </w:r>
    </w:p>
    <w:p w14:paraId="6293B09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食品展销会的场地提供者违反本条例第</w:t>
      </w:r>
      <w:r>
        <w:rPr>
          <w:rFonts w:hint="eastAsia" w:ascii="仿宋_GB2312" w:hAnsi="仿宋_GB2312" w:eastAsia="仿宋_GB2312" w:cs="仿宋_GB2312"/>
          <w:color w:val="auto"/>
          <w:sz w:val="32"/>
          <w:szCs w:val="32"/>
          <w:highlight w:val="none"/>
          <w:u w:val="none"/>
          <w:lang w:val="en-US" w:eastAsia="zh-CN"/>
        </w:rPr>
        <w:t>二十三</w:t>
      </w:r>
      <w:r>
        <w:rPr>
          <w:rFonts w:hint="eastAsia" w:ascii="仿宋_GB2312" w:hAnsi="仿宋_GB2312" w:eastAsia="仿宋_GB2312" w:cs="仿宋_GB2312"/>
          <w:color w:val="auto"/>
          <w:sz w:val="32"/>
          <w:szCs w:val="32"/>
          <w:highlight w:val="none"/>
          <w:u w:val="none"/>
        </w:rPr>
        <w:t>条第</w:t>
      </w:r>
      <w:r>
        <w:rPr>
          <w:rFonts w:hint="eastAsia" w:ascii="仿宋_GB2312" w:hAnsi="仿宋_GB2312" w:eastAsia="仿宋_GB2312" w:cs="仿宋_GB2312"/>
          <w:color w:val="auto"/>
          <w:sz w:val="32"/>
          <w:szCs w:val="32"/>
          <w:highlight w:val="none"/>
          <w:u w:val="none"/>
          <w:lang w:val="en-US" w:eastAsia="zh-CN"/>
        </w:rPr>
        <w:t>三</w:t>
      </w:r>
      <w:r>
        <w:rPr>
          <w:rFonts w:hint="eastAsia" w:ascii="仿宋_GB2312" w:hAnsi="仿宋_GB2312" w:eastAsia="仿宋_GB2312" w:cs="仿宋_GB2312"/>
          <w:color w:val="auto"/>
          <w:sz w:val="32"/>
          <w:szCs w:val="32"/>
          <w:highlight w:val="none"/>
          <w:u w:val="none"/>
        </w:rPr>
        <w:t>款规定，未</w:t>
      </w:r>
      <w:r>
        <w:rPr>
          <w:rFonts w:hint="eastAsia" w:ascii="仿宋_GB2312" w:hAnsi="仿宋_GB2312" w:eastAsia="仿宋_GB2312" w:cs="仿宋_GB2312"/>
          <w:color w:val="auto"/>
          <w:sz w:val="32"/>
          <w:szCs w:val="32"/>
          <w:highlight w:val="none"/>
          <w:u w:val="none"/>
          <w:lang w:val="en-US" w:eastAsia="zh-CN"/>
        </w:rPr>
        <w:t>查验、留存</w:t>
      </w:r>
      <w:r>
        <w:rPr>
          <w:rFonts w:hint="eastAsia" w:ascii="仿宋_GB2312" w:hAnsi="仿宋_GB2312" w:eastAsia="仿宋_GB2312" w:cs="仿宋_GB2312"/>
          <w:color w:val="auto"/>
          <w:sz w:val="32"/>
          <w:szCs w:val="32"/>
          <w:highlight w:val="none"/>
          <w:u w:val="none"/>
        </w:rPr>
        <w:t>举办者主体资质等相关证明文件</w:t>
      </w:r>
      <w:r>
        <w:rPr>
          <w:rFonts w:hint="eastAsia" w:ascii="仿宋_GB2312" w:hAnsi="仿宋_GB2312" w:eastAsia="仿宋_GB2312" w:cs="仿宋_GB2312"/>
          <w:color w:val="auto"/>
          <w:sz w:val="32"/>
          <w:szCs w:val="32"/>
          <w:highlight w:val="none"/>
          <w:u w:val="none"/>
          <w:lang w:val="en-US" w:eastAsia="zh-CN"/>
        </w:rPr>
        <w:t>或者</w:t>
      </w:r>
      <w:r>
        <w:rPr>
          <w:rFonts w:hint="eastAsia" w:ascii="仿宋_GB2312" w:hAnsi="仿宋_GB2312" w:eastAsia="仿宋_GB2312" w:cs="仿宋_GB2312"/>
          <w:color w:val="auto"/>
          <w:sz w:val="32"/>
          <w:szCs w:val="32"/>
          <w:highlight w:val="none"/>
          <w:u w:val="none"/>
        </w:rPr>
        <w:t>将场地提供给无资质的主体</w:t>
      </w:r>
      <w:r>
        <w:rPr>
          <w:rFonts w:hint="eastAsia" w:ascii="仿宋_GB2312" w:hAnsi="仿宋_GB2312" w:eastAsia="仿宋_GB2312" w:cs="仿宋_GB2312"/>
          <w:color w:val="auto"/>
          <w:sz w:val="32"/>
          <w:szCs w:val="32"/>
          <w:highlight w:val="none"/>
          <w:u w:val="none"/>
          <w:lang w:val="en-US" w:eastAsia="zh-CN"/>
        </w:rPr>
        <w:t>的</w:t>
      </w:r>
      <w:r>
        <w:rPr>
          <w:rFonts w:hint="eastAsia" w:ascii="仿宋_GB2312" w:hAnsi="仿宋_GB2312" w:eastAsia="仿宋_GB2312" w:cs="仿宋_GB2312"/>
          <w:color w:val="auto"/>
          <w:sz w:val="32"/>
          <w:szCs w:val="32"/>
          <w:highlight w:val="none"/>
          <w:u w:val="none"/>
        </w:rPr>
        <w:t>，由市场监督管理部门</w:t>
      </w:r>
      <w:r>
        <w:rPr>
          <w:rFonts w:hint="eastAsia" w:ascii="仿宋_GB2312" w:hAnsi="仿宋_GB2312" w:eastAsia="仿宋_GB2312" w:cs="仿宋_GB2312"/>
          <w:color w:val="auto"/>
          <w:sz w:val="32"/>
          <w:szCs w:val="32"/>
          <w:highlight w:val="none"/>
          <w:u w:val="none"/>
          <w:lang w:val="en-US" w:eastAsia="zh-CN"/>
        </w:rPr>
        <w:t>责令停止违法行为，没收违法所得，可以处五千元以下罚款。</w:t>
      </w:r>
    </w:p>
    <w:p w14:paraId="1BE2136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九十</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【餐饮服务提供者的法律责任】</w:t>
      </w:r>
      <w:r>
        <w:rPr>
          <w:rFonts w:hint="eastAsia" w:ascii="仿宋_GB2312" w:hAnsi="仿宋_GB2312" w:eastAsia="仿宋_GB2312" w:cs="仿宋_GB2312"/>
          <w:color w:val="auto"/>
          <w:sz w:val="32"/>
          <w:szCs w:val="32"/>
          <w:highlight w:val="none"/>
          <w:u w:val="none"/>
          <w:lang w:val="en-US" w:eastAsia="zh-CN"/>
        </w:rPr>
        <w:t xml:space="preserve">  餐饮服务提供者违反本条例第二十六条第一款规定，未按照规定进行留样的，由市场监督管理部门责令改正，给予警告；拒不改正的，处五千元以上五万元以下罚款；情节严重的，责令停产停业，直至吊销食品经营许可证。</w:t>
      </w:r>
    </w:p>
    <w:p w14:paraId="5723225A">
      <w:pPr>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食品生产经营者所在的</w:t>
      </w:r>
      <w:r>
        <w:rPr>
          <w:rFonts w:hint="eastAsia" w:ascii="仿宋_GB2312" w:hAnsi="仿宋_GB2312" w:eastAsia="仿宋_GB2312" w:cs="仿宋_GB2312"/>
          <w:color w:val="auto"/>
          <w:sz w:val="32"/>
          <w:szCs w:val="32"/>
          <w:highlight w:val="none"/>
          <w:u w:val="none"/>
          <w:lang w:eastAsia="zh-CN"/>
        </w:rPr>
        <w:t>商场等</w:t>
      </w:r>
      <w:r>
        <w:rPr>
          <w:rFonts w:hint="eastAsia" w:ascii="仿宋_GB2312" w:hAnsi="仿宋_GB2312" w:eastAsia="仿宋_GB2312" w:cs="仿宋_GB2312"/>
          <w:color w:val="auto"/>
          <w:sz w:val="32"/>
          <w:szCs w:val="32"/>
          <w:highlight w:val="none"/>
          <w:u w:val="none"/>
        </w:rPr>
        <w:t>商业综合体管理方违反本条例第二十六条第四款规定，未配备并维护预防控制蝇、蟑螂、鼠和其他病媒生物的设施设备的</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由区疾病预防控制部门责令限期改正；逾期不改</w:t>
      </w:r>
      <w:r>
        <w:rPr>
          <w:rFonts w:hint="eastAsia" w:ascii="仿宋_GB2312" w:hAnsi="仿宋_GB2312" w:eastAsia="仿宋_GB2312" w:cs="仿宋_GB2312"/>
          <w:color w:val="auto"/>
          <w:sz w:val="32"/>
          <w:szCs w:val="32"/>
          <w:highlight w:val="none"/>
          <w:u w:val="none"/>
          <w:lang w:eastAsia="zh-CN"/>
        </w:rPr>
        <w:t>正</w:t>
      </w:r>
      <w:r>
        <w:rPr>
          <w:rFonts w:hint="eastAsia" w:ascii="仿宋_GB2312" w:hAnsi="仿宋_GB2312" w:eastAsia="仿宋_GB2312" w:cs="仿宋_GB2312"/>
          <w:color w:val="auto"/>
          <w:sz w:val="32"/>
          <w:szCs w:val="32"/>
          <w:highlight w:val="none"/>
          <w:u w:val="none"/>
        </w:rPr>
        <w:t>的，给予警告，并处一千元以上一万元以下罚款；情节严重的，可以依法责令停业整顿，直至吊销卫生许可证。</w:t>
      </w:r>
    </w:p>
    <w:p w14:paraId="254187D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食品生产经营者所在的</w:t>
      </w:r>
      <w:r>
        <w:rPr>
          <w:rFonts w:hint="eastAsia" w:ascii="仿宋_GB2312" w:hAnsi="仿宋_GB2312" w:eastAsia="仿宋_GB2312" w:cs="仿宋_GB2312"/>
          <w:color w:val="auto"/>
          <w:sz w:val="32"/>
          <w:szCs w:val="32"/>
          <w:highlight w:val="none"/>
          <w:u w:val="none"/>
          <w:lang w:eastAsia="zh-CN"/>
        </w:rPr>
        <w:t>商场等</w:t>
      </w:r>
      <w:r>
        <w:rPr>
          <w:rFonts w:hint="eastAsia" w:ascii="仿宋_GB2312" w:hAnsi="仿宋_GB2312" w:eastAsia="仿宋_GB2312" w:cs="仿宋_GB2312"/>
          <w:color w:val="auto"/>
          <w:sz w:val="32"/>
          <w:szCs w:val="32"/>
          <w:highlight w:val="none"/>
          <w:u w:val="none"/>
        </w:rPr>
        <w:t>商业综合体管理方违反本条例第二十六条第四款规定，未采取有效灭杀措施致使病媒生物密度等指标超过国家控制标准的，由乡镇人民政府、街道办事处责令限期改正，</w:t>
      </w:r>
      <w:r>
        <w:rPr>
          <w:rFonts w:hint="eastAsia" w:ascii="仿宋_GB2312" w:hAnsi="仿宋_GB2312" w:eastAsia="仿宋_GB2312" w:cs="仿宋_GB2312"/>
          <w:color w:val="auto"/>
          <w:sz w:val="32"/>
          <w:szCs w:val="32"/>
          <w:highlight w:val="none"/>
          <w:u w:val="none"/>
          <w:lang w:eastAsia="zh-CN"/>
        </w:rPr>
        <w:t>给予</w:t>
      </w:r>
      <w:r>
        <w:rPr>
          <w:rFonts w:hint="eastAsia" w:ascii="仿宋_GB2312" w:hAnsi="仿宋_GB2312" w:eastAsia="仿宋_GB2312" w:cs="仿宋_GB2312"/>
          <w:color w:val="auto"/>
          <w:sz w:val="32"/>
          <w:szCs w:val="32"/>
          <w:highlight w:val="none"/>
          <w:u w:val="none"/>
        </w:rPr>
        <w:t>警告，并可</w:t>
      </w:r>
      <w:r>
        <w:rPr>
          <w:rFonts w:hint="eastAsia" w:ascii="仿宋_GB2312" w:hAnsi="仿宋_GB2312" w:eastAsia="仿宋_GB2312" w:cs="仿宋_GB2312"/>
          <w:color w:val="auto"/>
          <w:sz w:val="32"/>
          <w:szCs w:val="32"/>
          <w:highlight w:val="none"/>
          <w:u w:val="none"/>
          <w:lang w:eastAsia="zh-CN"/>
        </w:rPr>
        <w:t>以</w:t>
      </w:r>
      <w:r>
        <w:rPr>
          <w:rFonts w:hint="eastAsia" w:ascii="仿宋_GB2312" w:hAnsi="仿宋_GB2312" w:eastAsia="仿宋_GB2312" w:cs="仿宋_GB2312"/>
          <w:color w:val="auto"/>
          <w:sz w:val="32"/>
          <w:szCs w:val="32"/>
          <w:highlight w:val="none"/>
          <w:u w:val="none"/>
        </w:rPr>
        <w:t>处</w:t>
      </w:r>
      <w:r>
        <w:rPr>
          <w:rFonts w:hint="eastAsia" w:ascii="仿宋_GB2312" w:hAnsi="仿宋_GB2312" w:eastAsia="仿宋_GB2312" w:cs="仿宋_GB2312"/>
          <w:color w:val="auto"/>
          <w:sz w:val="32"/>
          <w:szCs w:val="32"/>
          <w:highlight w:val="none"/>
          <w:u w:val="none"/>
          <w:lang w:val="en-US" w:eastAsia="zh-CN"/>
        </w:rPr>
        <w:t>二十</w:t>
      </w:r>
      <w:r>
        <w:rPr>
          <w:rFonts w:hint="eastAsia" w:ascii="仿宋_GB2312" w:hAnsi="仿宋_GB2312" w:eastAsia="仿宋_GB2312" w:cs="仿宋_GB2312"/>
          <w:color w:val="auto"/>
          <w:sz w:val="32"/>
          <w:szCs w:val="32"/>
          <w:highlight w:val="none"/>
          <w:u w:val="none"/>
        </w:rPr>
        <w:t>元以上</w:t>
      </w:r>
      <w:r>
        <w:rPr>
          <w:rFonts w:hint="eastAsia" w:ascii="仿宋_GB2312" w:hAnsi="仿宋_GB2312" w:eastAsia="仿宋_GB2312" w:cs="仿宋_GB2312"/>
          <w:color w:val="auto"/>
          <w:sz w:val="32"/>
          <w:szCs w:val="32"/>
          <w:highlight w:val="none"/>
          <w:u w:val="none"/>
          <w:lang w:val="en-US" w:eastAsia="zh-CN"/>
        </w:rPr>
        <w:t>五百</w:t>
      </w:r>
      <w:r>
        <w:rPr>
          <w:rFonts w:hint="eastAsia" w:ascii="仿宋_GB2312" w:hAnsi="仿宋_GB2312" w:eastAsia="仿宋_GB2312" w:cs="仿宋_GB2312"/>
          <w:color w:val="auto"/>
          <w:sz w:val="32"/>
          <w:szCs w:val="32"/>
          <w:highlight w:val="none"/>
          <w:u w:val="none"/>
        </w:rPr>
        <w:t>元以下罚款；情节严重的，处</w:t>
      </w:r>
      <w:r>
        <w:rPr>
          <w:rFonts w:hint="eastAsia" w:ascii="仿宋_GB2312" w:hAnsi="仿宋_GB2312" w:eastAsia="仿宋_GB2312" w:cs="仿宋_GB2312"/>
          <w:color w:val="auto"/>
          <w:sz w:val="32"/>
          <w:szCs w:val="32"/>
          <w:highlight w:val="none"/>
          <w:u w:val="none"/>
          <w:lang w:val="en-US" w:eastAsia="zh-CN"/>
        </w:rPr>
        <w:t>五百</w:t>
      </w:r>
      <w:r>
        <w:rPr>
          <w:rFonts w:hint="eastAsia" w:ascii="仿宋_GB2312" w:hAnsi="仿宋_GB2312" w:eastAsia="仿宋_GB2312" w:cs="仿宋_GB2312"/>
          <w:color w:val="auto"/>
          <w:sz w:val="32"/>
          <w:szCs w:val="32"/>
          <w:highlight w:val="none"/>
          <w:u w:val="none"/>
        </w:rPr>
        <w:t>元以上</w:t>
      </w:r>
      <w:r>
        <w:rPr>
          <w:rFonts w:hint="eastAsia" w:ascii="仿宋_GB2312" w:hAnsi="仿宋_GB2312" w:eastAsia="仿宋_GB2312" w:cs="仿宋_GB2312"/>
          <w:color w:val="auto"/>
          <w:sz w:val="32"/>
          <w:szCs w:val="32"/>
          <w:highlight w:val="none"/>
          <w:u w:val="none"/>
          <w:lang w:val="en-US" w:eastAsia="zh-CN"/>
        </w:rPr>
        <w:t>一千</w:t>
      </w:r>
      <w:r>
        <w:rPr>
          <w:rFonts w:hint="eastAsia" w:ascii="仿宋_GB2312" w:hAnsi="仿宋_GB2312" w:eastAsia="仿宋_GB2312" w:cs="仿宋_GB2312"/>
          <w:color w:val="auto"/>
          <w:sz w:val="32"/>
          <w:szCs w:val="32"/>
          <w:highlight w:val="none"/>
          <w:u w:val="none"/>
        </w:rPr>
        <w:t>元以下罚款。</w:t>
      </w:r>
    </w:p>
    <w:p w14:paraId="3546103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九十一</w:t>
      </w:r>
      <w:r>
        <w:rPr>
          <w:rFonts w:hint="eastAsia" w:ascii="方正黑体_GBK" w:hAnsi="方正黑体_GBK" w:eastAsia="方正黑体_GBK" w:cs="方正黑体_GBK"/>
          <w:color w:val="auto"/>
          <w:sz w:val="32"/>
          <w:szCs w:val="32"/>
          <w:highlight w:val="none"/>
          <w:u w:val="none"/>
        </w:rPr>
        <w:t>条【违反餐饮配送有关规定的法律责任】</w:t>
      </w:r>
      <w:r>
        <w:rPr>
          <w:rFonts w:hint="eastAsia" w:ascii="仿宋_GB2312" w:hAnsi="仿宋_GB2312" w:eastAsia="仿宋_GB2312" w:cs="仿宋_GB2312"/>
          <w:color w:val="auto"/>
          <w:sz w:val="32"/>
          <w:szCs w:val="32"/>
          <w:highlight w:val="none"/>
          <w:u w:val="none"/>
          <w:lang w:val="en-US" w:eastAsia="zh-CN"/>
        </w:rPr>
        <w:t xml:space="preserve">  餐饮服务提供者、平台提供者或者受委托提供</w:t>
      </w:r>
      <w:r>
        <w:rPr>
          <w:rFonts w:hint="eastAsia" w:ascii="仿宋_GB2312" w:hAnsi="仿宋_GB2312" w:eastAsia="仿宋_GB2312" w:cs="仿宋_GB2312"/>
          <w:color w:val="auto"/>
          <w:sz w:val="32"/>
          <w:szCs w:val="32"/>
          <w:highlight w:val="none"/>
          <w:u w:val="none"/>
        </w:rPr>
        <w:t>餐饮配送服务</w:t>
      </w:r>
      <w:r>
        <w:rPr>
          <w:rFonts w:hint="eastAsia" w:ascii="仿宋_GB2312" w:hAnsi="仿宋_GB2312" w:eastAsia="仿宋_GB2312" w:cs="仿宋_GB2312"/>
          <w:color w:val="auto"/>
          <w:sz w:val="32"/>
          <w:szCs w:val="32"/>
          <w:highlight w:val="none"/>
          <w:u w:val="none"/>
          <w:lang w:val="en-US" w:eastAsia="zh-CN"/>
        </w:rPr>
        <w:t>的主体</w:t>
      </w:r>
      <w:r>
        <w:rPr>
          <w:rFonts w:hint="eastAsia" w:ascii="仿宋_GB2312" w:hAnsi="仿宋_GB2312" w:eastAsia="仿宋_GB2312" w:cs="仿宋_GB2312"/>
          <w:color w:val="auto"/>
          <w:sz w:val="32"/>
          <w:szCs w:val="32"/>
          <w:highlight w:val="none"/>
          <w:u w:val="none"/>
        </w:rPr>
        <w:t>违反本条例第</w:t>
      </w:r>
      <w:r>
        <w:rPr>
          <w:rFonts w:hint="eastAsia" w:ascii="仿宋_GB2312" w:hAnsi="仿宋_GB2312" w:eastAsia="仿宋_GB2312" w:cs="仿宋_GB2312"/>
          <w:color w:val="auto"/>
          <w:sz w:val="32"/>
          <w:szCs w:val="32"/>
          <w:highlight w:val="none"/>
          <w:u w:val="none"/>
          <w:lang w:val="en-US" w:eastAsia="zh-CN"/>
        </w:rPr>
        <w:t>二十七</w:t>
      </w:r>
      <w:r>
        <w:rPr>
          <w:rFonts w:hint="eastAsia" w:ascii="仿宋_GB2312" w:hAnsi="仿宋_GB2312" w:eastAsia="仿宋_GB2312" w:cs="仿宋_GB2312"/>
          <w:color w:val="auto"/>
          <w:sz w:val="32"/>
          <w:szCs w:val="32"/>
          <w:highlight w:val="none"/>
          <w:u w:val="none"/>
        </w:rPr>
        <w:t>条第</w:t>
      </w:r>
      <w:r>
        <w:rPr>
          <w:rFonts w:hint="eastAsia" w:ascii="仿宋_GB2312" w:hAnsi="仿宋_GB2312" w:eastAsia="仿宋_GB2312" w:cs="仿宋_GB2312"/>
          <w:color w:val="auto"/>
          <w:sz w:val="32"/>
          <w:szCs w:val="32"/>
          <w:highlight w:val="none"/>
          <w:u w:val="none"/>
          <w:lang w:eastAsia="zh-CN"/>
        </w:rPr>
        <w:t>一</w:t>
      </w:r>
      <w:r>
        <w:rPr>
          <w:rFonts w:hint="eastAsia" w:ascii="仿宋_GB2312" w:hAnsi="仿宋_GB2312" w:eastAsia="仿宋_GB2312" w:cs="仿宋_GB2312"/>
          <w:color w:val="auto"/>
          <w:sz w:val="32"/>
          <w:szCs w:val="32"/>
          <w:highlight w:val="none"/>
          <w:u w:val="none"/>
        </w:rPr>
        <w:t>项</w:t>
      </w:r>
      <w:r>
        <w:rPr>
          <w:rFonts w:hint="eastAsia" w:ascii="仿宋_GB2312" w:hAnsi="仿宋_GB2312" w:eastAsia="仿宋_GB2312" w:cs="仿宋_GB2312"/>
          <w:color w:val="auto"/>
          <w:sz w:val="32"/>
          <w:szCs w:val="32"/>
          <w:highlight w:val="none"/>
          <w:u w:val="none"/>
          <w:lang w:val="en-US" w:eastAsia="zh-CN"/>
        </w:rPr>
        <w:t>至</w:t>
      </w:r>
      <w:r>
        <w:rPr>
          <w:rFonts w:hint="eastAsia" w:ascii="仿宋_GB2312" w:hAnsi="仿宋_GB2312" w:eastAsia="仿宋_GB2312" w:cs="仿宋_GB2312"/>
          <w:color w:val="auto"/>
          <w:sz w:val="32"/>
          <w:szCs w:val="32"/>
          <w:highlight w:val="none"/>
          <w:u w:val="none"/>
          <w:lang w:eastAsia="zh-CN"/>
        </w:rPr>
        <w:t>第四项</w:t>
      </w:r>
      <w:r>
        <w:rPr>
          <w:rFonts w:hint="eastAsia" w:ascii="仿宋_GB2312" w:hAnsi="仿宋_GB2312" w:eastAsia="仿宋_GB2312" w:cs="仿宋_GB2312"/>
          <w:color w:val="auto"/>
          <w:sz w:val="32"/>
          <w:szCs w:val="32"/>
          <w:highlight w:val="none"/>
          <w:u w:val="none"/>
        </w:rPr>
        <w:t>规定，</w:t>
      </w:r>
      <w:r>
        <w:rPr>
          <w:rFonts w:hint="eastAsia" w:ascii="仿宋_GB2312" w:hAnsi="仿宋_GB2312" w:eastAsia="仿宋_GB2312" w:cs="仿宋_GB2312"/>
          <w:color w:val="auto"/>
          <w:sz w:val="32"/>
          <w:szCs w:val="32"/>
          <w:highlight w:val="none"/>
          <w:u w:val="none"/>
          <w:lang w:eastAsia="zh-CN"/>
        </w:rPr>
        <w:t>未按照规定</w:t>
      </w:r>
      <w:r>
        <w:rPr>
          <w:rFonts w:hint="eastAsia" w:ascii="仿宋_GB2312" w:hAnsi="仿宋_GB2312" w:eastAsia="仿宋_GB2312" w:cs="仿宋_GB2312"/>
          <w:color w:val="auto"/>
          <w:sz w:val="32"/>
          <w:szCs w:val="32"/>
          <w:highlight w:val="none"/>
          <w:u w:val="none"/>
        </w:rPr>
        <w:t>从事餐饮配送服务的，由市场监督管理部门责令改正，给予警告；拒不改正的，责令停业，并处</w:t>
      </w:r>
      <w:r>
        <w:rPr>
          <w:rFonts w:hint="eastAsia" w:ascii="仿宋_GB2312" w:hAnsi="仿宋_GB2312" w:eastAsia="仿宋_GB2312" w:cs="仿宋_GB2312"/>
          <w:color w:val="auto"/>
          <w:sz w:val="32"/>
          <w:szCs w:val="32"/>
          <w:highlight w:val="none"/>
          <w:u w:val="none"/>
          <w:lang w:val="en-US" w:eastAsia="zh-CN"/>
        </w:rPr>
        <w:t>五千</w:t>
      </w:r>
      <w:r>
        <w:rPr>
          <w:rFonts w:hint="eastAsia" w:ascii="仿宋_GB2312" w:hAnsi="仿宋_GB2312" w:eastAsia="仿宋_GB2312" w:cs="仿宋_GB2312"/>
          <w:color w:val="auto"/>
          <w:sz w:val="32"/>
          <w:szCs w:val="32"/>
          <w:highlight w:val="none"/>
          <w:u w:val="none"/>
        </w:rPr>
        <w:t>元以上五万元以下罚款</w:t>
      </w:r>
      <w:r>
        <w:rPr>
          <w:rFonts w:hint="eastAsia" w:ascii="仿宋_GB2312" w:hAnsi="仿宋_GB2312" w:eastAsia="仿宋_GB2312" w:cs="仿宋_GB2312"/>
          <w:b w:val="0"/>
          <w:bCs w:val="0"/>
          <w:color w:val="auto"/>
          <w:kern w:val="2"/>
          <w:sz w:val="32"/>
          <w:szCs w:val="32"/>
          <w:highlight w:val="none"/>
          <w:u w:val="none"/>
        </w:rPr>
        <w:t>；情节严重的，吊销</w:t>
      </w:r>
      <w:r>
        <w:rPr>
          <w:rFonts w:hint="eastAsia" w:ascii="仿宋_GB2312" w:hAnsi="仿宋_GB2312" w:eastAsia="仿宋_GB2312" w:cs="仿宋_GB2312"/>
          <w:b w:val="0"/>
          <w:bCs w:val="0"/>
          <w:color w:val="auto"/>
          <w:kern w:val="2"/>
          <w:sz w:val="32"/>
          <w:szCs w:val="32"/>
          <w:highlight w:val="none"/>
          <w:u w:val="none"/>
          <w:lang w:val="en-US" w:eastAsia="zh-CN"/>
        </w:rPr>
        <w:t>食品经营</w:t>
      </w:r>
      <w:r>
        <w:rPr>
          <w:rFonts w:hint="eastAsia" w:ascii="仿宋_GB2312" w:hAnsi="仿宋_GB2312" w:eastAsia="仿宋_GB2312" w:cs="仿宋_GB2312"/>
          <w:b w:val="0"/>
          <w:bCs w:val="0"/>
          <w:color w:val="auto"/>
          <w:kern w:val="2"/>
          <w:sz w:val="32"/>
          <w:szCs w:val="32"/>
          <w:highlight w:val="none"/>
          <w:u w:val="none"/>
        </w:rPr>
        <w:t>许可证</w:t>
      </w:r>
      <w:r>
        <w:rPr>
          <w:rFonts w:hint="eastAsia" w:ascii="仿宋_GB2312" w:hAnsi="仿宋_GB2312" w:eastAsia="仿宋_GB2312" w:cs="仿宋_GB2312"/>
          <w:color w:val="auto"/>
          <w:sz w:val="32"/>
          <w:szCs w:val="32"/>
          <w:highlight w:val="none"/>
          <w:u w:val="none"/>
        </w:rPr>
        <w:t>。</w:t>
      </w:r>
    </w:p>
    <w:p w14:paraId="53EC730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lang w:val="en-US" w:eastAsia="zh-CN"/>
        </w:rPr>
        <w:t>第九十二条</w:t>
      </w:r>
      <w:r>
        <w:rPr>
          <w:rFonts w:hint="eastAsia" w:ascii="方正黑体_GBK" w:hAnsi="方正黑体_GBK" w:eastAsia="方正黑体_GBK" w:cs="方正黑体_GBK"/>
          <w:color w:val="auto"/>
          <w:sz w:val="32"/>
          <w:szCs w:val="32"/>
          <w:highlight w:val="none"/>
          <w:u w:val="none"/>
        </w:rPr>
        <w:t>【违反餐饮</w:t>
      </w:r>
      <w:r>
        <w:rPr>
          <w:rFonts w:hint="eastAsia" w:ascii="方正黑体_GBK" w:hAnsi="方正黑体_GBK" w:eastAsia="方正黑体_GBK" w:cs="方正黑体_GBK"/>
          <w:color w:val="auto"/>
          <w:sz w:val="32"/>
          <w:szCs w:val="32"/>
          <w:highlight w:val="none"/>
          <w:u w:val="none"/>
          <w:lang w:val="en-US" w:eastAsia="zh-CN"/>
        </w:rPr>
        <w:t>集中经营</w:t>
      </w:r>
      <w:r>
        <w:rPr>
          <w:rFonts w:hint="eastAsia" w:ascii="方正黑体_GBK" w:hAnsi="方正黑体_GBK" w:eastAsia="方正黑体_GBK" w:cs="方正黑体_GBK"/>
          <w:color w:val="auto"/>
          <w:sz w:val="32"/>
          <w:szCs w:val="32"/>
          <w:highlight w:val="none"/>
          <w:u w:val="none"/>
        </w:rPr>
        <w:t>场所</w:t>
      </w:r>
      <w:r>
        <w:rPr>
          <w:rFonts w:hint="eastAsia" w:ascii="方正黑体_GBK" w:hAnsi="方正黑体_GBK" w:eastAsia="方正黑体_GBK" w:cs="方正黑体_GBK"/>
          <w:color w:val="auto"/>
          <w:sz w:val="32"/>
          <w:szCs w:val="32"/>
          <w:highlight w:val="none"/>
          <w:u w:val="none"/>
          <w:lang w:val="en-US" w:eastAsia="zh-CN"/>
        </w:rPr>
        <w:t>开办者</w:t>
      </w:r>
      <w:r>
        <w:rPr>
          <w:rFonts w:hint="eastAsia" w:ascii="方正黑体_GBK" w:hAnsi="方正黑体_GBK" w:eastAsia="方正黑体_GBK" w:cs="方正黑体_GBK"/>
          <w:color w:val="auto"/>
          <w:sz w:val="32"/>
          <w:szCs w:val="32"/>
          <w:highlight w:val="none"/>
          <w:u w:val="none"/>
        </w:rPr>
        <w:t>有关管理规定的法律责任】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餐饮</w:t>
      </w:r>
      <w:r>
        <w:rPr>
          <w:rFonts w:hint="eastAsia" w:ascii="仿宋_GB2312" w:hAnsi="仿宋_GB2312" w:eastAsia="仿宋_GB2312" w:cs="仿宋_GB2312"/>
          <w:color w:val="auto"/>
          <w:sz w:val="32"/>
          <w:szCs w:val="32"/>
          <w:highlight w:val="none"/>
          <w:u w:val="none"/>
          <w:lang w:val="en-US" w:eastAsia="zh-CN"/>
        </w:rPr>
        <w:t>集中经营</w:t>
      </w:r>
      <w:r>
        <w:rPr>
          <w:rFonts w:hint="eastAsia" w:ascii="仿宋_GB2312" w:hAnsi="仿宋_GB2312" w:eastAsia="仿宋_GB2312" w:cs="仿宋_GB2312"/>
          <w:color w:val="auto"/>
          <w:sz w:val="32"/>
          <w:szCs w:val="32"/>
          <w:highlight w:val="none"/>
          <w:u w:val="none"/>
        </w:rPr>
        <w:t>场所</w:t>
      </w:r>
      <w:r>
        <w:rPr>
          <w:rFonts w:hint="eastAsia" w:ascii="仿宋_GB2312" w:hAnsi="仿宋_GB2312" w:eastAsia="仿宋_GB2312" w:cs="仿宋_GB2312"/>
          <w:color w:val="auto"/>
          <w:sz w:val="32"/>
          <w:szCs w:val="32"/>
          <w:highlight w:val="none"/>
          <w:u w:val="none"/>
          <w:lang w:val="en-US" w:eastAsia="zh-CN"/>
        </w:rPr>
        <w:t>开办者</w:t>
      </w:r>
      <w:r>
        <w:rPr>
          <w:rFonts w:hint="eastAsia" w:ascii="仿宋_GB2312" w:hAnsi="仿宋_GB2312" w:eastAsia="仿宋_GB2312" w:cs="仿宋_GB2312"/>
          <w:color w:val="auto"/>
          <w:sz w:val="32"/>
          <w:szCs w:val="32"/>
          <w:highlight w:val="none"/>
          <w:u w:val="none"/>
        </w:rPr>
        <w:t>违反本条例第</w:t>
      </w:r>
      <w:r>
        <w:rPr>
          <w:rFonts w:hint="eastAsia" w:ascii="仿宋_GB2312" w:hAnsi="仿宋_GB2312" w:eastAsia="仿宋_GB2312" w:cs="仿宋_GB2312"/>
          <w:color w:val="auto"/>
          <w:sz w:val="32"/>
          <w:szCs w:val="32"/>
          <w:highlight w:val="none"/>
          <w:u w:val="none"/>
          <w:lang w:val="en-US" w:eastAsia="zh-CN"/>
        </w:rPr>
        <w:t>二十九条第一款</w:t>
      </w:r>
      <w:r>
        <w:rPr>
          <w:rFonts w:hint="eastAsia" w:ascii="仿宋_GB2312" w:hAnsi="仿宋_GB2312" w:eastAsia="仿宋_GB2312" w:cs="仿宋_GB2312"/>
          <w:color w:val="auto"/>
          <w:sz w:val="32"/>
          <w:szCs w:val="32"/>
          <w:highlight w:val="none"/>
          <w:u w:val="none"/>
        </w:rPr>
        <w:t>规定，</w:t>
      </w:r>
      <w:r>
        <w:rPr>
          <w:rFonts w:hint="eastAsia" w:ascii="仿宋_GB2312" w:hAnsi="仿宋_GB2312" w:eastAsia="仿宋_GB2312" w:cs="仿宋_GB2312"/>
          <w:color w:val="auto"/>
          <w:sz w:val="32"/>
          <w:szCs w:val="32"/>
          <w:highlight w:val="none"/>
          <w:u w:val="none"/>
          <w:lang w:val="en-US" w:eastAsia="zh-CN"/>
        </w:rPr>
        <w:t>未按照规定履行相关管理义务的，</w:t>
      </w:r>
      <w:r>
        <w:rPr>
          <w:rFonts w:hint="eastAsia" w:ascii="仿宋_GB2312" w:hAnsi="仿宋_GB2312" w:eastAsia="仿宋_GB2312" w:cs="仿宋_GB2312"/>
          <w:color w:val="auto"/>
          <w:sz w:val="32"/>
          <w:szCs w:val="32"/>
          <w:highlight w:val="none"/>
          <w:u w:val="none"/>
        </w:rPr>
        <w:t>由市场监督管理部门</w:t>
      </w:r>
      <w:r>
        <w:rPr>
          <w:rFonts w:hint="eastAsia" w:ascii="仿宋_GB2312" w:hAnsi="仿宋_GB2312" w:eastAsia="仿宋_GB2312" w:cs="仿宋_GB2312"/>
          <w:color w:val="auto"/>
          <w:sz w:val="32"/>
          <w:szCs w:val="32"/>
          <w:highlight w:val="none"/>
          <w:u w:val="none"/>
          <w:lang w:eastAsia="zh-CN"/>
        </w:rPr>
        <w:t>责令改正；拒不改正的，处五千元以上五万元以下罚款；情节严重的，责令停业</w:t>
      </w:r>
      <w:r>
        <w:rPr>
          <w:rFonts w:hint="eastAsia" w:ascii="仿宋_GB2312" w:hAnsi="仿宋_GB2312" w:eastAsia="仿宋_GB2312" w:cs="仿宋_GB2312"/>
          <w:color w:val="auto"/>
          <w:sz w:val="32"/>
          <w:szCs w:val="32"/>
          <w:highlight w:val="none"/>
          <w:u w:val="none"/>
        </w:rPr>
        <w:t>。</w:t>
      </w:r>
    </w:p>
    <w:p w14:paraId="1818885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highlight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val="en-US" w:eastAsia="zh-CN"/>
        </w:rPr>
        <w:t>九十三</w:t>
      </w:r>
      <w:r>
        <w:rPr>
          <w:rFonts w:hint="eastAsia" w:ascii="方正黑体_GBK" w:hAnsi="方正黑体_GBK" w:eastAsia="方正黑体_GBK" w:cs="方正黑体_GBK"/>
          <w:color w:val="auto"/>
          <w:sz w:val="32"/>
          <w:szCs w:val="32"/>
          <w:highlight w:val="none"/>
          <w:u w:val="none"/>
        </w:rPr>
        <w:t>条【违反贮存、运输有关规定的法律责任】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食品和食用农产品</w:t>
      </w:r>
      <w:r>
        <w:rPr>
          <w:rFonts w:hint="eastAsia" w:ascii="仿宋_GB2312" w:hAnsi="仿宋_GB2312" w:eastAsia="仿宋_GB2312" w:cs="仿宋_GB2312"/>
          <w:color w:val="auto"/>
          <w:sz w:val="32"/>
          <w:szCs w:val="32"/>
          <w:highlight w:val="none"/>
          <w:u w:val="none"/>
          <w:lang w:eastAsia="zh-CN"/>
        </w:rPr>
        <w:t>生产经营者，</w:t>
      </w:r>
      <w:r>
        <w:rPr>
          <w:rFonts w:hint="eastAsia" w:ascii="仿宋_GB2312" w:hAnsi="仿宋_GB2312" w:eastAsia="仿宋_GB2312" w:cs="仿宋_GB2312"/>
          <w:color w:val="auto"/>
          <w:sz w:val="32"/>
          <w:szCs w:val="32"/>
          <w:highlight w:val="none"/>
          <w:u w:val="none"/>
          <w:lang w:val="en-US" w:eastAsia="zh-CN"/>
        </w:rPr>
        <w:t>提供贮存、运输服务的经营者</w:t>
      </w:r>
      <w:r>
        <w:rPr>
          <w:rFonts w:hint="eastAsia" w:ascii="仿宋_GB2312" w:hAnsi="仿宋_GB2312" w:eastAsia="仿宋_GB2312" w:cs="仿宋_GB2312"/>
          <w:color w:val="auto"/>
          <w:sz w:val="32"/>
          <w:szCs w:val="32"/>
          <w:highlight w:val="none"/>
          <w:u w:val="none"/>
        </w:rPr>
        <w:t>违反本条例</w:t>
      </w:r>
      <w:r>
        <w:rPr>
          <w:rFonts w:hint="eastAsia" w:ascii="仿宋_GB2312" w:hAnsi="仿宋_GB2312" w:eastAsia="仿宋_GB2312" w:cs="仿宋_GB2312"/>
          <w:color w:val="auto"/>
          <w:sz w:val="32"/>
          <w:szCs w:val="32"/>
          <w:highlight w:val="none"/>
          <w:u w:val="none"/>
          <w:lang w:eastAsia="zh-CN"/>
        </w:rPr>
        <w:t>第</w:t>
      </w:r>
      <w:r>
        <w:rPr>
          <w:rFonts w:hint="eastAsia" w:ascii="仿宋_GB2312" w:hAnsi="仿宋_GB2312" w:eastAsia="仿宋_GB2312" w:cs="仿宋_GB2312"/>
          <w:strike w:val="0"/>
          <w:color w:val="auto"/>
          <w:sz w:val="32"/>
          <w:szCs w:val="32"/>
          <w:highlight w:val="none"/>
          <w:u w:val="none"/>
          <w:lang w:val="en-US" w:eastAsia="zh-CN"/>
        </w:rPr>
        <w:t>三十一</w:t>
      </w:r>
      <w:r>
        <w:rPr>
          <w:rFonts w:hint="eastAsia" w:ascii="仿宋_GB2312" w:hAnsi="仿宋_GB2312" w:eastAsia="仿宋_GB2312" w:cs="仿宋_GB2312"/>
          <w:strike w:val="0"/>
          <w:color w:val="auto"/>
          <w:sz w:val="32"/>
          <w:szCs w:val="32"/>
          <w:highlight w:val="none"/>
          <w:u w:val="none"/>
        </w:rPr>
        <w:t>条</w:t>
      </w:r>
      <w:r>
        <w:rPr>
          <w:rFonts w:hint="eastAsia" w:ascii="仿宋_GB2312" w:hAnsi="仿宋_GB2312" w:eastAsia="仿宋_GB2312" w:cs="仿宋_GB2312"/>
          <w:color w:val="auto"/>
          <w:sz w:val="32"/>
          <w:szCs w:val="32"/>
          <w:highlight w:val="none"/>
          <w:u w:val="none"/>
          <w:lang w:val="en-US" w:eastAsia="zh-CN"/>
        </w:rPr>
        <w:t>第一款</w:t>
      </w:r>
      <w:r>
        <w:rPr>
          <w:rFonts w:hint="eastAsia" w:ascii="仿宋_GB2312" w:hAnsi="仿宋_GB2312" w:eastAsia="仿宋_GB2312" w:cs="仿宋_GB2312"/>
          <w:strike w:val="0"/>
          <w:color w:val="auto"/>
          <w:sz w:val="32"/>
          <w:szCs w:val="32"/>
          <w:highlight w:val="none"/>
          <w:u w:val="none"/>
          <w:lang w:val="en-US" w:eastAsia="zh-CN"/>
        </w:rPr>
        <w:t>、第二款</w:t>
      </w:r>
      <w:r>
        <w:rPr>
          <w:rFonts w:hint="eastAsia" w:ascii="仿宋_GB2312" w:hAnsi="仿宋_GB2312" w:eastAsia="仿宋_GB2312" w:cs="仿宋_GB2312"/>
          <w:color w:val="auto"/>
          <w:sz w:val="32"/>
          <w:szCs w:val="32"/>
          <w:highlight w:val="none"/>
          <w:u w:val="none"/>
        </w:rPr>
        <w:t>规定，</w:t>
      </w:r>
      <w:r>
        <w:rPr>
          <w:rFonts w:hint="eastAsia" w:ascii="仿宋_GB2312" w:hAnsi="仿宋_GB2312" w:eastAsia="仿宋_GB2312" w:cs="仿宋_GB2312"/>
          <w:color w:val="auto"/>
          <w:sz w:val="32"/>
          <w:szCs w:val="32"/>
          <w:highlight w:val="none"/>
          <w:u w:val="none"/>
          <w:lang w:val="en-US" w:eastAsia="zh-CN"/>
        </w:rPr>
        <w:t>对</w:t>
      </w:r>
      <w:r>
        <w:rPr>
          <w:rFonts w:hint="eastAsia" w:ascii="仿宋_GB2312" w:hAnsi="仿宋_GB2312" w:eastAsia="仿宋_GB2312" w:cs="仿宋_GB2312"/>
          <w:color w:val="auto"/>
          <w:sz w:val="32"/>
          <w:szCs w:val="32"/>
          <w:highlight w:val="none"/>
          <w:u w:val="none"/>
        </w:rPr>
        <w:t>有特殊温度、湿度控制要求的食品和食用农产品</w:t>
      </w:r>
      <w:r>
        <w:rPr>
          <w:rFonts w:hint="eastAsia" w:ascii="仿宋_GB2312" w:hAnsi="仿宋_GB2312" w:eastAsia="仿宋_GB2312" w:cs="仿宋_GB2312"/>
          <w:color w:val="auto"/>
          <w:sz w:val="32"/>
          <w:szCs w:val="32"/>
          <w:highlight w:val="none"/>
          <w:u w:val="none"/>
          <w:lang w:val="en-US" w:eastAsia="zh-CN"/>
        </w:rPr>
        <w:t>进行</w:t>
      </w:r>
      <w:r>
        <w:rPr>
          <w:rFonts w:hint="eastAsia" w:ascii="仿宋_GB2312" w:hAnsi="仿宋_GB2312" w:eastAsia="仿宋_GB2312" w:cs="仿宋_GB2312"/>
          <w:color w:val="auto"/>
          <w:sz w:val="32"/>
          <w:szCs w:val="32"/>
          <w:highlight w:val="none"/>
          <w:u w:val="none"/>
        </w:rPr>
        <w:t>贮存、运输，</w:t>
      </w:r>
      <w:r>
        <w:rPr>
          <w:rFonts w:hint="eastAsia" w:ascii="仿宋_GB2312" w:hAnsi="仿宋_GB2312" w:eastAsia="仿宋_GB2312" w:cs="仿宋_GB2312"/>
          <w:color w:val="auto"/>
          <w:sz w:val="32"/>
          <w:szCs w:val="32"/>
          <w:highlight w:val="none"/>
          <w:u w:val="none"/>
          <w:lang w:eastAsia="zh-CN"/>
        </w:rPr>
        <w:t>但</w:t>
      </w:r>
      <w:r>
        <w:rPr>
          <w:rFonts w:hint="eastAsia" w:ascii="仿宋_GB2312" w:hAnsi="仿宋_GB2312" w:eastAsia="仿宋_GB2312" w:cs="仿宋_GB2312"/>
          <w:color w:val="auto"/>
          <w:sz w:val="32"/>
          <w:szCs w:val="32"/>
          <w:highlight w:val="none"/>
          <w:u w:val="none"/>
        </w:rPr>
        <w:t>未</w:t>
      </w:r>
      <w:r>
        <w:rPr>
          <w:rFonts w:hint="eastAsia" w:ascii="仿宋_GB2312" w:hAnsi="仿宋_GB2312" w:eastAsia="仿宋_GB2312" w:cs="仿宋_GB2312"/>
          <w:color w:val="auto"/>
          <w:sz w:val="32"/>
          <w:szCs w:val="32"/>
          <w:highlight w:val="none"/>
          <w:u w:val="none"/>
          <w:lang w:eastAsia="zh-CN"/>
        </w:rPr>
        <w:t>按照要求</w:t>
      </w:r>
      <w:r>
        <w:rPr>
          <w:rFonts w:hint="eastAsia" w:ascii="仿宋_GB2312" w:hAnsi="仿宋_GB2312" w:eastAsia="仿宋_GB2312" w:cs="仿宋_GB2312"/>
          <w:color w:val="auto"/>
          <w:sz w:val="32"/>
          <w:szCs w:val="32"/>
          <w:highlight w:val="none"/>
          <w:u w:val="none"/>
        </w:rPr>
        <w:t>进行全程温度、湿度监控</w:t>
      </w:r>
      <w:r>
        <w:rPr>
          <w:rFonts w:hint="eastAsia" w:ascii="仿宋_GB2312" w:hAnsi="仿宋_GB2312" w:eastAsia="仿宋_GB2312" w:cs="仿宋_GB2312"/>
          <w:color w:val="auto"/>
          <w:sz w:val="32"/>
          <w:szCs w:val="32"/>
          <w:highlight w:val="none"/>
          <w:u w:val="none"/>
          <w:lang w:val="en-US" w:eastAsia="zh-CN"/>
        </w:rPr>
        <w:t>和记录</w:t>
      </w:r>
      <w:r>
        <w:rPr>
          <w:rFonts w:hint="eastAsia" w:ascii="仿宋_GB2312" w:hAnsi="仿宋_GB2312" w:eastAsia="仿宋_GB2312" w:cs="仿宋_GB2312"/>
          <w:color w:val="auto"/>
          <w:sz w:val="32"/>
          <w:szCs w:val="32"/>
          <w:highlight w:val="none"/>
          <w:u w:val="none"/>
        </w:rPr>
        <w:t>的</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由</w:t>
      </w:r>
      <w:r>
        <w:rPr>
          <w:rFonts w:hint="eastAsia" w:ascii="仿宋_GB2312" w:hAnsi="仿宋_GB2312" w:eastAsia="仿宋_GB2312" w:cs="仿宋_GB2312"/>
          <w:color w:val="auto"/>
          <w:sz w:val="32"/>
          <w:szCs w:val="32"/>
          <w:highlight w:val="none"/>
          <w:u w:val="none"/>
          <w:lang w:val="en-US" w:eastAsia="zh-CN"/>
        </w:rPr>
        <w:t>农业农村、园林绿化、</w:t>
      </w:r>
      <w:r>
        <w:rPr>
          <w:rFonts w:hint="eastAsia" w:ascii="仿宋_GB2312" w:hAnsi="仿宋_GB2312" w:eastAsia="仿宋_GB2312" w:cs="仿宋_GB2312"/>
          <w:color w:val="auto"/>
          <w:sz w:val="32"/>
          <w:szCs w:val="32"/>
          <w:highlight w:val="none"/>
          <w:u w:val="none"/>
        </w:rPr>
        <w:t>市场监督管理</w:t>
      </w:r>
      <w:r>
        <w:rPr>
          <w:rFonts w:hint="eastAsia" w:ascii="仿宋_GB2312" w:hAnsi="仿宋_GB2312" w:eastAsia="仿宋_GB2312" w:cs="仿宋_GB2312"/>
          <w:color w:val="auto"/>
          <w:sz w:val="32"/>
          <w:szCs w:val="32"/>
          <w:highlight w:val="none"/>
          <w:u w:val="none"/>
          <w:lang w:val="en-US" w:eastAsia="zh-CN"/>
        </w:rPr>
        <w:t>部门按照职责分工</w:t>
      </w:r>
      <w:r>
        <w:rPr>
          <w:rFonts w:hint="eastAsia" w:ascii="仿宋_GB2312" w:hAnsi="仿宋_GB2312" w:eastAsia="仿宋_GB2312" w:cs="仿宋_GB2312"/>
          <w:color w:val="auto"/>
          <w:sz w:val="32"/>
          <w:szCs w:val="32"/>
          <w:highlight w:val="none"/>
          <w:u w:val="none"/>
          <w:lang w:eastAsia="zh-CN"/>
        </w:rPr>
        <w:t>责令改正</w:t>
      </w:r>
      <w:r>
        <w:rPr>
          <w:rFonts w:hint="eastAsia" w:ascii="仿宋_GB2312" w:hAnsi="仿宋_GB2312" w:eastAsia="仿宋_GB2312" w:cs="仿宋_GB2312"/>
          <w:color w:val="auto"/>
          <w:sz w:val="32"/>
          <w:szCs w:val="32"/>
          <w:highlight w:val="none"/>
          <w:u w:val="none"/>
        </w:rPr>
        <w:t>，给予警告；拒不改正的，处五千元以上五万元以下罚款；</w:t>
      </w:r>
      <w:r>
        <w:rPr>
          <w:rFonts w:hint="eastAsia" w:ascii="仿宋_GB2312" w:hAnsi="仿宋_GB2312" w:eastAsia="仿宋_GB2312" w:cs="仿宋_GB2312"/>
          <w:color w:val="auto"/>
          <w:sz w:val="32"/>
          <w:szCs w:val="32"/>
          <w:highlight w:val="none"/>
          <w:u w:val="none"/>
          <w:lang w:val="en-US" w:eastAsia="zh-CN"/>
        </w:rPr>
        <w:t>情节严重的</w:t>
      </w:r>
      <w:r>
        <w:rPr>
          <w:rFonts w:hint="eastAsia" w:ascii="仿宋_GB2312" w:hAnsi="仿宋_GB2312" w:eastAsia="仿宋_GB2312" w:cs="仿宋_GB2312"/>
          <w:color w:val="auto"/>
          <w:sz w:val="32"/>
          <w:szCs w:val="32"/>
          <w:highlight w:val="none"/>
          <w:u w:val="none"/>
        </w:rPr>
        <w:t>，责令停产停业</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直至吊销食品生产、经营许可证</w:t>
      </w:r>
      <w:r>
        <w:rPr>
          <w:rFonts w:hint="eastAsia" w:ascii="仿宋_GB2312" w:hAnsi="仿宋_GB2312" w:eastAsia="仿宋_GB2312" w:cs="仿宋_GB2312"/>
          <w:color w:val="auto"/>
          <w:sz w:val="32"/>
          <w:szCs w:val="32"/>
          <w:highlight w:val="none"/>
          <w:u w:val="none"/>
          <w:lang w:eastAsia="zh-CN"/>
        </w:rPr>
        <w:t>。</w:t>
      </w:r>
    </w:p>
    <w:p w14:paraId="613C485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九十</w:t>
      </w:r>
      <w:r>
        <w:rPr>
          <w:rFonts w:hint="eastAsia" w:ascii="方正黑体_GBK" w:hAnsi="方正黑体_GBK" w:eastAsia="方正黑体_GBK" w:cs="方正黑体_GBK"/>
          <w:color w:val="auto"/>
          <w:sz w:val="32"/>
          <w:szCs w:val="32"/>
          <w:highlight w:val="none"/>
          <w:u w:val="none"/>
          <w:lang w:val="en-US" w:eastAsia="zh-CN"/>
        </w:rPr>
        <w:t>四</w:t>
      </w:r>
      <w:r>
        <w:rPr>
          <w:rFonts w:hint="eastAsia" w:ascii="方正黑体_GBK" w:hAnsi="方正黑体_GBK" w:eastAsia="方正黑体_GBK" w:cs="方正黑体_GBK"/>
          <w:color w:val="auto"/>
          <w:sz w:val="32"/>
          <w:szCs w:val="32"/>
          <w:highlight w:val="none"/>
          <w:u w:val="none"/>
        </w:rPr>
        <w:t>条</w:t>
      </w:r>
      <w:r>
        <w:rPr>
          <w:rFonts w:hint="eastAsia" w:ascii="方正黑体_GBK" w:hAnsi="方正黑体_GBK" w:eastAsia="方正黑体_GBK" w:cs="方正黑体_GBK"/>
          <w:color w:val="auto"/>
          <w:sz w:val="32"/>
          <w:szCs w:val="32"/>
          <w:highlight w:val="none"/>
          <w:u w:val="none"/>
          <w:lang w:val="en-US" w:eastAsia="zh-CN"/>
        </w:rPr>
        <w:t>【违反食用农产品生产记录的法律责任】</w:t>
      </w:r>
      <w:r>
        <w:rPr>
          <w:rFonts w:hint="eastAsia" w:ascii="仿宋_GB2312" w:hAnsi="仿宋_GB2312" w:eastAsia="仿宋_GB2312" w:cs="仿宋_GB2312"/>
          <w:color w:val="auto"/>
          <w:sz w:val="32"/>
          <w:szCs w:val="32"/>
          <w:highlight w:val="none"/>
          <w:u w:val="none"/>
          <w:lang w:val="en-US" w:eastAsia="zh-CN"/>
        </w:rPr>
        <w:t xml:space="preserve">  食用</w:t>
      </w:r>
      <w:r>
        <w:rPr>
          <w:rFonts w:hint="eastAsia" w:ascii="仿宋_GB2312" w:hAnsi="仿宋_GB2312" w:eastAsia="仿宋_GB2312" w:cs="仿宋_GB2312"/>
          <w:color w:val="auto"/>
          <w:sz w:val="32"/>
          <w:szCs w:val="32"/>
          <w:highlight w:val="none"/>
          <w:u w:val="none"/>
        </w:rPr>
        <w:t>农产品生产企业、农民专业合作社、农业社会化服务组织</w:t>
      </w:r>
      <w:r>
        <w:rPr>
          <w:rFonts w:hint="eastAsia" w:ascii="仿宋_GB2312" w:hAnsi="仿宋_GB2312" w:eastAsia="仿宋_GB2312" w:cs="仿宋_GB2312"/>
          <w:color w:val="auto"/>
          <w:sz w:val="32"/>
          <w:szCs w:val="32"/>
          <w:highlight w:val="none"/>
          <w:u w:val="none"/>
          <w:lang w:val="en-US" w:eastAsia="zh-CN"/>
        </w:rPr>
        <w:t>违反本条例第三十四条规定，未按规定对食用</w:t>
      </w:r>
      <w:r>
        <w:rPr>
          <w:rFonts w:hint="eastAsia" w:ascii="仿宋_GB2312" w:hAnsi="仿宋_GB2312" w:eastAsia="仿宋_GB2312" w:cs="仿宋_GB2312"/>
          <w:color w:val="auto"/>
          <w:sz w:val="32"/>
          <w:szCs w:val="32"/>
          <w:highlight w:val="none"/>
          <w:u w:val="none"/>
        </w:rPr>
        <w:t>农产品生产</w:t>
      </w:r>
      <w:r>
        <w:rPr>
          <w:rFonts w:hint="eastAsia" w:ascii="仿宋_GB2312" w:hAnsi="仿宋_GB2312" w:eastAsia="仿宋_GB2312" w:cs="仿宋_GB2312"/>
          <w:color w:val="auto"/>
          <w:sz w:val="32"/>
          <w:szCs w:val="32"/>
          <w:highlight w:val="none"/>
          <w:u w:val="none"/>
          <w:lang w:eastAsia="zh-CN"/>
        </w:rPr>
        <w:t>进行</w:t>
      </w:r>
      <w:r>
        <w:rPr>
          <w:rFonts w:hint="eastAsia" w:ascii="仿宋_GB2312" w:hAnsi="仿宋_GB2312" w:eastAsia="仿宋_GB2312" w:cs="仿宋_GB2312"/>
          <w:color w:val="auto"/>
          <w:sz w:val="32"/>
          <w:szCs w:val="32"/>
          <w:highlight w:val="none"/>
          <w:u w:val="none"/>
        </w:rPr>
        <w:t>记录</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lang w:val="en-US" w:eastAsia="zh-CN"/>
        </w:rPr>
        <w:t>由农业农村、园林绿化部门按照职责分工责令限期改正；逾期不改正的，处二千元以上二万元以下罚款。</w:t>
      </w:r>
    </w:p>
    <w:p w14:paraId="5C03824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九十</w:t>
      </w:r>
      <w:r>
        <w:rPr>
          <w:rFonts w:hint="eastAsia" w:ascii="方正黑体_GBK" w:hAnsi="方正黑体_GBK" w:eastAsia="方正黑体_GBK" w:cs="方正黑体_GBK"/>
          <w:color w:val="auto"/>
          <w:sz w:val="32"/>
          <w:szCs w:val="32"/>
          <w:highlight w:val="none"/>
          <w:u w:val="none"/>
          <w:lang w:val="en-US" w:eastAsia="zh-CN"/>
        </w:rPr>
        <w:t>五</w:t>
      </w:r>
      <w:r>
        <w:rPr>
          <w:rFonts w:hint="eastAsia" w:ascii="方正黑体_GBK" w:hAnsi="方正黑体_GBK" w:eastAsia="方正黑体_GBK" w:cs="方正黑体_GBK"/>
          <w:color w:val="auto"/>
          <w:sz w:val="32"/>
          <w:szCs w:val="32"/>
          <w:highlight w:val="none"/>
          <w:u w:val="none"/>
        </w:rPr>
        <w:t>条【违反食用农产品生产经营有关规定的法律责任】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食用农产品生产经营</w:t>
      </w:r>
      <w:r>
        <w:rPr>
          <w:rFonts w:hint="eastAsia" w:ascii="仿宋_GB2312" w:hAnsi="仿宋_GB2312" w:eastAsia="仿宋_GB2312" w:cs="仿宋_GB2312"/>
          <w:color w:val="auto"/>
          <w:sz w:val="32"/>
          <w:szCs w:val="32"/>
          <w:highlight w:val="none"/>
          <w:u w:val="none"/>
          <w:lang w:val="en-US" w:eastAsia="zh-CN"/>
        </w:rPr>
        <w:t>违反本条例第三十六条第六项规定，</w:t>
      </w:r>
      <w:r>
        <w:rPr>
          <w:rFonts w:hint="eastAsia" w:ascii="仿宋_GB2312" w:hAnsi="仿宋_GB2312" w:eastAsia="仿宋_GB2312" w:cs="仿宋_GB2312"/>
          <w:snapToGrid w:val="0"/>
          <w:color w:val="auto"/>
          <w:kern w:val="0"/>
          <w:sz w:val="32"/>
          <w:szCs w:val="32"/>
          <w:highlight w:val="none"/>
          <w:u w:val="none"/>
          <w:lang w:val="en-US" w:eastAsia="zh-CN" w:bidi="ar-SA"/>
        </w:rPr>
        <w:t>直接向消费者销售生鲜乳的，</w:t>
      </w:r>
      <w:r>
        <w:rPr>
          <w:rFonts w:hint="eastAsia" w:ascii="仿宋_GB2312" w:hAnsi="仿宋_GB2312" w:eastAsia="仿宋_GB2312" w:cs="仿宋_GB2312"/>
          <w:color w:val="auto"/>
          <w:sz w:val="32"/>
          <w:szCs w:val="32"/>
          <w:highlight w:val="none"/>
          <w:u w:val="none"/>
          <w:lang w:val="en-US" w:eastAsia="zh-CN"/>
        </w:rPr>
        <w:t>由农业农村、市场监督管理等部门按照职责分工，责令停止生产经营、追回已经销售的生鲜乳，对违法生产经营的生鲜乳进行无害化处理或者予以监督销毁，没收违法所得，并处五百元以上五千元以下罚款。</w:t>
      </w:r>
    </w:p>
    <w:p w14:paraId="1FBF4B1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第九十六条</w:t>
      </w:r>
      <w:r>
        <w:rPr>
          <w:rFonts w:hint="eastAsia" w:ascii="方正黑体_GBK" w:hAnsi="方正黑体_GBK" w:eastAsia="方正黑体_GBK" w:cs="方正黑体_GBK"/>
          <w:color w:val="auto"/>
          <w:sz w:val="32"/>
          <w:szCs w:val="32"/>
          <w:highlight w:val="none"/>
          <w:u w:val="none"/>
        </w:rPr>
        <w:t>【违反食用农产品收购有关规定的法律责任】</w:t>
      </w:r>
      <w:r>
        <w:rPr>
          <w:rFonts w:hint="eastAsia" w:ascii="仿宋_GB2312" w:hAnsi="仿宋_GB2312" w:eastAsia="仿宋_GB2312" w:cs="仿宋_GB2312"/>
          <w:color w:val="auto"/>
          <w:sz w:val="32"/>
          <w:szCs w:val="32"/>
          <w:highlight w:val="none"/>
          <w:u w:val="none"/>
          <w:lang w:val="en-US" w:eastAsia="zh-CN"/>
        </w:rPr>
        <w:t xml:space="preserve">  食用农产品生产企业、农民专业合作社、从事农产品收购的单位或者个人违反本条例第三十七条</w:t>
      </w:r>
      <w:r>
        <w:rPr>
          <w:rFonts w:hint="eastAsia" w:ascii="仿宋_GB2312" w:hAnsi="仿宋_GB2312" w:eastAsia="仿宋_GB2312" w:cs="仿宋_GB2312"/>
          <w:color w:val="auto"/>
          <w:spacing w:val="5"/>
          <w:sz w:val="31"/>
          <w:szCs w:val="31"/>
          <w:highlight w:val="none"/>
          <w:lang w:val="en-US" w:eastAsia="zh-CN"/>
        </w:rPr>
        <w:t>第一款、第二款规定，未按照规定开具、收取、保存承诺达标合格证的，由农业农村、园林绿化部门</w:t>
      </w:r>
      <w:r>
        <w:rPr>
          <w:rFonts w:hint="eastAsia" w:ascii="仿宋_GB2312" w:hAnsi="仿宋_GB2312" w:eastAsia="仿宋_GB2312" w:cs="仿宋_GB2312"/>
          <w:color w:val="auto"/>
          <w:sz w:val="32"/>
          <w:szCs w:val="32"/>
          <w:highlight w:val="none"/>
          <w:u w:val="none"/>
          <w:lang w:val="en-US" w:eastAsia="zh-CN"/>
        </w:rPr>
        <w:t>按照职责分工</w:t>
      </w:r>
      <w:r>
        <w:rPr>
          <w:rFonts w:hint="eastAsia" w:ascii="仿宋_GB2312" w:hAnsi="仿宋_GB2312" w:eastAsia="仿宋_GB2312" w:cs="仿宋_GB2312"/>
          <w:color w:val="auto"/>
          <w:spacing w:val="5"/>
          <w:sz w:val="31"/>
          <w:szCs w:val="31"/>
          <w:highlight w:val="none"/>
          <w:lang w:val="en-US" w:eastAsia="zh-CN"/>
        </w:rPr>
        <w:t>给予批评教育，责令限期改正；逾期不改正的，处一百元以上一千元以下罚款</w:t>
      </w:r>
      <w:r>
        <w:rPr>
          <w:rFonts w:hint="eastAsia" w:ascii="仿宋_GB2312" w:hAnsi="仿宋_GB2312" w:eastAsia="仿宋_GB2312" w:cs="仿宋_GB2312"/>
          <w:color w:val="auto"/>
          <w:sz w:val="32"/>
          <w:szCs w:val="32"/>
          <w:highlight w:val="none"/>
          <w:u w:val="none"/>
          <w:lang w:val="en-US" w:eastAsia="zh-CN"/>
        </w:rPr>
        <w:t>。</w:t>
      </w:r>
    </w:p>
    <w:p w14:paraId="66961F0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九十</w:t>
      </w:r>
      <w:r>
        <w:rPr>
          <w:rFonts w:hint="eastAsia" w:ascii="方正黑体_GBK" w:hAnsi="方正黑体_GBK" w:eastAsia="方正黑体_GBK" w:cs="方正黑体_GBK"/>
          <w:color w:val="auto"/>
          <w:sz w:val="32"/>
          <w:szCs w:val="32"/>
          <w:highlight w:val="none"/>
          <w:u w:val="none"/>
          <w:lang w:val="en-US" w:eastAsia="zh-CN"/>
        </w:rPr>
        <w:t>七</w:t>
      </w:r>
      <w:r>
        <w:rPr>
          <w:rFonts w:hint="eastAsia" w:ascii="方正黑体_GBK" w:hAnsi="方正黑体_GBK" w:eastAsia="方正黑体_GBK" w:cs="方正黑体_GBK"/>
          <w:color w:val="auto"/>
          <w:sz w:val="32"/>
          <w:szCs w:val="32"/>
          <w:highlight w:val="none"/>
          <w:u w:val="none"/>
        </w:rPr>
        <w:t>条【违反食用农产品批发市场</w:t>
      </w:r>
      <w:r>
        <w:rPr>
          <w:rFonts w:hint="eastAsia" w:ascii="方正黑体_GBK" w:hAnsi="方正黑体_GBK" w:eastAsia="方正黑体_GBK" w:cs="方正黑体_GBK"/>
          <w:color w:val="auto"/>
          <w:sz w:val="32"/>
          <w:szCs w:val="32"/>
          <w:highlight w:val="none"/>
          <w:u w:val="none"/>
          <w:lang w:eastAsia="zh-CN"/>
        </w:rPr>
        <w:t>开办者</w:t>
      </w:r>
      <w:r>
        <w:rPr>
          <w:rFonts w:hint="eastAsia" w:ascii="方正黑体_GBK" w:hAnsi="方正黑体_GBK" w:eastAsia="方正黑体_GBK" w:cs="方正黑体_GBK"/>
          <w:color w:val="auto"/>
          <w:sz w:val="32"/>
          <w:szCs w:val="32"/>
          <w:highlight w:val="none"/>
          <w:u w:val="none"/>
        </w:rPr>
        <w:t>有关管理规定的法律责任】</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食用农产品批发市场</w:t>
      </w:r>
      <w:r>
        <w:rPr>
          <w:rFonts w:hint="eastAsia" w:ascii="仿宋_GB2312" w:hAnsi="仿宋_GB2312" w:eastAsia="仿宋_GB2312" w:cs="仿宋_GB2312"/>
          <w:color w:val="auto"/>
          <w:sz w:val="32"/>
          <w:szCs w:val="32"/>
          <w:highlight w:val="none"/>
          <w:u w:val="none"/>
          <w:lang w:eastAsia="zh-CN"/>
        </w:rPr>
        <w:t>开办者</w:t>
      </w:r>
      <w:r>
        <w:rPr>
          <w:rFonts w:hint="eastAsia" w:ascii="仿宋_GB2312" w:hAnsi="仿宋_GB2312" w:eastAsia="仿宋_GB2312" w:cs="仿宋_GB2312"/>
          <w:color w:val="auto"/>
          <w:sz w:val="32"/>
          <w:szCs w:val="32"/>
          <w:highlight w:val="none"/>
          <w:u w:val="none"/>
        </w:rPr>
        <w:t>违反本条例第</w:t>
      </w:r>
      <w:r>
        <w:rPr>
          <w:rFonts w:hint="eastAsia" w:ascii="仿宋_GB2312" w:hAnsi="仿宋_GB2312" w:eastAsia="仿宋_GB2312" w:cs="仿宋_GB2312"/>
          <w:color w:val="auto"/>
          <w:sz w:val="32"/>
          <w:szCs w:val="32"/>
          <w:highlight w:val="none"/>
          <w:u w:val="none"/>
          <w:lang w:val="en-US" w:eastAsia="zh-CN"/>
        </w:rPr>
        <w:t>三十八</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val="en-US" w:eastAsia="zh-CN"/>
        </w:rPr>
        <w:t>第一项规定，未按照规定</w:t>
      </w:r>
      <w:r>
        <w:rPr>
          <w:rFonts w:hint="eastAsia" w:ascii="仿宋_GB2312" w:hAnsi="仿宋_GB2312" w:eastAsia="仿宋_GB2312" w:cs="仿宋_GB2312"/>
          <w:color w:val="auto"/>
          <w:kern w:val="0"/>
          <w:sz w:val="32"/>
          <w:szCs w:val="32"/>
          <w:highlight w:val="none"/>
          <w:u w:val="none"/>
          <w:lang w:val="en-US" w:eastAsia="zh-CN" w:bidi="ar"/>
        </w:rPr>
        <w:t>配备食品安全管理人员或者未</w:t>
      </w:r>
      <w:r>
        <w:rPr>
          <w:rFonts w:hint="eastAsia" w:ascii="仿宋_GB2312" w:hAnsi="仿宋_GB2312" w:eastAsia="仿宋_GB2312" w:cs="仿宋_GB2312"/>
          <w:color w:val="auto"/>
          <w:sz w:val="32"/>
          <w:szCs w:val="32"/>
          <w:highlight w:val="none"/>
          <w:u w:val="none"/>
          <w:lang w:val="en-US" w:eastAsia="zh-CN"/>
        </w:rPr>
        <w:t>按照规定履行</w:t>
      </w:r>
      <w:r>
        <w:rPr>
          <w:rFonts w:hint="eastAsia" w:ascii="仿宋_GB2312" w:hAnsi="仿宋_GB2312" w:eastAsia="仿宋_GB2312" w:cs="仿宋_GB2312"/>
          <w:color w:val="auto"/>
          <w:kern w:val="0"/>
          <w:sz w:val="32"/>
          <w:szCs w:val="32"/>
          <w:highlight w:val="none"/>
          <w:u w:val="none"/>
          <w:lang w:val="en-US" w:eastAsia="zh-CN" w:bidi="ar"/>
        </w:rPr>
        <w:t>对入场销售者监督义务的</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由市场监督管理部门责令改正，给予警告；拒不改正的，处五千元以上五万元以下罚款；情节严重的，责令停业</w:t>
      </w:r>
      <w:r>
        <w:rPr>
          <w:rFonts w:hint="eastAsia" w:ascii="仿宋_GB2312" w:hAnsi="仿宋_GB2312" w:eastAsia="仿宋_GB2312" w:cs="仿宋_GB2312"/>
          <w:color w:val="auto"/>
          <w:sz w:val="32"/>
          <w:szCs w:val="32"/>
          <w:highlight w:val="none"/>
          <w:u w:val="none"/>
          <w:lang w:eastAsia="zh-CN"/>
        </w:rPr>
        <w:t>。</w:t>
      </w:r>
    </w:p>
    <w:p w14:paraId="1700366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食用农产品批发市场</w:t>
      </w:r>
      <w:r>
        <w:rPr>
          <w:rFonts w:hint="eastAsia" w:ascii="仿宋_GB2312" w:hAnsi="仿宋_GB2312" w:eastAsia="仿宋_GB2312" w:cs="仿宋_GB2312"/>
          <w:color w:val="auto"/>
          <w:sz w:val="32"/>
          <w:szCs w:val="32"/>
          <w:highlight w:val="none"/>
          <w:u w:val="none"/>
          <w:lang w:eastAsia="zh-CN"/>
        </w:rPr>
        <w:t>开办者</w:t>
      </w:r>
      <w:r>
        <w:rPr>
          <w:rFonts w:hint="eastAsia" w:ascii="仿宋_GB2312" w:hAnsi="仿宋_GB2312" w:eastAsia="仿宋_GB2312" w:cs="仿宋_GB2312"/>
          <w:color w:val="auto"/>
          <w:sz w:val="32"/>
          <w:szCs w:val="32"/>
          <w:highlight w:val="none"/>
          <w:u w:val="none"/>
        </w:rPr>
        <w:t>违反本条例第</w:t>
      </w:r>
      <w:r>
        <w:rPr>
          <w:rFonts w:hint="eastAsia" w:ascii="仿宋_GB2312" w:hAnsi="仿宋_GB2312" w:eastAsia="仿宋_GB2312" w:cs="仿宋_GB2312"/>
          <w:color w:val="auto"/>
          <w:sz w:val="32"/>
          <w:szCs w:val="32"/>
          <w:highlight w:val="none"/>
          <w:u w:val="none"/>
          <w:lang w:val="en-US" w:eastAsia="zh-CN"/>
        </w:rPr>
        <w:t>三十八</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val="en-US" w:eastAsia="zh-CN"/>
        </w:rPr>
        <w:t>第二项规定，未按照规定</w:t>
      </w:r>
      <w:r>
        <w:rPr>
          <w:rFonts w:hint="eastAsia" w:ascii="仿宋_GB2312" w:hAnsi="仿宋_GB2312" w:eastAsia="仿宋_GB2312" w:cs="仿宋_GB2312"/>
          <w:color w:val="auto"/>
          <w:kern w:val="0"/>
          <w:sz w:val="32"/>
          <w:szCs w:val="32"/>
          <w:highlight w:val="none"/>
          <w:u w:val="none"/>
          <w:lang w:val="en-US" w:eastAsia="zh-CN" w:bidi="ar"/>
        </w:rPr>
        <w:t>设立食品安全信息公示牌或者</w:t>
      </w:r>
      <w:r>
        <w:rPr>
          <w:rFonts w:hint="eastAsia" w:ascii="仿宋_GB2312" w:hAnsi="仿宋_GB2312" w:eastAsia="仿宋_GB2312" w:cs="仿宋_GB2312"/>
          <w:color w:val="auto"/>
          <w:sz w:val="32"/>
          <w:szCs w:val="32"/>
          <w:highlight w:val="none"/>
          <w:u w:val="none"/>
          <w:lang w:val="en-US" w:eastAsia="zh-CN"/>
        </w:rPr>
        <w:t>未按照规定</w:t>
      </w:r>
      <w:r>
        <w:rPr>
          <w:rFonts w:hint="eastAsia" w:ascii="仿宋_GB2312" w:hAnsi="仿宋_GB2312" w:eastAsia="仿宋_GB2312" w:cs="仿宋_GB2312"/>
          <w:color w:val="auto"/>
          <w:kern w:val="0"/>
          <w:sz w:val="32"/>
          <w:szCs w:val="32"/>
          <w:highlight w:val="none"/>
          <w:u w:val="none"/>
          <w:lang w:val="en-US" w:eastAsia="zh-CN" w:bidi="ar"/>
        </w:rPr>
        <w:t>公布公示信息的</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由市场监督管理部门</w:t>
      </w:r>
      <w:r>
        <w:rPr>
          <w:rFonts w:hint="eastAsia" w:ascii="仿宋_GB2312" w:hAnsi="仿宋_GB2312" w:eastAsia="仿宋_GB2312" w:cs="仿宋_GB2312"/>
          <w:i w:val="0"/>
          <w:iCs w:val="0"/>
          <w:caps w:val="0"/>
          <w:color w:val="auto"/>
          <w:spacing w:val="0"/>
          <w:sz w:val="32"/>
          <w:szCs w:val="32"/>
          <w:highlight w:val="none"/>
          <w:u w:val="none"/>
          <w:shd w:val="clear" w:color="auto" w:fill="auto"/>
        </w:rPr>
        <w:t>责令改正；拒不改正的，处二千元以上一万元以下罚款。</w:t>
      </w:r>
    </w:p>
    <w:p w14:paraId="2940C73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食用农产品批发市场</w:t>
      </w:r>
      <w:r>
        <w:rPr>
          <w:rFonts w:hint="eastAsia" w:ascii="仿宋_GB2312" w:hAnsi="仿宋_GB2312" w:eastAsia="仿宋_GB2312" w:cs="仿宋_GB2312"/>
          <w:color w:val="auto"/>
          <w:sz w:val="32"/>
          <w:szCs w:val="32"/>
          <w:highlight w:val="none"/>
          <w:u w:val="none"/>
          <w:lang w:eastAsia="zh-CN"/>
        </w:rPr>
        <w:t>开办者</w:t>
      </w:r>
      <w:r>
        <w:rPr>
          <w:rFonts w:hint="eastAsia" w:ascii="仿宋_GB2312" w:hAnsi="仿宋_GB2312" w:eastAsia="仿宋_GB2312" w:cs="仿宋_GB2312"/>
          <w:color w:val="auto"/>
          <w:sz w:val="32"/>
          <w:szCs w:val="32"/>
          <w:highlight w:val="none"/>
          <w:u w:val="none"/>
        </w:rPr>
        <w:t>违反本条例第</w:t>
      </w:r>
      <w:r>
        <w:rPr>
          <w:rFonts w:hint="eastAsia" w:ascii="仿宋_GB2312" w:hAnsi="仿宋_GB2312" w:eastAsia="仿宋_GB2312" w:cs="仿宋_GB2312"/>
          <w:color w:val="auto"/>
          <w:sz w:val="32"/>
          <w:szCs w:val="32"/>
          <w:highlight w:val="none"/>
          <w:u w:val="none"/>
          <w:lang w:val="en-US" w:eastAsia="zh-CN"/>
        </w:rPr>
        <w:t>三十八</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val="en-US" w:eastAsia="zh-CN"/>
        </w:rPr>
        <w:t>第三项规定，允许未签订协议或者无法提供进货凭证的食用农产品入场销售的，</w:t>
      </w:r>
      <w:r>
        <w:rPr>
          <w:rFonts w:hint="eastAsia" w:ascii="仿宋_GB2312" w:hAnsi="仿宋_GB2312" w:eastAsia="仿宋_GB2312" w:cs="仿宋_GB2312"/>
          <w:color w:val="auto"/>
          <w:sz w:val="32"/>
          <w:szCs w:val="32"/>
          <w:highlight w:val="none"/>
          <w:u w:val="none"/>
        </w:rPr>
        <w:t>由市场监督管理部门责令改正；拒不改正的，处五千元以上三万元以下罚款</w:t>
      </w:r>
      <w:r>
        <w:rPr>
          <w:rFonts w:hint="eastAsia" w:ascii="仿宋_GB2312" w:hAnsi="仿宋_GB2312" w:eastAsia="仿宋_GB2312" w:cs="仿宋_GB2312"/>
          <w:color w:val="auto"/>
          <w:sz w:val="32"/>
          <w:szCs w:val="32"/>
          <w:highlight w:val="none"/>
          <w:u w:val="none"/>
          <w:lang w:eastAsia="zh-CN"/>
        </w:rPr>
        <w:t>。</w:t>
      </w:r>
    </w:p>
    <w:p w14:paraId="640E952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九十</w:t>
      </w:r>
      <w:r>
        <w:rPr>
          <w:rFonts w:hint="eastAsia" w:ascii="方正黑体_GBK" w:hAnsi="方正黑体_GBK" w:eastAsia="方正黑体_GBK" w:cs="方正黑体_GBK"/>
          <w:color w:val="auto"/>
          <w:sz w:val="32"/>
          <w:szCs w:val="32"/>
          <w:highlight w:val="none"/>
          <w:u w:val="none"/>
          <w:lang w:val="en-US" w:eastAsia="zh-CN"/>
        </w:rPr>
        <w:t>八</w:t>
      </w:r>
      <w:r>
        <w:rPr>
          <w:rFonts w:hint="eastAsia" w:ascii="方正黑体_GBK" w:hAnsi="方正黑体_GBK" w:eastAsia="方正黑体_GBK" w:cs="方正黑体_GBK"/>
          <w:color w:val="auto"/>
          <w:sz w:val="32"/>
          <w:szCs w:val="32"/>
          <w:highlight w:val="none"/>
          <w:u w:val="none"/>
        </w:rPr>
        <w:t>条【食用农产品批发市场开办者未对不合格产品采取措施的法律责任】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食用农产品批发市场开办者违反本条例第</w:t>
      </w:r>
      <w:r>
        <w:rPr>
          <w:rFonts w:hint="eastAsia" w:ascii="仿宋_GB2312" w:hAnsi="仿宋_GB2312" w:eastAsia="仿宋_GB2312" w:cs="仿宋_GB2312"/>
          <w:color w:val="auto"/>
          <w:sz w:val="32"/>
          <w:szCs w:val="32"/>
          <w:highlight w:val="none"/>
          <w:u w:val="none"/>
          <w:lang w:val="en-US" w:eastAsia="zh-CN"/>
        </w:rPr>
        <w:t>三十九</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第一款、第二款规定，</w:t>
      </w:r>
      <w:r>
        <w:rPr>
          <w:rFonts w:hint="eastAsia" w:ascii="仿宋_GB2312" w:hAnsi="仿宋_GB2312" w:eastAsia="仿宋_GB2312" w:cs="仿宋_GB2312"/>
          <w:color w:val="auto"/>
          <w:sz w:val="32"/>
          <w:szCs w:val="32"/>
          <w:highlight w:val="none"/>
          <w:u w:val="none"/>
        </w:rPr>
        <w:t>对无法提供食用农产品质量合格凭证的食用农产品未经抽样检验合格即允许入场销售</w:t>
      </w:r>
      <w:r>
        <w:rPr>
          <w:rFonts w:hint="eastAsia" w:ascii="仿宋_GB2312" w:hAnsi="仿宋_GB2312" w:eastAsia="仿宋_GB2312" w:cs="仿宋_GB2312"/>
          <w:color w:val="auto"/>
          <w:sz w:val="32"/>
          <w:szCs w:val="32"/>
          <w:highlight w:val="none"/>
          <w:u w:val="none"/>
          <w:lang w:eastAsia="zh-CN"/>
        </w:rPr>
        <w:t>，或</w:t>
      </w:r>
      <w:r>
        <w:rPr>
          <w:rFonts w:hint="eastAsia" w:ascii="仿宋_GB2312" w:hAnsi="仿宋_GB2312" w:eastAsia="仿宋_GB2312" w:cs="仿宋_GB2312"/>
          <w:color w:val="auto"/>
          <w:sz w:val="32"/>
          <w:szCs w:val="32"/>
          <w:highlight w:val="none"/>
          <w:u w:val="none"/>
          <w:lang w:val="en-US" w:eastAsia="zh-CN"/>
        </w:rPr>
        <w:t>者</w:t>
      </w:r>
      <w:r>
        <w:rPr>
          <w:rFonts w:hint="eastAsia" w:ascii="仿宋_GB2312" w:hAnsi="仿宋_GB2312" w:eastAsia="仿宋_GB2312" w:cs="仿宋_GB2312"/>
          <w:color w:val="auto"/>
          <w:sz w:val="32"/>
          <w:szCs w:val="32"/>
          <w:highlight w:val="none"/>
          <w:u w:val="none"/>
          <w:lang w:eastAsia="zh-CN"/>
        </w:rPr>
        <w:t>未按要求处理并报告的，</w:t>
      </w:r>
      <w:r>
        <w:rPr>
          <w:rFonts w:hint="eastAsia" w:ascii="仿宋_GB2312" w:hAnsi="仿宋_GB2312" w:eastAsia="仿宋_GB2312" w:cs="仿宋_GB2312"/>
          <w:color w:val="auto"/>
          <w:sz w:val="32"/>
          <w:szCs w:val="32"/>
          <w:highlight w:val="none"/>
          <w:u w:val="none"/>
        </w:rPr>
        <w:t>由市场监督管理部门</w:t>
      </w:r>
      <w:r>
        <w:rPr>
          <w:rFonts w:hint="eastAsia" w:ascii="仿宋_GB2312" w:hAnsi="仿宋_GB2312" w:eastAsia="仿宋_GB2312" w:cs="仿宋_GB2312"/>
          <w:i w:val="0"/>
          <w:iCs w:val="0"/>
          <w:caps w:val="0"/>
          <w:color w:val="auto"/>
          <w:spacing w:val="0"/>
          <w:sz w:val="32"/>
          <w:szCs w:val="32"/>
          <w:highlight w:val="none"/>
          <w:u w:val="none"/>
          <w:shd w:val="clear" w:color="auto" w:fill="auto"/>
        </w:rPr>
        <w:t>责令改正；拒不改正的，处五千元以上三万元以下罚款</w:t>
      </w:r>
      <w:r>
        <w:rPr>
          <w:rFonts w:hint="eastAsia" w:ascii="仿宋_GB2312" w:hAnsi="仿宋_GB2312" w:eastAsia="仿宋_GB2312" w:cs="仿宋_GB2312"/>
          <w:i w:val="0"/>
          <w:iCs w:val="0"/>
          <w:caps w:val="0"/>
          <w:color w:val="auto"/>
          <w:spacing w:val="0"/>
          <w:sz w:val="32"/>
          <w:szCs w:val="32"/>
          <w:highlight w:val="none"/>
          <w:u w:val="none"/>
          <w:shd w:val="clear" w:color="auto" w:fill="auto"/>
          <w:lang w:eastAsia="zh-CN"/>
        </w:rPr>
        <w:t>。</w:t>
      </w:r>
    </w:p>
    <w:p w14:paraId="7FF5303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第九十九条【平台未能巡查标识真实的法律责任】 </w:t>
      </w:r>
      <w:r>
        <w:rPr>
          <w:rFonts w:hint="eastAsia" w:ascii="仿宋_GB2312" w:hAnsi="仿宋_GB2312" w:eastAsia="仿宋_GB2312" w:cs="仿宋_GB2312"/>
          <w:color w:val="auto"/>
          <w:sz w:val="32"/>
          <w:szCs w:val="32"/>
          <w:highlight w:val="none"/>
          <w:u w:val="none"/>
          <w:lang w:val="en-US" w:eastAsia="zh-CN"/>
        </w:rPr>
        <w:t xml:space="preserve"> 平台提供者违反本条例第四十二条规定，有下列行为之一的，由市场监督管理部门责令改正；拒不改正或者情节严重的，处一万元以上十万元以下罚款：</w:t>
      </w:r>
    </w:p>
    <w:p w14:paraId="48A3312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（一）未采取</w:t>
      </w:r>
      <w:r>
        <w:rPr>
          <w:rFonts w:hint="eastAsia" w:ascii="仿宋_GB2312" w:hAnsi="仿宋_GB2312" w:eastAsia="仿宋_GB2312" w:cs="仿宋_GB2312"/>
          <w:color w:val="auto"/>
          <w:sz w:val="32"/>
          <w:szCs w:val="32"/>
          <w:highlight w:val="none"/>
          <w:u w:val="none"/>
        </w:rPr>
        <w:t>食品安全风险重点管控</w:t>
      </w:r>
      <w:r>
        <w:rPr>
          <w:rFonts w:hint="eastAsia" w:ascii="仿宋_GB2312" w:hAnsi="仿宋_GB2312" w:eastAsia="仿宋_GB2312" w:cs="仿宋_GB2312"/>
          <w:color w:val="auto"/>
          <w:sz w:val="32"/>
          <w:szCs w:val="32"/>
          <w:highlight w:val="none"/>
          <w:u w:val="none"/>
          <w:lang w:val="en-US" w:eastAsia="zh-CN"/>
        </w:rPr>
        <w:t>措施；</w:t>
      </w:r>
    </w:p>
    <w:p w14:paraId="18E9A99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（二）发现入网餐饮服务提供者不提供堂食服务且未在列表页面和主页面设置“无堂食”标识，未推送风险提示、警示信息；</w:t>
      </w:r>
    </w:p>
    <w:p w14:paraId="6D8D41A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（三）发现入网餐饮服务提供者设置“明厨亮灶”标识但未实施明厨亮灶，未推送风险提示、警示信息。</w:t>
      </w:r>
    </w:p>
    <w:p w14:paraId="5055D45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w:t>
      </w:r>
      <w:r>
        <w:rPr>
          <w:rFonts w:hint="eastAsia" w:ascii="方正黑体_GBK" w:hAnsi="方正黑体_GBK" w:eastAsia="方正黑体_GBK" w:cs="方正黑体_GBK"/>
          <w:color w:val="auto"/>
          <w:sz w:val="32"/>
          <w:szCs w:val="32"/>
          <w:highlight w:val="none"/>
          <w:u w:val="none"/>
          <w:lang w:eastAsia="zh-CN"/>
        </w:rPr>
        <w:t>一百</w:t>
      </w:r>
      <w:r>
        <w:rPr>
          <w:rFonts w:hint="eastAsia" w:ascii="方正黑体_GBK" w:hAnsi="方正黑体_GBK" w:eastAsia="方正黑体_GBK" w:cs="方正黑体_GBK"/>
          <w:color w:val="auto"/>
          <w:sz w:val="32"/>
          <w:szCs w:val="32"/>
          <w:highlight w:val="none"/>
          <w:u w:val="none"/>
        </w:rPr>
        <w:t>条【违反入网食品销售有关规定的法律责任】</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入网食品销售者违反</w:t>
      </w:r>
      <w:r>
        <w:rPr>
          <w:rFonts w:hint="eastAsia" w:ascii="仿宋_GB2312" w:hAnsi="仿宋_GB2312" w:eastAsia="仿宋_GB2312" w:cs="仿宋_GB2312"/>
          <w:color w:val="auto"/>
          <w:sz w:val="32"/>
          <w:szCs w:val="32"/>
          <w:highlight w:val="none"/>
          <w:u w:val="none"/>
          <w:lang w:eastAsia="zh-CN"/>
        </w:rPr>
        <w:t>本条例</w:t>
      </w:r>
      <w:r>
        <w:rPr>
          <w:rFonts w:hint="eastAsia" w:ascii="仿宋_GB2312" w:hAnsi="仿宋_GB2312" w:eastAsia="仿宋_GB2312" w:cs="仿宋_GB2312"/>
          <w:color w:val="auto"/>
          <w:sz w:val="32"/>
          <w:szCs w:val="32"/>
          <w:highlight w:val="none"/>
          <w:u w:val="none"/>
        </w:rPr>
        <w:t>第</w:t>
      </w:r>
      <w:r>
        <w:rPr>
          <w:rFonts w:hint="eastAsia" w:ascii="仿宋_GB2312" w:hAnsi="仿宋_GB2312" w:eastAsia="仿宋_GB2312" w:cs="仿宋_GB2312"/>
          <w:color w:val="auto"/>
          <w:sz w:val="32"/>
          <w:szCs w:val="32"/>
          <w:highlight w:val="none"/>
          <w:u w:val="none"/>
          <w:lang w:val="en-US" w:eastAsia="zh-CN"/>
        </w:rPr>
        <w:t>四十五条</w:t>
      </w:r>
      <w:r>
        <w:rPr>
          <w:rFonts w:hint="eastAsia" w:ascii="仿宋_GB2312" w:hAnsi="仿宋_GB2312" w:eastAsia="仿宋_GB2312" w:cs="仿宋_GB2312"/>
          <w:color w:val="auto"/>
          <w:sz w:val="32"/>
          <w:szCs w:val="32"/>
          <w:highlight w:val="none"/>
          <w:u w:val="none"/>
        </w:rPr>
        <w:t>规定，</w:t>
      </w:r>
      <w:r>
        <w:rPr>
          <w:rFonts w:hint="eastAsia" w:ascii="仿宋_GB2312" w:hAnsi="仿宋_GB2312" w:eastAsia="仿宋_GB2312" w:cs="仿宋_GB2312"/>
          <w:color w:val="auto"/>
          <w:sz w:val="32"/>
          <w:szCs w:val="32"/>
          <w:highlight w:val="none"/>
          <w:u w:val="none"/>
          <w:lang w:val="en-US" w:eastAsia="zh-CN"/>
        </w:rPr>
        <w:t>未按照规定</w:t>
      </w:r>
      <w:r>
        <w:rPr>
          <w:rFonts w:hint="eastAsia" w:ascii="仿宋_GB2312" w:hAnsi="仿宋_GB2312" w:eastAsia="仿宋_GB2312" w:cs="仿宋_GB2312"/>
          <w:color w:val="auto"/>
          <w:sz w:val="32"/>
          <w:szCs w:val="32"/>
          <w:highlight w:val="none"/>
          <w:u w:val="none"/>
        </w:rPr>
        <w:t>在平台经营活动主页面或网站首页显著位置公示</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展示相关信息的，</w:t>
      </w:r>
      <w:r>
        <w:rPr>
          <w:rFonts w:hint="eastAsia" w:ascii="仿宋_GB2312" w:hAnsi="仿宋_GB2312" w:eastAsia="仿宋_GB2312" w:cs="仿宋_GB2312"/>
          <w:color w:val="auto"/>
          <w:sz w:val="32"/>
          <w:szCs w:val="32"/>
          <w:highlight w:val="none"/>
          <w:u w:val="none"/>
        </w:rPr>
        <w:t>由市场监督管理部门责令改正，给予警告</w:t>
      </w:r>
      <w:r>
        <w:rPr>
          <w:rFonts w:hint="eastAsia" w:ascii="仿宋_GB2312" w:hAnsi="仿宋_GB2312" w:eastAsia="仿宋_GB2312" w:cs="仿宋_GB2312"/>
          <w:color w:val="auto"/>
          <w:sz w:val="32"/>
          <w:szCs w:val="32"/>
          <w:highlight w:val="none"/>
          <w:u w:val="none"/>
          <w:lang w:eastAsia="zh-CN"/>
        </w:rPr>
        <w:t>；拒不改正的，</w:t>
      </w:r>
      <w:r>
        <w:rPr>
          <w:rFonts w:hint="eastAsia" w:ascii="仿宋_GB2312" w:hAnsi="仿宋_GB2312" w:eastAsia="仿宋_GB2312" w:cs="仿宋_GB2312"/>
          <w:color w:val="auto"/>
          <w:sz w:val="32"/>
          <w:szCs w:val="32"/>
          <w:highlight w:val="none"/>
          <w:u w:val="none"/>
        </w:rPr>
        <w:t>处五千元以上三万元以下罚款。</w:t>
      </w:r>
    </w:p>
    <w:p w14:paraId="60F0452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方正黑体_GBK" w:hAnsi="方正黑体_GBK" w:eastAsia="方正黑体_GBK" w:cs="方正黑体_GBK"/>
          <w:color w:val="auto"/>
          <w:sz w:val="32"/>
          <w:szCs w:val="32"/>
          <w:highlight w:val="none"/>
          <w:u w:val="none"/>
        </w:rPr>
        <w:t>第一百</w:t>
      </w:r>
      <w:r>
        <w:rPr>
          <w:rFonts w:hint="eastAsia" w:ascii="方正黑体_GBK" w:hAnsi="方正黑体_GBK" w:eastAsia="方正黑体_GBK" w:cs="方正黑体_GBK"/>
          <w:color w:val="auto"/>
          <w:sz w:val="32"/>
          <w:szCs w:val="32"/>
          <w:highlight w:val="none"/>
          <w:u w:val="none"/>
          <w:lang w:val="en-US" w:eastAsia="zh-CN"/>
        </w:rPr>
        <w:t>零一</w:t>
      </w:r>
      <w:r>
        <w:rPr>
          <w:rFonts w:hint="eastAsia" w:ascii="方正黑体_GBK" w:hAnsi="方正黑体_GBK" w:eastAsia="方正黑体_GBK" w:cs="方正黑体_GBK"/>
          <w:color w:val="auto"/>
          <w:sz w:val="32"/>
          <w:szCs w:val="32"/>
          <w:highlight w:val="none"/>
          <w:u w:val="none"/>
        </w:rPr>
        <w:t>条【违反入网餐饮服务有关规定的法律责任】</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入网餐饮服务提供者违反本条例第</w:t>
      </w:r>
      <w:r>
        <w:rPr>
          <w:rFonts w:hint="eastAsia" w:ascii="仿宋_GB2312" w:hAnsi="仿宋_GB2312" w:eastAsia="仿宋_GB2312" w:cs="仿宋_GB2312"/>
          <w:color w:val="auto"/>
          <w:sz w:val="32"/>
          <w:szCs w:val="32"/>
          <w:highlight w:val="none"/>
          <w:u w:val="none"/>
          <w:lang w:eastAsia="zh-CN"/>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lang w:eastAsia="zh-CN"/>
        </w:rPr>
        <w:t>条</w:t>
      </w:r>
      <w:r>
        <w:rPr>
          <w:rFonts w:hint="eastAsia" w:ascii="仿宋_GB2312" w:hAnsi="仿宋_GB2312" w:eastAsia="仿宋_GB2312" w:cs="仿宋_GB2312"/>
          <w:color w:val="auto"/>
          <w:sz w:val="32"/>
          <w:szCs w:val="32"/>
          <w:highlight w:val="none"/>
          <w:u w:val="none"/>
          <w:lang w:val="en-US" w:eastAsia="zh-CN"/>
        </w:rPr>
        <w:t>第二款、第四款</w:t>
      </w:r>
      <w:r>
        <w:rPr>
          <w:rFonts w:hint="eastAsia" w:ascii="仿宋_GB2312" w:hAnsi="仿宋_GB2312" w:eastAsia="仿宋_GB2312" w:cs="仿宋_GB2312"/>
          <w:color w:val="auto"/>
          <w:sz w:val="32"/>
          <w:szCs w:val="32"/>
          <w:highlight w:val="none"/>
          <w:u w:val="none"/>
        </w:rPr>
        <w:t>规定，线上公示信息与线下实际场景</w:t>
      </w:r>
      <w:r>
        <w:rPr>
          <w:rFonts w:hint="eastAsia" w:ascii="仿宋_GB2312" w:hAnsi="仿宋_GB2312" w:eastAsia="仿宋_GB2312" w:cs="仿宋_GB2312"/>
          <w:color w:val="auto"/>
          <w:sz w:val="32"/>
          <w:szCs w:val="32"/>
          <w:highlight w:val="none"/>
          <w:u w:val="none"/>
          <w:lang w:eastAsia="zh-CN"/>
        </w:rPr>
        <w:t>不</w:t>
      </w:r>
      <w:r>
        <w:rPr>
          <w:rFonts w:hint="eastAsia" w:ascii="仿宋_GB2312" w:hAnsi="仿宋_GB2312" w:eastAsia="仿宋_GB2312" w:cs="仿宋_GB2312"/>
          <w:color w:val="auto"/>
          <w:sz w:val="32"/>
          <w:szCs w:val="32"/>
          <w:highlight w:val="none"/>
          <w:u w:val="none"/>
        </w:rPr>
        <w:t>一致</w:t>
      </w:r>
      <w:r>
        <w:rPr>
          <w:rFonts w:hint="eastAsia" w:ascii="仿宋_GB2312" w:hAnsi="仿宋_GB2312" w:eastAsia="仿宋_GB2312" w:cs="仿宋_GB2312"/>
          <w:color w:val="auto"/>
          <w:sz w:val="32"/>
          <w:szCs w:val="32"/>
          <w:highlight w:val="none"/>
          <w:u w:val="none"/>
          <w:lang w:eastAsia="zh-CN"/>
        </w:rPr>
        <w:t>或者</w:t>
      </w:r>
      <w:r>
        <w:rPr>
          <w:rFonts w:hint="eastAsia" w:ascii="仿宋_GB2312" w:hAnsi="仿宋_GB2312" w:eastAsia="仿宋_GB2312" w:cs="仿宋_GB2312"/>
          <w:color w:val="auto"/>
          <w:sz w:val="32"/>
          <w:szCs w:val="32"/>
          <w:highlight w:val="none"/>
          <w:u w:val="none"/>
          <w:lang w:val="en-US" w:eastAsia="zh-CN"/>
        </w:rPr>
        <w:t>未</w:t>
      </w:r>
      <w:r>
        <w:rPr>
          <w:rFonts w:hint="eastAsia" w:ascii="仿宋_GB2312" w:hAnsi="仿宋_GB2312" w:eastAsia="仿宋_GB2312" w:cs="仿宋_GB2312"/>
          <w:i w:val="0"/>
          <w:iCs w:val="0"/>
          <w:caps w:val="0"/>
          <w:color w:val="auto"/>
          <w:spacing w:val="0"/>
          <w:sz w:val="32"/>
          <w:szCs w:val="32"/>
          <w:highlight w:val="none"/>
        </w:rPr>
        <w:t>在其主页面显著位置设置“无堂食”标识</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由市场监督管理部门责令改正；拒不改正</w:t>
      </w:r>
      <w:r>
        <w:rPr>
          <w:rFonts w:hint="eastAsia" w:ascii="仿宋_GB2312" w:hAnsi="仿宋_GB2312" w:eastAsia="仿宋_GB2312" w:cs="仿宋_GB2312"/>
          <w:color w:val="auto"/>
          <w:sz w:val="32"/>
          <w:szCs w:val="32"/>
          <w:highlight w:val="none"/>
          <w:u w:val="none"/>
          <w:lang w:val="en-US" w:eastAsia="zh-CN"/>
        </w:rPr>
        <w:t>或者</w:t>
      </w:r>
      <w:r>
        <w:rPr>
          <w:rFonts w:hint="eastAsia" w:ascii="仿宋_GB2312" w:hAnsi="仿宋_GB2312" w:eastAsia="仿宋_GB2312" w:cs="仿宋_GB2312"/>
          <w:color w:val="auto"/>
          <w:sz w:val="32"/>
          <w:szCs w:val="32"/>
          <w:highlight w:val="none"/>
          <w:u w:val="none"/>
        </w:rPr>
        <w:t>情节严重的，处</w:t>
      </w:r>
      <w:r>
        <w:rPr>
          <w:rFonts w:hint="eastAsia" w:ascii="仿宋_GB2312" w:hAnsi="仿宋_GB2312" w:eastAsia="仿宋_GB2312" w:cs="仿宋_GB2312"/>
          <w:color w:val="auto"/>
          <w:sz w:val="32"/>
          <w:szCs w:val="32"/>
          <w:highlight w:val="none"/>
          <w:u w:val="none"/>
          <w:lang w:val="en-US" w:eastAsia="zh-CN"/>
        </w:rPr>
        <w:t>一万</w:t>
      </w:r>
      <w:r>
        <w:rPr>
          <w:rFonts w:hint="eastAsia" w:ascii="仿宋_GB2312" w:hAnsi="仿宋_GB2312" w:eastAsia="仿宋_GB2312" w:cs="仿宋_GB2312"/>
          <w:color w:val="auto"/>
          <w:sz w:val="32"/>
          <w:szCs w:val="32"/>
          <w:highlight w:val="none"/>
          <w:u w:val="none"/>
        </w:rPr>
        <w:t>元以上</w:t>
      </w:r>
      <w:r>
        <w:rPr>
          <w:rFonts w:hint="eastAsia" w:ascii="仿宋_GB2312" w:hAnsi="仿宋_GB2312" w:eastAsia="仿宋_GB2312" w:cs="仿宋_GB2312"/>
          <w:color w:val="auto"/>
          <w:sz w:val="32"/>
          <w:szCs w:val="32"/>
          <w:highlight w:val="none"/>
          <w:u w:val="none"/>
          <w:lang w:val="en-US" w:eastAsia="zh-CN"/>
        </w:rPr>
        <w:t>十</w:t>
      </w:r>
      <w:r>
        <w:rPr>
          <w:rFonts w:hint="eastAsia" w:ascii="仿宋_GB2312" w:hAnsi="仿宋_GB2312" w:eastAsia="仿宋_GB2312" w:cs="仿宋_GB2312"/>
          <w:color w:val="auto"/>
          <w:sz w:val="32"/>
          <w:szCs w:val="32"/>
          <w:highlight w:val="none"/>
          <w:u w:val="none"/>
        </w:rPr>
        <w:t>万元以下罚款</w:t>
      </w:r>
      <w:r>
        <w:rPr>
          <w:rFonts w:hint="eastAsia" w:ascii="仿宋_GB2312" w:hAnsi="仿宋_GB2312" w:eastAsia="仿宋_GB2312" w:cs="仿宋_GB2312"/>
          <w:color w:val="auto"/>
          <w:sz w:val="32"/>
          <w:szCs w:val="32"/>
          <w:highlight w:val="none"/>
          <w:u w:val="none"/>
          <w:lang w:eastAsia="zh-CN"/>
        </w:rPr>
        <w:t>。</w:t>
      </w:r>
    </w:p>
    <w:p w14:paraId="6ADB59E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eastAsia="zh-CN"/>
        </w:rPr>
        <w:t>第一百</w:t>
      </w:r>
      <w:r>
        <w:rPr>
          <w:rFonts w:hint="eastAsia" w:ascii="方正黑体_GBK" w:hAnsi="方正黑体_GBK" w:eastAsia="方正黑体_GBK" w:cs="方正黑体_GBK"/>
          <w:color w:val="auto"/>
          <w:sz w:val="32"/>
          <w:szCs w:val="32"/>
          <w:highlight w:val="none"/>
          <w:u w:val="none"/>
          <w:lang w:val="en-US" w:eastAsia="zh-CN"/>
        </w:rPr>
        <w:t>零二</w:t>
      </w:r>
      <w:r>
        <w:rPr>
          <w:rFonts w:hint="eastAsia" w:ascii="方正黑体_GBK" w:hAnsi="方正黑体_GBK" w:eastAsia="方正黑体_GBK" w:cs="方正黑体_GBK"/>
          <w:color w:val="auto"/>
          <w:sz w:val="32"/>
          <w:szCs w:val="32"/>
          <w:highlight w:val="none"/>
          <w:u w:val="none"/>
          <w:lang w:eastAsia="zh-CN"/>
        </w:rPr>
        <w:t>条【违反</w:t>
      </w:r>
      <w:r>
        <w:rPr>
          <w:rFonts w:hint="eastAsia" w:ascii="方正黑体_GBK" w:hAnsi="方正黑体_GBK" w:eastAsia="方正黑体_GBK" w:cs="方正黑体_GBK"/>
          <w:color w:val="auto"/>
          <w:sz w:val="32"/>
          <w:szCs w:val="32"/>
          <w:highlight w:val="none"/>
          <w:u w:val="none"/>
          <w:lang w:val="en-US" w:eastAsia="zh-CN"/>
        </w:rPr>
        <w:t>集中用餐单位</w:t>
      </w:r>
      <w:r>
        <w:rPr>
          <w:rFonts w:hint="eastAsia" w:ascii="方正黑体_GBK" w:hAnsi="方正黑体_GBK" w:eastAsia="方正黑体_GBK" w:cs="方正黑体_GBK"/>
          <w:color w:val="auto"/>
          <w:sz w:val="32"/>
          <w:szCs w:val="32"/>
          <w:highlight w:val="none"/>
          <w:u w:val="none"/>
          <w:lang w:eastAsia="zh-CN"/>
        </w:rPr>
        <w:t>食堂食品安全有关规定的法律责任】</w:t>
      </w:r>
      <w:r>
        <w:rPr>
          <w:rFonts w:hint="eastAsia" w:ascii="方正黑体_GBK" w:hAnsi="方正黑体_GBK" w:eastAsia="方正黑体_GBK" w:cs="方正黑体_GBK"/>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集中用餐单位食堂违反本条例第</w:t>
      </w:r>
      <w:r>
        <w:rPr>
          <w:rFonts w:hint="eastAsia" w:ascii="仿宋_GB2312" w:hAnsi="仿宋_GB2312" w:eastAsia="仿宋_GB2312" w:cs="仿宋_GB2312"/>
          <w:color w:val="auto"/>
          <w:sz w:val="32"/>
          <w:szCs w:val="32"/>
          <w:highlight w:val="none"/>
          <w:u w:val="none"/>
          <w:lang w:val="en-US" w:eastAsia="zh-CN"/>
        </w:rPr>
        <w:t>五十</w:t>
      </w:r>
      <w:r>
        <w:rPr>
          <w:rFonts w:hint="eastAsia" w:ascii="仿宋_GB2312" w:hAnsi="仿宋_GB2312" w:eastAsia="仿宋_GB2312" w:cs="仿宋_GB2312"/>
          <w:color w:val="auto"/>
          <w:sz w:val="32"/>
          <w:szCs w:val="32"/>
          <w:highlight w:val="none"/>
          <w:u w:val="none"/>
          <w:lang w:eastAsia="zh-CN"/>
        </w:rPr>
        <w:t>条第一款</w:t>
      </w:r>
      <w:r>
        <w:rPr>
          <w:rFonts w:hint="eastAsia" w:ascii="仿宋_GB2312" w:hAnsi="仿宋_GB2312" w:eastAsia="仿宋_GB2312" w:cs="仿宋_GB2312"/>
          <w:color w:val="auto"/>
          <w:sz w:val="32"/>
          <w:szCs w:val="32"/>
          <w:highlight w:val="none"/>
          <w:u w:val="none"/>
          <w:lang w:val="en-US" w:eastAsia="zh-CN"/>
        </w:rPr>
        <w:t>规定</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未按照规定履行管理责任的，</w:t>
      </w:r>
      <w:r>
        <w:rPr>
          <w:rFonts w:hint="eastAsia" w:ascii="仿宋_GB2312" w:hAnsi="仿宋_GB2312" w:eastAsia="仿宋_GB2312" w:cs="仿宋_GB2312"/>
          <w:color w:val="auto"/>
          <w:sz w:val="32"/>
          <w:szCs w:val="32"/>
          <w:highlight w:val="none"/>
          <w:u w:val="none"/>
          <w:lang w:eastAsia="zh-CN"/>
        </w:rPr>
        <w:t>由市场监督管理部门责令改正，给予警告；拒不改正的，处五千元以上五万元以下罚款；情节严重的，责令停业，直至吊销</w:t>
      </w:r>
      <w:r>
        <w:rPr>
          <w:rFonts w:hint="eastAsia" w:ascii="仿宋_GB2312" w:hAnsi="仿宋_GB2312" w:eastAsia="仿宋_GB2312" w:cs="仿宋_GB2312"/>
          <w:color w:val="auto"/>
          <w:sz w:val="32"/>
          <w:szCs w:val="32"/>
          <w:highlight w:val="none"/>
          <w:u w:val="none"/>
          <w:lang w:val="en-US" w:eastAsia="zh-CN"/>
        </w:rPr>
        <w:t>食品经营</w:t>
      </w:r>
      <w:r>
        <w:rPr>
          <w:rFonts w:hint="eastAsia" w:ascii="仿宋_GB2312" w:hAnsi="仿宋_GB2312" w:eastAsia="仿宋_GB2312" w:cs="仿宋_GB2312"/>
          <w:color w:val="auto"/>
          <w:sz w:val="32"/>
          <w:szCs w:val="32"/>
          <w:highlight w:val="none"/>
          <w:u w:val="none"/>
          <w:lang w:eastAsia="zh-CN"/>
        </w:rPr>
        <w:t>许可证</w:t>
      </w:r>
      <w:r>
        <w:rPr>
          <w:rFonts w:hint="eastAsia" w:ascii="仿宋_GB2312" w:hAnsi="仿宋_GB2312" w:eastAsia="仿宋_GB2312" w:cs="仿宋_GB2312"/>
          <w:color w:val="auto"/>
          <w:sz w:val="32"/>
          <w:szCs w:val="32"/>
          <w:highlight w:val="none"/>
          <w:u w:val="none"/>
          <w:lang w:val="en-US" w:eastAsia="zh-CN"/>
        </w:rPr>
        <w:t>。</w:t>
      </w:r>
    </w:p>
    <w:p w14:paraId="6382D97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pacing w:val="0"/>
          <w:kern w:val="2"/>
          <w:sz w:val="32"/>
          <w:szCs w:val="32"/>
          <w:highlight w:val="none"/>
          <w:u w:val="none"/>
          <w:lang w:val="en-US" w:eastAsia="zh-CN" w:bidi="ar-SA"/>
        </w:rPr>
      </w:pPr>
      <w:r>
        <w:rPr>
          <w:rFonts w:hint="eastAsia" w:ascii="方正黑体_GBK" w:hAnsi="方正黑体_GBK" w:eastAsia="方正黑体_GBK" w:cs="方正黑体_GBK"/>
          <w:color w:val="auto"/>
          <w:sz w:val="32"/>
          <w:szCs w:val="32"/>
          <w:highlight w:val="none"/>
          <w:u w:val="none"/>
          <w:lang w:val="en-US" w:eastAsia="zh-CN"/>
        </w:rPr>
        <w:t xml:space="preserve">第一百零三条【小作坊未取得许可、超许可范围生产的法律责任】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pacing w:val="0"/>
          <w:kern w:val="2"/>
          <w:sz w:val="32"/>
          <w:szCs w:val="32"/>
          <w:highlight w:val="none"/>
          <w:u w:val="none"/>
          <w:lang w:val="en-US" w:eastAsia="zh-CN" w:bidi="ar-SA"/>
        </w:rPr>
        <w:t>小作坊违反本条例</w:t>
      </w:r>
      <w:r>
        <w:rPr>
          <w:rFonts w:hint="eastAsia" w:ascii="仿宋_GB2312" w:hAnsi="仿宋_GB2312" w:eastAsia="仿宋_GB2312" w:cs="仿宋_GB2312"/>
          <w:snapToGrid w:val="0"/>
          <w:color w:val="auto"/>
          <w:sz w:val="32"/>
          <w:szCs w:val="32"/>
          <w:highlight w:val="none"/>
          <w:u w:val="none"/>
        </w:rPr>
        <w:t>第</w:t>
      </w:r>
      <w:r>
        <w:rPr>
          <w:rFonts w:hint="eastAsia" w:ascii="仿宋_GB2312" w:hAnsi="仿宋_GB2312" w:eastAsia="仿宋_GB2312" w:cs="仿宋_GB2312"/>
          <w:snapToGrid w:val="0"/>
          <w:color w:val="auto"/>
          <w:sz w:val="32"/>
          <w:szCs w:val="32"/>
          <w:highlight w:val="none"/>
          <w:u w:val="none"/>
          <w:lang w:eastAsia="zh-CN"/>
        </w:rPr>
        <w:t>五十</w:t>
      </w:r>
      <w:r>
        <w:rPr>
          <w:rFonts w:hint="eastAsia" w:ascii="仿宋_GB2312" w:hAnsi="仿宋_GB2312" w:eastAsia="仿宋_GB2312" w:cs="仿宋_GB2312"/>
          <w:snapToGrid w:val="0"/>
          <w:color w:val="auto"/>
          <w:sz w:val="32"/>
          <w:szCs w:val="32"/>
          <w:highlight w:val="none"/>
          <w:u w:val="none"/>
          <w:lang w:val="en-US" w:eastAsia="zh-CN"/>
        </w:rPr>
        <w:t>四</w:t>
      </w:r>
      <w:r>
        <w:rPr>
          <w:rFonts w:hint="eastAsia" w:ascii="仿宋_GB2312" w:hAnsi="仿宋_GB2312" w:eastAsia="仿宋_GB2312" w:cs="仿宋_GB2312"/>
          <w:snapToGrid w:val="0"/>
          <w:color w:val="auto"/>
          <w:sz w:val="32"/>
          <w:szCs w:val="32"/>
          <w:highlight w:val="none"/>
          <w:u w:val="none"/>
        </w:rPr>
        <w:t>条</w:t>
      </w:r>
      <w:r>
        <w:rPr>
          <w:rFonts w:hint="eastAsia" w:ascii="仿宋_GB2312" w:hAnsi="仿宋_GB2312" w:eastAsia="仿宋_GB2312" w:cs="仿宋_GB2312"/>
          <w:snapToGrid w:val="0"/>
          <w:color w:val="auto"/>
          <w:sz w:val="32"/>
          <w:szCs w:val="32"/>
          <w:highlight w:val="none"/>
          <w:u w:val="none"/>
          <w:lang w:eastAsia="zh-CN"/>
        </w:rPr>
        <w:t>第一款规定，</w:t>
      </w:r>
      <w:r>
        <w:rPr>
          <w:rFonts w:hint="eastAsia" w:ascii="仿宋_GB2312" w:hAnsi="仿宋_GB2312" w:eastAsia="仿宋_GB2312" w:cs="仿宋_GB2312"/>
          <w:snapToGrid w:val="0"/>
          <w:color w:val="auto"/>
          <w:spacing w:val="0"/>
          <w:kern w:val="2"/>
          <w:sz w:val="32"/>
          <w:szCs w:val="32"/>
          <w:highlight w:val="none"/>
          <w:u w:val="none"/>
          <w:lang w:val="en-US" w:eastAsia="zh-CN" w:bidi="ar-SA"/>
        </w:rPr>
        <w:t>未取得许可或者超出许可的食品品种从事食品生产活动的，由市场监督管理部门没收违法所得和违法生产经营的食品以及违法生产经营的工具、设备、原料等物品，并处五千元以上五万元以下罚款；情节严重的，并处五万元以上十万元以下罚款。</w:t>
      </w:r>
    </w:p>
    <w:p w14:paraId="2BE1EE37">
      <w:pPr>
        <w:keepNext w:val="0"/>
        <w:keepLines w:val="0"/>
        <w:pageBreakBefore w:val="0"/>
        <w:widowControl w:val="0"/>
        <w:suppressAutoHyphens/>
        <w:kinsoku/>
        <w:wordWrap/>
        <w:overflowPunct w:val="0"/>
        <w:topLinePunct/>
        <w:autoSpaceDE/>
        <w:autoSpaceDN/>
        <w:bidi w:val="0"/>
        <w:adjustRightInd/>
        <w:snapToGrid/>
        <w:spacing w:beforeLines="0" w:afterLines="0" w:afterAutospacing="0" w:line="560" w:lineRule="exact"/>
        <w:ind w:left="0" w:leftChars="0" w:firstLine="632" w:firstLineChars="200"/>
        <w:jc w:val="both"/>
        <w:textAlignment w:val="auto"/>
        <w:rPr>
          <w:rFonts w:hint="eastAsia" w:ascii="仿宋_GB2312" w:hAnsi="仿宋_GB2312" w:eastAsia="仿宋_GB2312" w:cs="仿宋_GB2312"/>
          <w:snapToGrid w:val="0"/>
          <w:color w:val="auto"/>
          <w:spacing w:val="0"/>
          <w:kern w:val="2"/>
          <w:sz w:val="32"/>
          <w:szCs w:val="32"/>
          <w:highlight w:val="none"/>
          <w:u w:val="none"/>
          <w:lang w:val="en-US" w:eastAsia="zh-CN" w:bidi="ar-SA"/>
        </w:rPr>
      </w:pPr>
      <w:r>
        <w:rPr>
          <w:rFonts w:hint="eastAsia" w:ascii="仿宋_GB2312" w:hAnsi="仿宋_GB2312" w:eastAsia="仿宋_GB2312" w:cs="仿宋_GB2312"/>
          <w:snapToGrid w:val="0"/>
          <w:color w:val="auto"/>
          <w:spacing w:val="0"/>
          <w:kern w:val="2"/>
          <w:sz w:val="32"/>
          <w:szCs w:val="32"/>
          <w:highlight w:val="none"/>
          <w:u w:val="none"/>
          <w:lang w:val="en-US" w:eastAsia="zh-CN" w:bidi="ar-SA"/>
        </w:rPr>
        <w:t>小作坊违反本条例</w:t>
      </w:r>
      <w:r>
        <w:rPr>
          <w:rFonts w:hint="eastAsia" w:ascii="仿宋_GB2312" w:hAnsi="仿宋_GB2312" w:eastAsia="仿宋_GB2312" w:cs="仿宋_GB2312"/>
          <w:snapToGrid w:val="0"/>
          <w:color w:val="auto"/>
          <w:sz w:val="32"/>
          <w:szCs w:val="32"/>
          <w:highlight w:val="none"/>
          <w:u w:val="none"/>
        </w:rPr>
        <w:t>第</w:t>
      </w:r>
      <w:r>
        <w:rPr>
          <w:rFonts w:hint="eastAsia" w:ascii="仿宋_GB2312" w:hAnsi="仿宋_GB2312" w:eastAsia="仿宋_GB2312" w:cs="仿宋_GB2312"/>
          <w:snapToGrid w:val="0"/>
          <w:color w:val="auto"/>
          <w:sz w:val="32"/>
          <w:szCs w:val="32"/>
          <w:highlight w:val="none"/>
          <w:u w:val="none"/>
          <w:lang w:eastAsia="zh-CN"/>
        </w:rPr>
        <w:t>五十</w:t>
      </w:r>
      <w:r>
        <w:rPr>
          <w:rFonts w:hint="eastAsia" w:ascii="仿宋_GB2312" w:hAnsi="仿宋_GB2312" w:eastAsia="仿宋_GB2312" w:cs="仿宋_GB2312"/>
          <w:snapToGrid w:val="0"/>
          <w:color w:val="auto"/>
          <w:sz w:val="32"/>
          <w:szCs w:val="32"/>
          <w:highlight w:val="none"/>
          <w:u w:val="none"/>
          <w:lang w:val="en-US" w:eastAsia="zh-CN"/>
        </w:rPr>
        <w:t>四</w:t>
      </w:r>
      <w:r>
        <w:rPr>
          <w:rFonts w:hint="eastAsia" w:ascii="仿宋_GB2312" w:hAnsi="仿宋_GB2312" w:eastAsia="仿宋_GB2312" w:cs="仿宋_GB2312"/>
          <w:snapToGrid w:val="0"/>
          <w:color w:val="auto"/>
          <w:sz w:val="32"/>
          <w:szCs w:val="32"/>
          <w:highlight w:val="none"/>
          <w:u w:val="none"/>
        </w:rPr>
        <w:t>条</w:t>
      </w:r>
      <w:r>
        <w:rPr>
          <w:rFonts w:hint="eastAsia" w:ascii="仿宋_GB2312" w:hAnsi="仿宋_GB2312" w:eastAsia="仿宋_GB2312" w:cs="仿宋_GB2312"/>
          <w:snapToGrid w:val="0"/>
          <w:color w:val="auto"/>
          <w:sz w:val="32"/>
          <w:szCs w:val="32"/>
          <w:highlight w:val="none"/>
          <w:u w:val="none"/>
          <w:lang w:eastAsia="zh-CN"/>
        </w:rPr>
        <w:t>第二款规定，</w:t>
      </w:r>
      <w:r>
        <w:rPr>
          <w:rFonts w:hint="eastAsia" w:ascii="仿宋_GB2312" w:hAnsi="仿宋_GB2312" w:eastAsia="仿宋_GB2312" w:cs="仿宋_GB2312"/>
          <w:snapToGrid w:val="0"/>
          <w:color w:val="auto"/>
          <w:spacing w:val="0"/>
          <w:kern w:val="2"/>
          <w:sz w:val="32"/>
          <w:szCs w:val="32"/>
          <w:highlight w:val="none"/>
          <w:u w:val="none"/>
          <w:lang w:val="en-US" w:eastAsia="zh-CN" w:bidi="ar-SA"/>
        </w:rPr>
        <w:t>未按规定申请变更许可的，由原发证的市场监督管理部门责令改正，给予警告；拒不改正的，处一千元以上二千元以下罚款。</w:t>
      </w:r>
    </w:p>
    <w:p w14:paraId="175BC89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pacing w:val="0"/>
          <w:kern w:val="2"/>
          <w:sz w:val="32"/>
          <w:szCs w:val="32"/>
          <w:highlight w:val="none"/>
          <w:u w:val="none"/>
          <w:lang w:val="en-US" w:eastAsia="zh-CN" w:bidi="ar-SA"/>
        </w:rPr>
      </w:pPr>
      <w:r>
        <w:rPr>
          <w:rFonts w:hint="eastAsia" w:ascii="方正黑体_GBK" w:hAnsi="方正黑体_GBK" w:eastAsia="方正黑体_GBK" w:cs="方正黑体_GBK"/>
          <w:color w:val="auto"/>
          <w:sz w:val="32"/>
          <w:szCs w:val="32"/>
          <w:highlight w:val="none"/>
          <w:u w:val="none"/>
          <w:lang w:val="en-US" w:eastAsia="zh-CN"/>
        </w:rPr>
        <w:t xml:space="preserve">第一百零四条【小食杂店未取得备案、超备案范围经营的法律责任】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pacing w:val="0"/>
          <w:kern w:val="2"/>
          <w:sz w:val="32"/>
          <w:szCs w:val="32"/>
          <w:highlight w:val="none"/>
          <w:u w:val="none"/>
          <w:lang w:val="en-US" w:eastAsia="zh-CN" w:bidi="ar-SA"/>
        </w:rPr>
        <w:t>小食杂店</w:t>
      </w:r>
      <w:r>
        <w:rPr>
          <w:rFonts w:hint="eastAsia" w:ascii="仿宋_GB2312" w:hAnsi="仿宋_GB2312" w:eastAsia="仿宋_GB2312" w:cs="仿宋_GB2312"/>
          <w:color w:val="auto"/>
          <w:spacing w:val="5"/>
          <w:sz w:val="31"/>
          <w:szCs w:val="31"/>
          <w:highlight w:val="none"/>
          <w:lang w:val="en-US" w:eastAsia="zh-CN"/>
        </w:rPr>
        <w:t>违反本条例第五十三条第一款规定，</w:t>
      </w:r>
      <w:r>
        <w:rPr>
          <w:rFonts w:hint="eastAsia" w:ascii="仿宋_GB2312" w:hAnsi="仿宋_GB2312" w:eastAsia="仿宋_GB2312" w:cs="仿宋_GB2312"/>
          <w:snapToGrid w:val="0"/>
          <w:color w:val="auto"/>
          <w:spacing w:val="0"/>
          <w:kern w:val="2"/>
          <w:sz w:val="32"/>
          <w:szCs w:val="32"/>
          <w:highlight w:val="none"/>
          <w:u w:val="none"/>
          <w:lang w:val="en-US" w:eastAsia="zh-CN" w:bidi="ar-SA"/>
        </w:rPr>
        <w:t>未取得备案或者超出备案范围从事食品经营活动，由市场监督管理部门责令停止违法经营活动、限期改正；逾期不改正的，没收违法所得和违法经营的食品，并处二千元以上五千元以下罚款；情节严重的，并处五千元以上五万元以下罚款。</w:t>
      </w:r>
    </w:p>
    <w:p w14:paraId="06B75DB5">
      <w:pPr>
        <w:keepNext w:val="0"/>
        <w:keepLines w:val="0"/>
        <w:pageBreakBefore w:val="0"/>
        <w:widowControl w:val="0"/>
        <w:kinsoku/>
        <w:wordWrap/>
        <w:overflowPunct w:val="0"/>
        <w:topLinePunct/>
        <w:autoSpaceDE/>
        <w:autoSpaceDN/>
        <w:bidi w:val="0"/>
        <w:adjustRightInd/>
        <w:snapToGrid/>
        <w:spacing w:afterAutospacing="0" w:line="560" w:lineRule="exact"/>
        <w:ind w:left="0" w:leftChars="0" w:firstLine="632" w:firstLineChars="200"/>
        <w:jc w:val="both"/>
        <w:textAlignment w:val="auto"/>
        <w:rPr>
          <w:rFonts w:hint="eastAsia" w:ascii="仿宋_GB2312" w:hAnsi="仿宋_GB2312" w:eastAsia="仿宋_GB2312" w:cs="仿宋_GB2312"/>
          <w:snapToGrid w:val="0"/>
          <w:color w:val="auto"/>
          <w:spacing w:val="0"/>
          <w:kern w:val="2"/>
          <w:sz w:val="32"/>
          <w:szCs w:val="32"/>
          <w:highlight w:val="none"/>
          <w:u w:val="none"/>
          <w:lang w:val="en-US" w:eastAsia="zh-CN" w:bidi="ar-SA"/>
        </w:rPr>
      </w:pPr>
      <w:r>
        <w:rPr>
          <w:rFonts w:hint="eastAsia" w:ascii="仿宋_GB2312" w:hAnsi="仿宋_GB2312" w:eastAsia="仿宋_GB2312" w:cs="仿宋_GB2312"/>
          <w:snapToGrid w:val="0"/>
          <w:color w:val="auto"/>
          <w:spacing w:val="0"/>
          <w:kern w:val="2"/>
          <w:sz w:val="32"/>
          <w:szCs w:val="32"/>
          <w:highlight w:val="none"/>
          <w:u w:val="none"/>
          <w:lang w:val="en-US" w:eastAsia="zh-CN" w:bidi="ar-SA"/>
        </w:rPr>
        <w:t>小食杂店</w:t>
      </w:r>
      <w:r>
        <w:rPr>
          <w:rFonts w:hint="eastAsia" w:ascii="仿宋_GB2312" w:hAnsi="仿宋_GB2312" w:eastAsia="仿宋_GB2312" w:cs="仿宋_GB2312"/>
          <w:color w:val="auto"/>
          <w:spacing w:val="5"/>
          <w:sz w:val="31"/>
          <w:szCs w:val="31"/>
          <w:highlight w:val="none"/>
          <w:lang w:val="en-US" w:eastAsia="zh-CN"/>
        </w:rPr>
        <w:t>违反本条例第五十九条第五项，</w:t>
      </w:r>
      <w:r>
        <w:rPr>
          <w:rFonts w:hint="eastAsia" w:ascii="仿宋_GB2312" w:hAnsi="仿宋_GB2312" w:eastAsia="仿宋_GB2312" w:cs="仿宋_GB2312"/>
          <w:snapToGrid w:val="0"/>
          <w:color w:val="auto"/>
          <w:spacing w:val="0"/>
          <w:kern w:val="2"/>
          <w:sz w:val="32"/>
          <w:szCs w:val="32"/>
          <w:highlight w:val="none"/>
          <w:u w:val="none"/>
          <w:lang w:val="en-US" w:eastAsia="zh-CN" w:bidi="ar-SA"/>
        </w:rPr>
        <w:t>从事散装熟食销售或食品现场制售活动的，由市场监督管理部门没收违法所得和违法生产经营的食品，并可以没收用于违法生产经营的工具、设备、原料等物品，并处五千元以上五万元以下罚款。</w:t>
      </w:r>
    </w:p>
    <w:p w14:paraId="2F29CD8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pacing w:val="0"/>
          <w:kern w:val="2"/>
          <w:sz w:val="32"/>
          <w:szCs w:val="32"/>
          <w:highlight w:val="none"/>
          <w:u w:val="none"/>
          <w:lang w:val="en-US" w:eastAsia="zh-CN" w:bidi="ar-SA"/>
        </w:rPr>
      </w:pPr>
      <w:r>
        <w:rPr>
          <w:rFonts w:hint="eastAsia" w:ascii="方正黑体_GBK" w:hAnsi="方正黑体_GBK" w:eastAsia="方正黑体_GBK" w:cs="方正黑体_GBK"/>
          <w:color w:val="auto"/>
          <w:sz w:val="32"/>
          <w:szCs w:val="32"/>
          <w:highlight w:val="none"/>
          <w:u w:val="none"/>
          <w:lang w:val="en-US" w:eastAsia="zh-CN"/>
        </w:rPr>
        <w:t>第一百零五条【小作坊、小食杂店、食品摊贩以不正当手段取得许可或备案的法律责任】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pacing w:val="0"/>
          <w:kern w:val="2"/>
          <w:sz w:val="32"/>
          <w:szCs w:val="32"/>
          <w:highlight w:val="none"/>
          <w:u w:val="none"/>
          <w:lang w:val="en-US" w:eastAsia="zh-CN" w:bidi="ar-SA"/>
        </w:rPr>
        <w:t>小作坊、小食杂店以欺骗、贿赂等不正当手段取得许可或者备案的，由市场监督管理部门处五千元以上五万元以下罚款，并撤销许可；当事人在三年内不得再次申请许可。</w:t>
      </w:r>
    </w:p>
    <w:p w14:paraId="7A5E357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pacing w:val="0"/>
          <w:kern w:val="2"/>
          <w:sz w:val="32"/>
          <w:szCs w:val="32"/>
          <w:highlight w:val="none"/>
          <w:u w:val="none"/>
          <w:lang w:val="en-US" w:eastAsia="zh-CN" w:bidi="ar-SA"/>
        </w:rPr>
      </w:pPr>
      <w:r>
        <w:rPr>
          <w:rFonts w:hint="eastAsia" w:ascii="仿宋_GB2312" w:hAnsi="仿宋_GB2312" w:eastAsia="仿宋_GB2312" w:cs="仿宋_GB2312"/>
          <w:snapToGrid w:val="0"/>
          <w:color w:val="auto"/>
          <w:spacing w:val="0"/>
          <w:kern w:val="2"/>
          <w:sz w:val="32"/>
          <w:szCs w:val="32"/>
          <w:highlight w:val="none"/>
          <w:u w:val="none"/>
          <w:lang w:val="en-US" w:eastAsia="zh-CN" w:bidi="ar-SA"/>
        </w:rPr>
        <w:t>食品摊贩以欺骗、贿赂等不正当手段取得备案的，由乡镇人民政府、街道办事处处二千元以上五千元以下罚款。</w:t>
      </w:r>
    </w:p>
    <w:p w14:paraId="480A2CC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第一百零六条【食品摊贩未备案、超出规定区域时段经营的法律责任】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pacing w:val="0"/>
          <w:kern w:val="2"/>
          <w:sz w:val="32"/>
          <w:szCs w:val="32"/>
          <w:highlight w:val="none"/>
          <w:u w:val="none"/>
          <w:lang w:val="en-US" w:eastAsia="zh-CN" w:bidi="ar-SA"/>
        </w:rPr>
        <w:t>食品摊贩违反</w:t>
      </w:r>
      <w:r>
        <w:rPr>
          <w:rFonts w:hint="eastAsia" w:ascii="仿宋_GB2312" w:hAnsi="仿宋_GB2312" w:eastAsia="仿宋_GB2312" w:cs="仿宋_GB2312"/>
          <w:snapToGrid w:val="0"/>
          <w:color w:val="auto"/>
          <w:sz w:val="32"/>
          <w:szCs w:val="32"/>
          <w:highlight w:val="none"/>
          <w:u w:val="none"/>
          <w:lang w:val="en-US" w:eastAsia="zh-CN"/>
        </w:rPr>
        <w:t>本条例第五十三条第一款、第五十五条第二款、第六十条第四项规定，</w:t>
      </w:r>
      <w:r>
        <w:rPr>
          <w:rFonts w:hint="eastAsia" w:ascii="仿宋_GB2312" w:hAnsi="仿宋_GB2312" w:eastAsia="仿宋_GB2312" w:cs="仿宋_GB2312"/>
          <w:snapToGrid w:val="0"/>
          <w:color w:val="auto"/>
          <w:spacing w:val="0"/>
          <w:kern w:val="2"/>
          <w:sz w:val="32"/>
          <w:szCs w:val="32"/>
          <w:highlight w:val="none"/>
          <w:u w:val="none"/>
          <w:lang w:val="en-US" w:eastAsia="zh-CN" w:bidi="ar-SA"/>
        </w:rPr>
        <w:t>未取得备案从事食品经营活动或者</w:t>
      </w:r>
      <w:r>
        <w:rPr>
          <w:rFonts w:hint="eastAsia" w:ascii="仿宋_GB2312" w:hAnsi="仿宋_GB2312" w:eastAsia="仿宋_GB2312" w:cs="仿宋_GB2312"/>
          <w:snapToGrid w:val="0"/>
          <w:color w:val="auto"/>
          <w:sz w:val="32"/>
          <w:szCs w:val="32"/>
          <w:highlight w:val="none"/>
          <w:u w:val="none"/>
          <w:lang w:val="en-US" w:eastAsia="zh-CN"/>
        </w:rPr>
        <w:t>超</w:t>
      </w:r>
      <w:r>
        <w:rPr>
          <w:rFonts w:hint="eastAsia" w:ascii="仿宋_GB2312" w:hAnsi="仿宋_GB2312" w:eastAsia="仿宋_GB2312" w:cs="仿宋_GB2312"/>
          <w:color w:val="auto"/>
          <w:sz w:val="32"/>
          <w:szCs w:val="32"/>
          <w:highlight w:val="none"/>
          <w:u w:val="none"/>
        </w:rPr>
        <w:t>出区人民政府规定的临时经营区域、经营时段从事食品经营活动</w:t>
      </w:r>
      <w:r>
        <w:rPr>
          <w:rFonts w:hint="eastAsia" w:ascii="仿宋_GB2312" w:hAnsi="仿宋_GB2312" w:eastAsia="仿宋_GB2312" w:cs="仿宋_GB2312"/>
          <w:snapToGrid w:val="0"/>
          <w:color w:val="auto"/>
          <w:sz w:val="32"/>
          <w:szCs w:val="32"/>
          <w:highlight w:val="none"/>
          <w:u w:val="none"/>
          <w:lang w:val="en-US" w:eastAsia="zh-CN"/>
        </w:rPr>
        <w:t>的</w:t>
      </w:r>
      <w:r>
        <w:rPr>
          <w:rFonts w:hint="eastAsia" w:ascii="仿宋_GB2312" w:hAnsi="仿宋_GB2312" w:eastAsia="仿宋_GB2312" w:cs="仿宋_GB2312"/>
          <w:snapToGrid w:val="0"/>
          <w:color w:val="auto"/>
          <w:spacing w:val="0"/>
          <w:kern w:val="2"/>
          <w:sz w:val="32"/>
          <w:szCs w:val="32"/>
          <w:highlight w:val="none"/>
          <w:u w:val="none"/>
          <w:lang w:val="en-US" w:eastAsia="zh-CN" w:bidi="ar-SA"/>
        </w:rPr>
        <w:t>，由</w:t>
      </w:r>
      <w:r>
        <w:rPr>
          <w:rFonts w:hint="eastAsia" w:ascii="仿宋_GB2312" w:hAnsi="仿宋_GB2312" w:eastAsia="仿宋_GB2312" w:cs="仿宋_GB2312"/>
          <w:color w:val="auto"/>
          <w:kern w:val="2"/>
          <w:sz w:val="32"/>
          <w:szCs w:val="32"/>
          <w:highlight w:val="none"/>
          <w:lang w:val="en-US" w:eastAsia="zh-CN" w:bidi="ar"/>
        </w:rPr>
        <w:t>乡镇人民政</w:t>
      </w:r>
      <w:r>
        <w:rPr>
          <w:rFonts w:hint="eastAsia" w:ascii="仿宋_GB2312" w:hAnsi="仿宋_GB2312" w:eastAsia="仿宋_GB2312" w:cs="仿宋_GB2312"/>
          <w:color w:val="auto"/>
          <w:sz w:val="32"/>
          <w:szCs w:val="32"/>
          <w:highlight w:val="none"/>
          <w:u w:val="none"/>
          <w:lang w:val="en-US" w:eastAsia="zh-CN"/>
        </w:rPr>
        <w:t>府、街道办事处</w:t>
      </w:r>
      <w:r>
        <w:rPr>
          <w:rFonts w:hint="default" w:ascii="仿宋_GB2312" w:hAnsi="仿宋_GB2312" w:eastAsia="仿宋_GB2312" w:cs="仿宋_GB2312"/>
          <w:color w:val="auto"/>
          <w:sz w:val="32"/>
          <w:szCs w:val="32"/>
          <w:highlight w:val="none"/>
          <w:u w:val="none"/>
          <w:lang w:val="en-US" w:eastAsia="zh-CN"/>
        </w:rPr>
        <w:t>依照相关法律、法规予以处罚</w:t>
      </w:r>
      <w:r>
        <w:rPr>
          <w:rFonts w:hint="eastAsia" w:ascii="仿宋_GB2312" w:hAnsi="仿宋_GB2312" w:eastAsia="仿宋_GB2312" w:cs="仿宋_GB2312"/>
          <w:color w:val="auto"/>
          <w:sz w:val="32"/>
          <w:szCs w:val="32"/>
          <w:highlight w:val="none"/>
          <w:u w:val="none"/>
          <w:lang w:val="en-US" w:eastAsia="zh-CN"/>
        </w:rPr>
        <w:t>。</w:t>
      </w:r>
    </w:p>
    <w:p w14:paraId="0B3E04F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第一百零七条【小规模食品生产经营的法律责任之一】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z w:val="32"/>
          <w:szCs w:val="32"/>
          <w:highlight w:val="none"/>
          <w:u w:val="none"/>
          <w:lang w:val="en-US" w:eastAsia="zh-CN"/>
        </w:rPr>
        <w:t>小规模食品生产经营者违反本条例第五十六条第一项至第五项规定，尚不构成犯罪的，由市场监督管理部门对小作坊、小食杂店，或者</w:t>
      </w:r>
      <w:r>
        <w:rPr>
          <w:rFonts w:hint="eastAsia" w:ascii="仿宋_GB2312" w:hAnsi="仿宋_GB2312" w:eastAsia="仿宋_GB2312" w:cs="仿宋_GB2312"/>
          <w:color w:val="auto"/>
          <w:kern w:val="2"/>
          <w:sz w:val="32"/>
          <w:szCs w:val="32"/>
          <w:highlight w:val="none"/>
          <w:lang w:val="en-US" w:eastAsia="zh-CN" w:bidi="ar"/>
        </w:rPr>
        <w:t>乡镇人民政府、街道办事处</w:t>
      </w:r>
      <w:r>
        <w:rPr>
          <w:rFonts w:hint="eastAsia" w:ascii="仿宋_GB2312" w:hAnsi="仿宋_GB2312" w:eastAsia="仿宋_GB2312" w:cs="仿宋_GB2312"/>
          <w:snapToGrid w:val="0"/>
          <w:color w:val="auto"/>
          <w:sz w:val="32"/>
          <w:szCs w:val="32"/>
          <w:highlight w:val="none"/>
          <w:u w:val="none"/>
          <w:lang w:val="en-US" w:eastAsia="zh-CN"/>
        </w:rPr>
        <w:t>对食品摊贩，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小作坊生产许可证，并可以按照相关法律规定，由公安机关对其直接负责的主管人员和其他直接责任人员处以相关行政处罚。</w:t>
      </w:r>
    </w:p>
    <w:p w14:paraId="3D22480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第一百零八条【小规模食品生产经营的法律责任之二】</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z w:val="32"/>
          <w:szCs w:val="32"/>
          <w:highlight w:val="none"/>
          <w:u w:val="none"/>
          <w:lang w:val="en-US" w:eastAsia="zh-CN"/>
        </w:rPr>
        <w:t>小作坊、小食杂店违反本条例第五十六条第六项至第十一项，第五十八条第七项、第八项规定，尚不构成犯罪的，由市场监督管理部门没收违法所得和违法生产经营的食品，并可以没收用于违法生产经营的工具、设备、原料等物品；并处五千元以上五万元以下罚款；情节严重的，吊销小作坊生产许可证。</w:t>
      </w:r>
    </w:p>
    <w:p w14:paraId="68173DA7">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snapToGrid w:val="0"/>
          <w:color w:val="auto"/>
          <w:sz w:val="32"/>
          <w:szCs w:val="32"/>
          <w:highlight w:val="none"/>
          <w:u w:val="none"/>
          <w:lang w:val="en-US" w:eastAsia="zh-CN"/>
        </w:rPr>
        <w:t>食品摊贩违反本条例第五十六条第六项至第十一项，第六十条第二项、第三项规定，尚不构成犯罪的，由</w:t>
      </w:r>
      <w:r>
        <w:rPr>
          <w:rFonts w:hint="eastAsia" w:ascii="仿宋_GB2312" w:hAnsi="仿宋_GB2312" w:eastAsia="仿宋_GB2312" w:cs="仿宋_GB2312"/>
          <w:color w:val="auto"/>
          <w:kern w:val="2"/>
          <w:sz w:val="32"/>
          <w:szCs w:val="32"/>
          <w:highlight w:val="none"/>
          <w:lang w:val="en-US" w:eastAsia="zh-CN" w:bidi="ar"/>
        </w:rPr>
        <w:t>乡镇人民政府、街道办事处</w:t>
      </w:r>
      <w:r>
        <w:rPr>
          <w:rFonts w:hint="eastAsia" w:ascii="仿宋_GB2312" w:hAnsi="仿宋_GB2312" w:eastAsia="仿宋_GB2312" w:cs="仿宋_GB2312"/>
          <w:snapToGrid w:val="0"/>
          <w:color w:val="auto"/>
          <w:sz w:val="32"/>
          <w:szCs w:val="32"/>
          <w:highlight w:val="none"/>
          <w:u w:val="none"/>
          <w:lang w:val="en-US" w:eastAsia="zh-CN"/>
        </w:rPr>
        <w:t>没收违法所得和违法生产经营的食品，并可以没收用于违法生产经营的工具、设备、原料等物品，并处五千元以上一万元以下罚款。</w:t>
      </w:r>
    </w:p>
    <w:p w14:paraId="091B3ED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第一百零九条【小规模食品生产经营的法律责任之三】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z w:val="32"/>
          <w:szCs w:val="32"/>
          <w:highlight w:val="none"/>
          <w:u w:val="none"/>
          <w:lang w:val="en-US" w:eastAsia="zh-CN"/>
        </w:rPr>
        <w:t>小作坊、小食杂店违反本条例第五十六条第十二项、第十三项规定，由市场监督管理部门没收违法所得和违法生产经营的食品，并可以没收违法生产经营的工具、设备、原料等物品，并处二千元以上一万元以下罚款；情节严重的，责令停产停业，直至吊销小作坊生产许可证。</w:t>
      </w:r>
    </w:p>
    <w:p w14:paraId="14121776">
      <w:pPr>
        <w:keepNext w:val="0"/>
        <w:keepLines w:val="0"/>
        <w:pageBreakBefore w:val="0"/>
        <w:widowControl w:val="0"/>
        <w:kinsoku/>
        <w:wordWrap/>
        <w:overflowPunct w:val="0"/>
        <w:topLinePunct/>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z w:val="32"/>
          <w:szCs w:val="32"/>
          <w:highlight w:val="none"/>
          <w:u w:val="none"/>
          <w:lang w:val="en-US" w:eastAsia="zh-CN"/>
        </w:rPr>
      </w:pPr>
      <w:r>
        <w:rPr>
          <w:rFonts w:hint="eastAsia" w:ascii="仿宋_GB2312" w:hAnsi="仿宋_GB2312" w:eastAsia="仿宋_GB2312" w:cs="仿宋_GB2312"/>
          <w:snapToGrid w:val="0"/>
          <w:color w:val="auto"/>
          <w:sz w:val="32"/>
          <w:szCs w:val="32"/>
          <w:highlight w:val="none"/>
          <w:u w:val="none"/>
          <w:lang w:val="en-US" w:eastAsia="zh-CN"/>
        </w:rPr>
        <w:t>食品摊贩违反本条例第五十六条第十二项、第十三项规定，由</w:t>
      </w:r>
      <w:r>
        <w:rPr>
          <w:rFonts w:hint="eastAsia" w:ascii="仿宋_GB2312" w:hAnsi="仿宋_GB2312" w:eastAsia="仿宋_GB2312" w:cs="仿宋_GB2312"/>
          <w:color w:val="auto"/>
          <w:kern w:val="2"/>
          <w:sz w:val="32"/>
          <w:szCs w:val="32"/>
          <w:highlight w:val="none"/>
          <w:lang w:val="en-US" w:eastAsia="zh-CN" w:bidi="ar"/>
        </w:rPr>
        <w:t>乡镇人民政府、街道办事处</w:t>
      </w:r>
      <w:r>
        <w:rPr>
          <w:rFonts w:hint="eastAsia" w:ascii="仿宋_GB2312" w:hAnsi="仿宋_GB2312" w:eastAsia="仿宋_GB2312" w:cs="仿宋_GB2312"/>
          <w:snapToGrid w:val="0"/>
          <w:color w:val="auto"/>
          <w:sz w:val="32"/>
          <w:szCs w:val="32"/>
          <w:highlight w:val="none"/>
          <w:u w:val="none"/>
          <w:lang w:val="en-US" w:eastAsia="zh-CN"/>
        </w:rPr>
        <w:t>没收违法所得和违法生产经营的食品，并可以没收违法生产经营的工具、设备、原料等物品，并处一千元以上五千元以下罚款；情节严重的，责令停业。</w:t>
      </w:r>
    </w:p>
    <w:p w14:paraId="6DBDD80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snapToGrid w:val="0"/>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第一百一十条【小规模食品生产经营的法律责任之四】</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z w:val="32"/>
          <w:szCs w:val="32"/>
          <w:highlight w:val="none"/>
          <w:u w:val="none"/>
          <w:lang w:val="en-US" w:eastAsia="zh-CN"/>
        </w:rPr>
        <w:t>小作坊、小食杂店违反本条例第五十六条第十四项至第十六项、第五十七条、第五十八条第一项至第六项、第五十九条第一项至第四项规定，由市场监督管理部门责令改正；拒不改正的，处一千元以上五千元以下罚款；情节严重的，责令停业，直至吊销小作坊生产许可证。</w:t>
      </w:r>
    </w:p>
    <w:p w14:paraId="53B7CDEC">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snapToGrid w:val="0"/>
          <w:color w:val="auto"/>
          <w:sz w:val="32"/>
          <w:szCs w:val="32"/>
          <w:highlight w:val="none"/>
          <w:u w:val="none"/>
          <w:lang w:val="en-US" w:eastAsia="zh-CN"/>
        </w:rPr>
        <w:t>食品摊贩违反本条例第五十六条第十四项至第十六项、第五十七条规定，由</w:t>
      </w:r>
      <w:r>
        <w:rPr>
          <w:rFonts w:hint="eastAsia" w:ascii="仿宋_GB2312" w:hAnsi="仿宋_GB2312" w:eastAsia="仿宋_GB2312" w:cs="仿宋_GB2312"/>
          <w:color w:val="auto"/>
          <w:kern w:val="2"/>
          <w:sz w:val="32"/>
          <w:szCs w:val="32"/>
          <w:highlight w:val="none"/>
          <w:lang w:val="en-US" w:eastAsia="zh-CN" w:bidi="ar"/>
        </w:rPr>
        <w:t>乡镇人民政府、街道办事处</w:t>
      </w:r>
      <w:r>
        <w:rPr>
          <w:rFonts w:hint="eastAsia" w:ascii="仿宋_GB2312" w:hAnsi="仿宋_GB2312" w:eastAsia="仿宋_GB2312" w:cs="仿宋_GB2312"/>
          <w:snapToGrid w:val="0"/>
          <w:color w:val="auto"/>
          <w:sz w:val="32"/>
          <w:szCs w:val="32"/>
          <w:highlight w:val="none"/>
          <w:u w:val="none"/>
          <w:lang w:val="en-US" w:eastAsia="zh-CN"/>
        </w:rPr>
        <w:t>责令改正；拒不改正的，处五百元以上二千元以下罚款；情节严重的，责令停产停业。</w:t>
      </w:r>
    </w:p>
    <w:p w14:paraId="26F8E894">
      <w:pPr>
        <w:keepNext w:val="0"/>
        <w:keepLines w:val="0"/>
        <w:pageBreakBefore w:val="0"/>
        <w:widowControl w:val="0"/>
        <w:kinsoku/>
        <w:wordWrap/>
        <w:overflowPunct w:val="0"/>
        <w:topLinePunct/>
        <w:autoSpaceDE/>
        <w:autoSpaceDN/>
        <w:bidi w:val="0"/>
        <w:adjustRightInd/>
        <w:snapToGrid/>
        <w:spacing w:afterAutospacing="0" w:line="560" w:lineRule="exact"/>
        <w:ind w:left="0" w:leftChars="0" w:firstLine="632" w:firstLineChars="200"/>
        <w:jc w:val="both"/>
        <w:textAlignment w:val="auto"/>
        <w:rPr>
          <w:rFonts w:hint="eastAsia" w:ascii="仿宋_GB2312" w:hAnsi="仿宋_GB2312" w:eastAsia="仿宋_GB2312" w:cs="仿宋_GB2312"/>
          <w:snapToGrid w:val="0"/>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u w:val="none"/>
          <w:lang w:val="en-US" w:eastAsia="zh-CN"/>
        </w:rPr>
        <w:t xml:space="preserve">第一百一十一条【小规模食品生产经营的法律责任之五】 </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snapToGrid w:val="0"/>
          <w:color w:val="auto"/>
          <w:sz w:val="32"/>
          <w:szCs w:val="32"/>
          <w:highlight w:val="none"/>
          <w:u w:val="none"/>
          <w:lang w:val="en-US" w:eastAsia="zh-CN"/>
        </w:rPr>
        <w:t>小作坊、小食杂店违反本条例第五十三条第二款规定，未</w:t>
      </w:r>
      <w:r>
        <w:rPr>
          <w:rFonts w:hint="eastAsia" w:ascii="仿宋_GB2312" w:hAnsi="仿宋_GB2312" w:eastAsia="仿宋_GB2312" w:cs="仿宋_GB2312"/>
          <w:color w:val="auto"/>
          <w:sz w:val="32"/>
          <w:szCs w:val="32"/>
          <w:highlight w:val="none"/>
          <w:u w:val="none"/>
        </w:rPr>
        <w:t>在生产经营场所显著位置公示</w:t>
      </w:r>
      <w:r>
        <w:rPr>
          <w:rFonts w:hint="eastAsia" w:ascii="仿宋_GB2312" w:hAnsi="仿宋_GB2312" w:eastAsia="仿宋_GB2312" w:cs="仿宋_GB2312"/>
          <w:color w:val="auto"/>
          <w:sz w:val="32"/>
          <w:szCs w:val="32"/>
          <w:highlight w:val="none"/>
          <w:u w:val="none"/>
          <w:lang w:eastAsia="zh-CN"/>
        </w:rPr>
        <w:t>相关信息的，</w:t>
      </w:r>
      <w:r>
        <w:rPr>
          <w:rFonts w:hint="eastAsia" w:ascii="仿宋_GB2312" w:hAnsi="仿宋_GB2312" w:eastAsia="仿宋_GB2312" w:cs="仿宋_GB2312"/>
          <w:snapToGrid w:val="0"/>
          <w:color w:val="auto"/>
          <w:sz w:val="32"/>
          <w:szCs w:val="32"/>
          <w:highlight w:val="none"/>
          <w:u w:val="none"/>
          <w:lang w:val="en-US" w:eastAsia="zh-CN"/>
        </w:rPr>
        <w:t>由市场监督管理部门责令改正；拒不改正的，处五百元以上一千元以下罚款。</w:t>
      </w:r>
    </w:p>
    <w:p w14:paraId="5FBF87EE">
      <w:pPr>
        <w:pStyle w:val="2"/>
        <w:keepNext w:val="0"/>
        <w:keepLines w:val="0"/>
        <w:pageBreakBefore w:val="0"/>
        <w:kinsoku/>
        <w:wordWrap/>
        <w:autoSpaceDE/>
        <w:autoSpaceDN/>
        <w:bidi w:val="0"/>
        <w:adjustRightInd/>
        <w:snapToGrid/>
        <w:spacing w:line="560" w:lineRule="exact"/>
        <w:ind w:left="0" w:leftChars="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snapToGrid w:val="0"/>
          <w:color w:val="auto"/>
          <w:sz w:val="32"/>
          <w:szCs w:val="32"/>
          <w:highlight w:val="none"/>
          <w:u w:val="none"/>
          <w:lang w:val="en-US" w:eastAsia="zh-CN"/>
        </w:rPr>
        <w:t>食品摊贩违反本条例第五十三条第二款、第六十条第一项规定，</w:t>
      </w:r>
      <w:r>
        <w:rPr>
          <w:rFonts w:hint="eastAsia" w:ascii="仿宋_GB2312" w:hAnsi="仿宋_GB2312" w:eastAsia="仿宋_GB2312" w:cs="仿宋_GB2312"/>
          <w:color w:val="auto"/>
          <w:sz w:val="32"/>
          <w:szCs w:val="32"/>
          <w:highlight w:val="none"/>
          <w:u w:val="none"/>
          <w:lang w:val="en-US" w:eastAsia="zh-CN"/>
        </w:rPr>
        <w:t>未按照规定</w:t>
      </w:r>
      <w:r>
        <w:rPr>
          <w:rFonts w:hint="eastAsia" w:ascii="仿宋_GB2312" w:hAnsi="仿宋_GB2312" w:eastAsia="仿宋_GB2312" w:cs="仿宋_GB2312"/>
          <w:color w:val="auto"/>
          <w:sz w:val="32"/>
          <w:szCs w:val="32"/>
          <w:highlight w:val="none"/>
          <w:u w:val="none"/>
        </w:rPr>
        <w:t>在生产经营场所显著位置公示</w:t>
      </w:r>
      <w:r>
        <w:rPr>
          <w:rFonts w:hint="eastAsia" w:ascii="仿宋_GB2312" w:hAnsi="仿宋_GB2312" w:eastAsia="仿宋_GB2312" w:cs="仿宋_GB2312"/>
          <w:color w:val="auto"/>
          <w:sz w:val="32"/>
          <w:szCs w:val="32"/>
          <w:highlight w:val="none"/>
          <w:u w:val="none"/>
          <w:lang w:eastAsia="zh-CN"/>
        </w:rPr>
        <w:t>相关信息或者在</w:t>
      </w:r>
      <w:r>
        <w:rPr>
          <w:rFonts w:hint="eastAsia" w:ascii="仿宋_GB2312" w:hAnsi="仿宋_GB2312" w:eastAsia="仿宋_GB2312" w:cs="仿宋_GB2312"/>
          <w:color w:val="auto"/>
          <w:sz w:val="32"/>
          <w:szCs w:val="32"/>
          <w:highlight w:val="none"/>
          <w:u w:val="none"/>
        </w:rPr>
        <w:t>从事食品经营活动</w:t>
      </w:r>
      <w:r>
        <w:rPr>
          <w:rFonts w:hint="eastAsia" w:ascii="仿宋_GB2312" w:hAnsi="仿宋_GB2312" w:eastAsia="仿宋_GB2312" w:cs="仿宋_GB2312"/>
          <w:color w:val="auto"/>
          <w:sz w:val="32"/>
          <w:szCs w:val="32"/>
          <w:highlight w:val="none"/>
          <w:u w:val="none"/>
          <w:lang w:eastAsia="zh-CN"/>
        </w:rPr>
        <w:t>中</w:t>
      </w:r>
      <w:r>
        <w:rPr>
          <w:rFonts w:hint="eastAsia" w:ascii="仿宋_GB2312" w:hAnsi="仿宋_GB2312" w:eastAsia="仿宋_GB2312" w:cs="仿宋_GB2312"/>
          <w:color w:val="auto"/>
          <w:sz w:val="32"/>
          <w:szCs w:val="32"/>
          <w:highlight w:val="none"/>
          <w:u w:val="none"/>
          <w:lang w:val="en-US" w:eastAsia="zh-CN"/>
        </w:rPr>
        <w:t>未按照规定</w:t>
      </w:r>
      <w:r>
        <w:rPr>
          <w:rFonts w:hint="eastAsia" w:ascii="仿宋_GB2312" w:hAnsi="仿宋_GB2312" w:eastAsia="仿宋_GB2312" w:cs="仿宋_GB2312"/>
          <w:color w:val="auto"/>
          <w:sz w:val="32"/>
          <w:szCs w:val="32"/>
          <w:highlight w:val="none"/>
          <w:u w:val="none"/>
        </w:rPr>
        <w:t>记录使用食品添加剂</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snapToGrid w:val="0"/>
          <w:color w:val="auto"/>
          <w:sz w:val="32"/>
          <w:szCs w:val="32"/>
          <w:highlight w:val="none"/>
          <w:u w:val="none"/>
          <w:lang w:val="en-US" w:eastAsia="zh-CN"/>
        </w:rPr>
        <w:t>由</w:t>
      </w:r>
      <w:r>
        <w:rPr>
          <w:rFonts w:hint="eastAsia" w:ascii="仿宋_GB2312" w:hAnsi="仿宋_GB2312" w:eastAsia="仿宋_GB2312" w:cs="仿宋_GB2312"/>
          <w:color w:val="auto"/>
          <w:kern w:val="2"/>
          <w:sz w:val="32"/>
          <w:szCs w:val="32"/>
          <w:highlight w:val="none"/>
          <w:lang w:val="en-US" w:eastAsia="zh-CN" w:bidi="ar"/>
        </w:rPr>
        <w:t>乡镇人民政府、街道办事处</w:t>
      </w:r>
      <w:r>
        <w:rPr>
          <w:rFonts w:hint="eastAsia" w:ascii="仿宋_GB2312" w:hAnsi="仿宋_GB2312" w:eastAsia="仿宋_GB2312" w:cs="仿宋_GB2312"/>
          <w:snapToGrid w:val="0"/>
          <w:color w:val="auto"/>
          <w:sz w:val="32"/>
          <w:szCs w:val="32"/>
          <w:highlight w:val="none"/>
          <w:u w:val="none"/>
          <w:lang w:val="en-US" w:eastAsia="zh-CN"/>
        </w:rPr>
        <w:t>责令改正；拒不改正的，处二百元以上五百元以下罚款。</w:t>
      </w:r>
    </w:p>
    <w:p w14:paraId="2B99D7C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第一百</w:t>
      </w:r>
      <w:r>
        <w:rPr>
          <w:rFonts w:hint="eastAsia" w:ascii="方正黑体_GBK" w:hAnsi="方正黑体_GBK" w:eastAsia="方正黑体_GBK" w:cs="方正黑体_GBK"/>
          <w:color w:val="auto"/>
          <w:sz w:val="32"/>
          <w:szCs w:val="32"/>
          <w:highlight w:val="none"/>
          <w:u w:val="none"/>
          <w:lang w:eastAsia="zh-CN"/>
        </w:rPr>
        <w:t>一十二</w:t>
      </w:r>
      <w:r>
        <w:rPr>
          <w:rFonts w:hint="eastAsia" w:ascii="方正黑体_GBK" w:hAnsi="方正黑体_GBK" w:eastAsia="方正黑体_GBK" w:cs="方正黑体_GBK"/>
          <w:color w:val="auto"/>
          <w:sz w:val="32"/>
          <w:szCs w:val="32"/>
          <w:highlight w:val="none"/>
          <w:u w:val="none"/>
        </w:rPr>
        <w:t>条【违反数字化信息追溯有关规定的法律责任】</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食品、食用农产品生产经营者违反</w:t>
      </w:r>
      <w:r>
        <w:rPr>
          <w:rFonts w:hint="eastAsia" w:ascii="仿宋_GB2312" w:hAnsi="仿宋_GB2312" w:eastAsia="仿宋_GB2312" w:cs="仿宋_GB2312"/>
          <w:color w:val="auto"/>
          <w:sz w:val="32"/>
          <w:szCs w:val="32"/>
          <w:highlight w:val="none"/>
          <w:u w:val="none"/>
          <w:lang w:eastAsia="zh-CN"/>
        </w:rPr>
        <w:t>本条例</w:t>
      </w:r>
      <w:r>
        <w:rPr>
          <w:rFonts w:hint="eastAsia" w:ascii="仿宋_GB2312" w:hAnsi="仿宋_GB2312" w:eastAsia="仿宋_GB2312" w:cs="仿宋_GB2312"/>
          <w:color w:val="auto"/>
          <w:sz w:val="32"/>
          <w:szCs w:val="32"/>
          <w:highlight w:val="none"/>
          <w:u w:val="none"/>
        </w:rPr>
        <w:t>第</w:t>
      </w:r>
      <w:r>
        <w:rPr>
          <w:rFonts w:hint="eastAsia" w:ascii="仿宋_GB2312" w:hAnsi="仿宋_GB2312" w:eastAsia="仿宋_GB2312" w:cs="仿宋_GB2312"/>
          <w:color w:val="auto"/>
          <w:sz w:val="32"/>
          <w:szCs w:val="32"/>
          <w:highlight w:val="none"/>
          <w:u w:val="none"/>
          <w:lang w:val="en-US" w:eastAsia="zh-CN"/>
        </w:rPr>
        <w:t>七十三</w:t>
      </w:r>
      <w:r>
        <w:rPr>
          <w:rFonts w:hint="eastAsia" w:ascii="仿宋_GB2312" w:hAnsi="仿宋_GB2312" w:eastAsia="仿宋_GB2312" w:cs="仿宋_GB2312"/>
          <w:color w:val="auto"/>
          <w:sz w:val="32"/>
          <w:szCs w:val="32"/>
          <w:highlight w:val="none"/>
          <w:u w:val="none"/>
        </w:rPr>
        <w:t>条规定，未按</w:t>
      </w:r>
      <w:r>
        <w:rPr>
          <w:rFonts w:hint="eastAsia" w:ascii="仿宋_GB2312" w:hAnsi="仿宋_GB2312" w:eastAsia="仿宋_GB2312" w:cs="仿宋_GB2312"/>
          <w:color w:val="auto"/>
          <w:sz w:val="32"/>
          <w:szCs w:val="32"/>
          <w:highlight w:val="none"/>
          <w:u w:val="none"/>
          <w:lang w:eastAsia="zh-CN"/>
        </w:rPr>
        <w:t>照</w:t>
      </w:r>
      <w:r>
        <w:rPr>
          <w:rFonts w:hint="eastAsia" w:ascii="仿宋_GB2312" w:hAnsi="仿宋_GB2312" w:eastAsia="仿宋_GB2312" w:cs="仿宋_GB2312"/>
          <w:color w:val="auto"/>
          <w:sz w:val="32"/>
          <w:szCs w:val="32"/>
          <w:highlight w:val="none"/>
          <w:u w:val="none"/>
        </w:rPr>
        <w:t>要求录入、接收确认追溯信息或者录入虚假追溯信息的，由市场监督管理、农业农村</w:t>
      </w:r>
      <w:r>
        <w:rPr>
          <w:rFonts w:hint="eastAsia" w:ascii="仿宋_GB2312" w:hAnsi="仿宋_GB2312" w:eastAsia="仿宋_GB2312" w:cs="仿宋_GB2312"/>
          <w:color w:val="auto"/>
          <w:sz w:val="32"/>
          <w:szCs w:val="32"/>
          <w:highlight w:val="none"/>
          <w:u w:val="none"/>
          <w:lang w:eastAsia="zh-CN"/>
        </w:rPr>
        <w:t>、园林绿化</w:t>
      </w:r>
      <w:r>
        <w:rPr>
          <w:rFonts w:hint="eastAsia" w:ascii="仿宋_GB2312" w:hAnsi="仿宋_GB2312" w:eastAsia="仿宋_GB2312" w:cs="仿宋_GB2312"/>
          <w:color w:val="auto"/>
          <w:sz w:val="32"/>
          <w:szCs w:val="32"/>
          <w:highlight w:val="none"/>
          <w:u w:val="none"/>
        </w:rPr>
        <w:t>等部门按照职责</w:t>
      </w:r>
      <w:r>
        <w:rPr>
          <w:rFonts w:hint="eastAsia" w:ascii="仿宋_GB2312" w:hAnsi="仿宋_GB2312" w:eastAsia="仿宋_GB2312" w:cs="仿宋_GB2312"/>
          <w:color w:val="auto"/>
          <w:sz w:val="32"/>
          <w:szCs w:val="32"/>
          <w:highlight w:val="none"/>
          <w:u w:val="none"/>
          <w:lang w:eastAsia="zh-CN"/>
        </w:rPr>
        <w:t>分工</w:t>
      </w:r>
      <w:r>
        <w:rPr>
          <w:rFonts w:hint="eastAsia" w:ascii="仿宋_GB2312" w:hAnsi="仿宋_GB2312" w:eastAsia="仿宋_GB2312" w:cs="仿宋_GB2312"/>
          <w:color w:val="auto"/>
          <w:sz w:val="32"/>
          <w:szCs w:val="32"/>
          <w:highlight w:val="none"/>
          <w:u w:val="none"/>
        </w:rPr>
        <w:t>责令改正；</w:t>
      </w:r>
      <w:r>
        <w:rPr>
          <w:rFonts w:hint="eastAsia" w:ascii="仿宋_GB2312" w:hAnsi="仿宋_GB2312" w:eastAsia="仿宋_GB2312" w:cs="仿宋_GB2312"/>
          <w:color w:val="auto"/>
          <w:sz w:val="32"/>
          <w:szCs w:val="32"/>
          <w:highlight w:val="none"/>
          <w:u w:val="none"/>
          <w:lang w:eastAsia="zh-CN"/>
        </w:rPr>
        <w:t>拒不改正的</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给予警告，可以并</w:t>
      </w:r>
      <w:r>
        <w:rPr>
          <w:rFonts w:hint="eastAsia" w:ascii="仿宋_GB2312" w:hAnsi="仿宋_GB2312" w:eastAsia="仿宋_GB2312" w:cs="仿宋_GB2312"/>
          <w:color w:val="auto"/>
          <w:sz w:val="32"/>
          <w:szCs w:val="32"/>
          <w:highlight w:val="none"/>
          <w:u w:val="none"/>
        </w:rPr>
        <w:t>处一千元以上</w:t>
      </w:r>
      <w:r>
        <w:rPr>
          <w:rFonts w:hint="eastAsia" w:ascii="仿宋_GB2312" w:hAnsi="仿宋_GB2312" w:eastAsia="仿宋_GB2312" w:cs="仿宋_GB2312"/>
          <w:color w:val="auto"/>
          <w:sz w:val="32"/>
          <w:szCs w:val="32"/>
          <w:highlight w:val="none"/>
          <w:u w:val="none"/>
          <w:lang w:val="en-US" w:eastAsia="zh-CN"/>
        </w:rPr>
        <w:t>五千</w:t>
      </w:r>
      <w:r>
        <w:rPr>
          <w:rFonts w:hint="eastAsia" w:ascii="仿宋_GB2312" w:hAnsi="仿宋_GB2312" w:eastAsia="仿宋_GB2312" w:cs="仿宋_GB2312"/>
          <w:color w:val="auto"/>
          <w:sz w:val="32"/>
          <w:szCs w:val="32"/>
          <w:highlight w:val="none"/>
          <w:u w:val="none"/>
        </w:rPr>
        <w:t>元以下罚款。</w:t>
      </w:r>
    </w:p>
    <w:p w14:paraId="202DF87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highlight w:val="none"/>
        </w:rPr>
      </w:pPr>
      <w:r>
        <w:rPr>
          <w:rFonts w:hint="eastAsia" w:ascii="方正黑体_GBK" w:hAnsi="方正黑体_GBK" w:eastAsia="方正黑体_GBK" w:cs="方正黑体_GBK"/>
          <w:color w:val="auto"/>
          <w:sz w:val="32"/>
          <w:szCs w:val="32"/>
          <w:highlight w:val="none"/>
          <w:u w:val="none"/>
          <w:lang w:val="en-US" w:eastAsia="zh-CN"/>
        </w:rPr>
        <w:t xml:space="preserve">第一百一十三条【牟利性索赔的法律责任】 </w:t>
      </w:r>
      <w:r>
        <w:rPr>
          <w:rFonts w:hint="eastAsia" w:ascii="仿宋_GB2312" w:hAnsi="仿宋_GB2312" w:eastAsia="仿宋_GB2312" w:cs="仿宋_GB2312"/>
          <w:color w:val="auto"/>
          <w:sz w:val="32"/>
          <w:szCs w:val="32"/>
          <w:highlight w:val="none"/>
          <w:u w:val="none"/>
          <w:lang w:val="en-US" w:eastAsia="zh-CN"/>
        </w:rPr>
        <w:t xml:space="preserve"> 通过夹带、掉包、造假、篡改食品生产日期、捏造事实等方式骗取经营者的赔偿或者对经营者进行敲诈勒索的，依照《</w:t>
      </w:r>
      <w:r>
        <w:rPr>
          <w:rFonts w:hint="eastAsia" w:ascii="仿宋_GB2312" w:hAnsi="仿宋_GB2312" w:eastAsia="仿宋_GB2312" w:cs="仿宋_GB2312"/>
          <w:color w:val="auto"/>
          <w:sz w:val="32"/>
          <w:szCs w:val="32"/>
          <w:highlight w:val="none"/>
          <w:u w:val="none"/>
          <w:lang w:val="en-US" w:eastAsia="zh-CN"/>
        </w:rPr>
        <w:fldChar w:fldCharType="begin"/>
      </w:r>
      <w:r>
        <w:rPr>
          <w:rFonts w:hint="eastAsia" w:ascii="仿宋_GB2312" w:hAnsi="仿宋_GB2312" w:eastAsia="仿宋_GB2312" w:cs="仿宋_GB2312"/>
          <w:color w:val="auto"/>
          <w:sz w:val="32"/>
          <w:szCs w:val="32"/>
          <w:highlight w:val="none"/>
          <w:u w:val="none"/>
          <w:lang w:val="en-US" w:eastAsia="zh-CN"/>
        </w:rPr>
        <w:instrText xml:space="preserve"> HYPERLINK "https://baike.baidu.com/item/%E4%B8%AD%E5%8D%8E%E4%BA%BA%E6%B0%91%E5%85%B1%E5%92%8C%E5%9B%BD%E6%B2%BB%E5%AE%89%E7%AE%A1%E7%90%86%E5%A4%84%E7%BD%9A%E6%B3%95/1283026?fromModule=lemma_inlink" \t "/home/scjgj/Documents\\x/_blank" </w:instrText>
      </w:r>
      <w:r>
        <w:rPr>
          <w:rFonts w:hint="eastAsia" w:ascii="仿宋_GB2312" w:hAnsi="仿宋_GB2312" w:eastAsia="仿宋_GB2312" w:cs="仿宋_GB2312"/>
          <w:color w:val="auto"/>
          <w:sz w:val="32"/>
          <w:szCs w:val="32"/>
          <w:highlight w:val="none"/>
          <w:u w:val="none"/>
          <w:lang w:val="en-US" w:eastAsia="zh-CN"/>
        </w:rPr>
        <w:fldChar w:fldCharType="separate"/>
      </w:r>
      <w:r>
        <w:rPr>
          <w:rFonts w:hint="eastAsia" w:ascii="仿宋_GB2312" w:hAnsi="仿宋_GB2312" w:eastAsia="仿宋_GB2312" w:cs="仿宋_GB2312"/>
          <w:color w:val="auto"/>
          <w:sz w:val="32"/>
          <w:szCs w:val="32"/>
          <w:highlight w:val="none"/>
          <w:u w:val="none"/>
        </w:rPr>
        <w:t>中华人民共和国治安管理处罚法</w:t>
      </w:r>
      <w:r>
        <w:rPr>
          <w:rFonts w:hint="eastAsia" w:ascii="仿宋_GB2312" w:hAnsi="仿宋_GB2312" w:eastAsia="仿宋_GB2312" w:cs="仿宋_GB2312"/>
          <w:color w:val="auto"/>
          <w:sz w:val="32"/>
          <w:szCs w:val="32"/>
          <w:highlight w:val="none"/>
          <w:u w:val="none"/>
          <w:lang w:val="en-US" w:eastAsia="zh-CN"/>
        </w:rPr>
        <w:fldChar w:fldCharType="end"/>
      </w:r>
      <w:r>
        <w:rPr>
          <w:rFonts w:hint="eastAsia" w:ascii="仿宋_GB2312" w:hAnsi="仿宋_GB2312" w:eastAsia="仿宋_GB2312" w:cs="仿宋_GB2312"/>
          <w:color w:val="auto"/>
          <w:sz w:val="32"/>
          <w:szCs w:val="32"/>
          <w:highlight w:val="none"/>
          <w:u w:val="none"/>
          <w:lang w:val="en-US" w:eastAsia="zh-CN"/>
        </w:rPr>
        <w:t>》等有关法律、法规处理；构成犯罪的，依法追究</w:t>
      </w:r>
      <w:r>
        <w:rPr>
          <w:rFonts w:hint="eastAsia" w:ascii="仿宋_GB2312" w:hAnsi="仿宋_GB2312" w:eastAsia="仿宋_GB2312" w:cs="仿宋_GB2312"/>
          <w:color w:val="auto"/>
          <w:sz w:val="32"/>
          <w:szCs w:val="32"/>
          <w:highlight w:val="none"/>
          <w:u w:val="none"/>
          <w:lang w:val="en-US" w:eastAsia="zh-CN"/>
        </w:rPr>
        <w:fldChar w:fldCharType="begin"/>
      </w:r>
      <w:r>
        <w:rPr>
          <w:rFonts w:hint="eastAsia" w:ascii="仿宋_GB2312" w:hAnsi="仿宋_GB2312" w:eastAsia="仿宋_GB2312" w:cs="仿宋_GB2312"/>
          <w:color w:val="auto"/>
          <w:sz w:val="32"/>
          <w:szCs w:val="32"/>
          <w:highlight w:val="none"/>
          <w:u w:val="none"/>
          <w:lang w:val="en-US" w:eastAsia="zh-CN"/>
        </w:rPr>
        <w:instrText xml:space="preserve"> HYPERLINK "https://baike.baidu.com/item/%E5%88%91%E4%BA%8B%E8%B4%A3%E4%BB%BB/514759?fromModule=lemma_inlink" \t "/home/scjgj/Documents\\x/_blank" </w:instrText>
      </w:r>
      <w:r>
        <w:rPr>
          <w:rFonts w:hint="eastAsia" w:ascii="仿宋_GB2312" w:hAnsi="仿宋_GB2312" w:eastAsia="仿宋_GB2312" w:cs="仿宋_GB2312"/>
          <w:color w:val="auto"/>
          <w:sz w:val="32"/>
          <w:szCs w:val="32"/>
          <w:highlight w:val="none"/>
          <w:u w:val="none"/>
          <w:lang w:val="en-US" w:eastAsia="zh-CN"/>
        </w:rPr>
        <w:fldChar w:fldCharType="separate"/>
      </w:r>
      <w:r>
        <w:rPr>
          <w:rFonts w:hint="eastAsia" w:ascii="仿宋_GB2312" w:hAnsi="仿宋_GB2312" w:eastAsia="仿宋_GB2312" w:cs="仿宋_GB2312"/>
          <w:color w:val="auto"/>
          <w:sz w:val="32"/>
          <w:szCs w:val="32"/>
          <w:highlight w:val="none"/>
          <w:u w:val="none"/>
        </w:rPr>
        <w:t>刑事责任</w:t>
      </w:r>
      <w:r>
        <w:rPr>
          <w:rFonts w:hint="eastAsia" w:ascii="仿宋_GB2312" w:hAnsi="仿宋_GB2312" w:eastAsia="仿宋_GB2312" w:cs="仿宋_GB2312"/>
          <w:color w:val="auto"/>
          <w:sz w:val="32"/>
          <w:szCs w:val="32"/>
          <w:highlight w:val="none"/>
          <w:u w:val="none"/>
          <w:lang w:val="en-US" w:eastAsia="zh-CN"/>
        </w:rPr>
        <w:fldChar w:fldCharType="end"/>
      </w:r>
      <w:r>
        <w:rPr>
          <w:rFonts w:hint="eastAsia" w:ascii="仿宋_GB2312" w:hAnsi="仿宋_GB2312" w:eastAsia="仿宋_GB2312" w:cs="仿宋_GB2312"/>
          <w:color w:val="auto"/>
          <w:sz w:val="32"/>
          <w:szCs w:val="32"/>
          <w:highlight w:val="none"/>
          <w:u w:val="none"/>
          <w:lang w:val="en-US" w:eastAsia="zh-CN"/>
        </w:rPr>
        <w:t>。</w:t>
      </w:r>
    </w:p>
    <w:p w14:paraId="572326F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黑体_GBK" w:hAnsi="方正黑体_GBK" w:eastAsia="方正黑体_GBK" w:cs="方正黑体_GBK"/>
          <w:strike w:val="0"/>
          <w:color w:val="auto"/>
          <w:sz w:val="32"/>
          <w:szCs w:val="32"/>
          <w:highlight w:val="none"/>
          <w:u w:val="none"/>
        </w:rPr>
        <w:t>第</w:t>
      </w:r>
      <w:r>
        <w:rPr>
          <w:rFonts w:hint="eastAsia" w:ascii="方正黑体_GBK" w:hAnsi="方正黑体_GBK" w:eastAsia="方正黑体_GBK" w:cs="方正黑体_GBK"/>
          <w:strike w:val="0"/>
          <w:color w:val="auto"/>
          <w:sz w:val="32"/>
          <w:szCs w:val="32"/>
          <w:highlight w:val="none"/>
          <w:u w:val="none"/>
          <w:lang w:val="en-US" w:eastAsia="zh-CN"/>
        </w:rPr>
        <w:t>一百一十四</w:t>
      </w:r>
      <w:r>
        <w:rPr>
          <w:rFonts w:hint="eastAsia" w:ascii="方正黑体_GBK" w:hAnsi="方正黑体_GBK" w:eastAsia="方正黑体_GBK" w:cs="方正黑体_GBK"/>
          <w:strike w:val="0"/>
          <w:color w:val="auto"/>
          <w:sz w:val="32"/>
          <w:szCs w:val="32"/>
          <w:highlight w:val="none"/>
          <w:u w:val="none"/>
        </w:rPr>
        <w:t>条【法律责任转致条款】</w:t>
      </w:r>
      <w:r>
        <w:rPr>
          <w:rFonts w:hint="eastAsia" w:ascii="方正黑体_GBK" w:hAnsi="方正黑体_GBK" w:eastAsia="方正黑体_GBK" w:cs="方正黑体_GBK"/>
          <w:strike w:val="0"/>
          <w:color w:val="auto"/>
          <w:sz w:val="32"/>
          <w:szCs w:val="32"/>
          <w:highlight w:val="none"/>
          <w:u w:val="none"/>
          <w:lang w:val="en-US" w:eastAsia="zh-CN"/>
        </w:rPr>
        <w:t xml:space="preserve"> </w:t>
      </w:r>
      <w:r>
        <w:rPr>
          <w:rFonts w:hint="eastAsia" w:ascii="仿宋_GB2312" w:hAnsi="仿宋_GB2312" w:eastAsia="仿宋_GB2312" w:cs="仿宋_GB2312"/>
          <w:strike w:val="0"/>
          <w:color w:val="auto"/>
          <w:sz w:val="32"/>
          <w:szCs w:val="32"/>
          <w:highlight w:val="none"/>
          <w:u w:val="none"/>
          <w:lang w:val="en-US" w:eastAsia="zh-CN"/>
        </w:rPr>
        <w:t xml:space="preserve"> </w:t>
      </w:r>
      <w:r>
        <w:rPr>
          <w:rFonts w:hint="eastAsia" w:ascii="仿宋_GB2312" w:hAnsi="仿宋_GB2312" w:eastAsia="仿宋_GB2312" w:cs="仿宋_GB2312"/>
          <w:strike w:val="0"/>
          <w:color w:val="auto"/>
          <w:sz w:val="32"/>
          <w:szCs w:val="32"/>
          <w:highlight w:val="none"/>
          <w:u w:val="none"/>
        </w:rPr>
        <w:t>违反本条例</w:t>
      </w:r>
      <w:r>
        <w:rPr>
          <w:rFonts w:hint="eastAsia" w:ascii="仿宋_GB2312" w:hAnsi="仿宋_GB2312" w:eastAsia="仿宋_GB2312" w:cs="仿宋_GB2312"/>
          <w:strike w:val="0"/>
          <w:color w:val="auto"/>
          <w:sz w:val="32"/>
          <w:szCs w:val="32"/>
          <w:highlight w:val="none"/>
          <w:u w:val="none"/>
          <w:lang w:eastAsia="zh-CN"/>
        </w:rPr>
        <w:t>第十四条、第十五条、第十六条第一款、第十九条第一款、第二十一条、第二十五条第一款、第三十</w:t>
      </w:r>
      <w:r>
        <w:rPr>
          <w:rFonts w:hint="eastAsia" w:ascii="仿宋_GB2312" w:hAnsi="仿宋_GB2312" w:eastAsia="仿宋_GB2312" w:cs="仿宋_GB2312"/>
          <w:strike w:val="0"/>
          <w:color w:val="auto"/>
          <w:sz w:val="32"/>
          <w:szCs w:val="32"/>
          <w:highlight w:val="none"/>
          <w:u w:val="none"/>
          <w:lang w:val="en-US" w:eastAsia="zh-CN"/>
        </w:rPr>
        <w:t>六</w:t>
      </w:r>
      <w:r>
        <w:rPr>
          <w:rFonts w:hint="eastAsia" w:ascii="仿宋_GB2312" w:hAnsi="仿宋_GB2312" w:eastAsia="仿宋_GB2312" w:cs="仿宋_GB2312"/>
          <w:strike w:val="0"/>
          <w:color w:val="auto"/>
          <w:sz w:val="32"/>
          <w:szCs w:val="32"/>
          <w:highlight w:val="none"/>
          <w:u w:val="none"/>
          <w:lang w:eastAsia="zh-CN"/>
        </w:rPr>
        <w:t>条第一项</w:t>
      </w:r>
      <w:r>
        <w:rPr>
          <w:rFonts w:hint="eastAsia" w:ascii="仿宋_GB2312" w:hAnsi="仿宋_GB2312" w:eastAsia="仿宋_GB2312" w:cs="仿宋_GB2312"/>
          <w:strike w:val="0"/>
          <w:color w:val="auto"/>
          <w:sz w:val="32"/>
          <w:szCs w:val="32"/>
          <w:highlight w:val="none"/>
          <w:u w:val="none"/>
          <w:lang w:val="en-US" w:eastAsia="zh-CN"/>
        </w:rPr>
        <w:t>至</w:t>
      </w:r>
      <w:r>
        <w:rPr>
          <w:rFonts w:hint="eastAsia" w:ascii="仿宋_GB2312" w:hAnsi="仿宋_GB2312" w:eastAsia="仿宋_GB2312" w:cs="仿宋_GB2312"/>
          <w:strike w:val="0"/>
          <w:color w:val="auto"/>
          <w:sz w:val="32"/>
          <w:szCs w:val="32"/>
          <w:highlight w:val="none"/>
          <w:u w:val="none"/>
          <w:lang w:eastAsia="zh-CN"/>
        </w:rPr>
        <w:t>第五项、</w:t>
      </w:r>
      <w:r>
        <w:rPr>
          <w:rFonts w:hint="eastAsia" w:ascii="仿宋_GB2312" w:hAnsi="仿宋_GB2312" w:eastAsia="仿宋_GB2312" w:cs="仿宋_GB2312"/>
          <w:strike w:val="0"/>
          <w:color w:val="auto"/>
          <w:sz w:val="32"/>
          <w:szCs w:val="32"/>
          <w:highlight w:val="none"/>
          <w:u w:val="none"/>
          <w:lang w:val="en-US" w:eastAsia="zh-CN"/>
        </w:rPr>
        <w:t>第四十二条第四项及第十项、第四十五条第二款、</w:t>
      </w:r>
      <w:r>
        <w:rPr>
          <w:rFonts w:hint="eastAsia" w:ascii="仿宋_GB2312" w:hAnsi="仿宋_GB2312" w:eastAsia="仿宋_GB2312" w:cs="仿宋_GB2312"/>
          <w:strike w:val="0"/>
          <w:color w:val="auto"/>
          <w:sz w:val="32"/>
          <w:szCs w:val="32"/>
          <w:highlight w:val="none"/>
          <w:u w:val="none"/>
          <w:lang w:eastAsia="zh-CN"/>
        </w:rPr>
        <w:t>第四十</w:t>
      </w:r>
      <w:r>
        <w:rPr>
          <w:rFonts w:hint="eastAsia" w:ascii="仿宋_GB2312" w:hAnsi="仿宋_GB2312" w:eastAsia="仿宋_GB2312" w:cs="仿宋_GB2312"/>
          <w:strike w:val="0"/>
          <w:color w:val="auto"/>
          <w:sz w:val="32"/>
          <w:szCs w:val="32"/>
          <w:highlight w:val="none"/>
          <w:u w:val="none"/>
          <w:lang w:val="en-US" w:eastAsia="zh-CN"/>
        </w:rPr>
        <w:t>六</w:t>
      </w:r>
      <w:r>
        <w:rPr>
          <w:rFonts w:hint="eastAsia" w:ascii="仿宋_GB2312" w:hAnsi="仿宋_GB2312" w:eastAsia="仿宋_GB2312" w:cs="仿宋_GB2312"/>
          <w:strike w:val="0"/>
          <w:color w:val="auto"/>
          <w:sz w:val="32"/>
          <w:szCs w:val="32"/>
          <w:highlight w:val="none"/>
          <w:u w:val="none"/>
          <w:lang w:eastAsia="zh-CN"/>
        </w:rPr>
        <w:t>条第一款</w:t>
      </w:r>
      <w:r>
        <w:rPr>
          <w:rFonts w:hint="eastAsia" w:ascii="仿宋_GB2312" w:hAnsi="仿宋_GB2312" w:eastAsia="仿宋_GB2312" w:cs="仿宋_GB2312"/>
          <w:strike w:val="0"/>
          <w:color w:val="auto"/>
          <w:sz w:val="32"/>
          <w:szCs w:val="32"/>
          <w:highlight w:val="none"/>
          <w:u w:val="none"/>
          <w:lang w:val="en-US" w:eastAsia="zh-CN"/>
        </w:rPr>
        <w:t>、第五十二条第一款等</w:t>
      </w:r>
      <w:r>
        <w:rPr>
          <w:rFonts w:hint="eastAsia" w:ascii="仿宋_GB2312" w:hAnsi="仿宋_GB2312" w:eastAsia="仿宋_GB2312" w:cs="仿宋_GB2312"/>
          <w:strike w:val="0"/>
          <w:color w:val="auto"/>
          <w:sz w:val="32"/>
          <w:szCs w:val="32"/>
          <w:highlight w:val="none"/>
          <w:u w:val="none"/>
        </w:rPr>
        <w:t>规定的行为，</w:t>
      </w:r>
      <w:r>
        <w:rPr>
          <w:rFonts w:hint="eastAsia" w:ascii="仿宋_GB2312" w:hAnsi="仿宋_GB2312" w:eastAsia="仿宋_GB2312" w:cs="仿宋_GB2312"/>
          <w:strike w:val="0"/>
          <w:color w:val="auto"/>
          <w:sz w:val="32"/>
          <w:szCs w:val="32"/>
          <w:highlight w:val="none"/>
          <w:u w:val="none"/>
          <w:lang w:val="en-US" w:eastAsia="zh-CN"/>
        </w:rPr>
        <w:t>依照</w:t>
      </w:r>
      <w:r>
        <w:rPr>
          <w:rFonts w:hint="eastAsia" w:ascii="仿宋_GB2312" w:hAnsi="仿宋_GB2312" w:eastAsia="仿宋_GB2312" w:cs="仿宋_GB2312"/>
          <w:strike w:val="0"/>
          <w:color w:val="auto"/>
          <w:sz w:val="32"/>
          <w:szCs w:val="32"/>
          <w:highlight w:val="none"/>
          <w:u w:val="none"/>
          <w:lang w:eastAsia="zh-CN"/>
        </w:rPr>
        <w:t>食品安全、</w:t>
      </w:r>
      <w:r>
        <w:rPr>
          <w:rFonts w:hint="eastAsia" w:ascii="仿宋_GB2312" w:hAnsi="仿宋_GB2312" w:eastAsia="仿宋_GB2312" w:cs="仿宋_GB2312"/>
          <w:strike w:val="0"/>
          <w:color w:val="auto"/>
          <w:sz w:val="32"/>
          <w:szCs w:val="32"/>
          <w:highlight w:val="none"/>
          <w:u w:val="none"/>
          <w:lang w:val="en-US" w:eastAsia="zh-CN"/>
        </w:rPr>
        <w:t>农产品质量安全、农业投入品、反不正当竞争</w:t>
      </w:r>
      <w:r>
        <w:rPr>
          <w:rFonts w:hint="eastAsia" w:ascii="仿宋_GB2312" w:hAnsi="仿宋_GB2312" w:eastAsia="仿宋_GB2312" w:cs="仿宋_GB2312"/>
          <w:strike w:val="0"/>
          <w:color w:val="auto"/>
          <w:sz w:val="32"/>
          <w:szCs w:val="32"/>
          <w:highlight w:val="none"/>
          <w:u w:val="none"/>
          <w:lang w:eastAsia="zh-CN"/>
        </w:rPr>
        <w:t>等法律、法规的规定处理</w:t>
      </w:r>
      <w:r>
        <w:rPr>
          <w:rFonts w:hint="eastAsia" w:ascii="仿宋_GB2312" w:hAnsi="仿宋_GB2312" w:eastAsia="仿宋_GB2312" w:cs="仿宋_GB2312"/>
          <w:strike w:val="0"/>
          <w:color w:val="auto"/>
          <w:sz w:val="32"/>
          <w:szCs w:val="32"/>
          <w:highlight w:val="none"/>
          <w:u w:val="none"/>
        </w:rPr>
        <w:t>；构成犯罪的，依法追究刑事责任。</w:t>
      </w:r>
    </w:p>
    <w:bookmarkEnd w:id="34"/>
    <w:p w14:paraId="30459D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jc w:val="center"/>
        <w:textAlignment w:val="auto"/>
        <w:outlineLvl w:val="0"/>
        <w:rPr>
          <w:rFonts w:hint="eastAsia" w:ascii="黑体" w:hAnsi="黑体" w:eastAsia="黑体" w:cs="黑体"/>
          <w:color w:val="auto"/>
          <w:kern w:val="2"/>
          <w:sz w:val="32"/>
          <w:szCs w:val="32"/>
          <w:highlight w:val="none"/>
          <w:u w:val="none"/>
          <w:lang w:val="en-US" w:eastAsia="zh-CN" w:bidi="ar-SA"/>
        </w:rPr>
      </w:pPr>
      <w:bookmarkStart w:id="35" w:name="_Toc27640"/>
      <w:bookmarkStart w:id="36" w:name="_Toc1100675326"/>
      <w:bookmarkStart w:id="37" w:name="_Toc1775701479"/>
      <w:r>
        <w:rPr>
          <w:rFonts w:hint="eastAsia" w:ascii="黑体" w:hAnsi="黑体" w:eastAsia="黑体" w:cs="黑体"/>
          <w:color w:val="auto"/>
          <w:kern w:val="2"/>
          <w:sz w:val="32"/>
          <w:szCs w:val="32"/>
          <w:highlight w:val="none"/>
          <w:u w:val="none"/>
          <w:lang w:val="en-US" w:eastAsia="zh-CN" w:bidi="ar-SA"/>
        </w:rPr>
        <w:t>第六章 附则</w:t>
      </w:r>
      <w:bookmarkEnd w:id="35"/>
      <w:bookmarkEnd w:id="36"/>
      <w:bookmarkEnd w:id="37"/>
    </w:p>
    <w:p w14:paraId="6270599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方正黑体_GBK" w:hAnsi="方正黑体_GBK" w:eastAsia="方正黑体_GBK" w:cs="方正黑体_GBK"/>
          <w:color w:val="auto"/>
          <w:sz w:val="32"/>
          <w:szCs w:val="32"/>
          <w:highlight w:val="none"/>
          <w:u w:val="none"/>
        </w:rPr>
        <w:t>第一百</w:t>
      </w:r>
      <w:r>
        <w:rPr>
          <w:rFonts w:hint="eastAsia" w:ascii="方正黑体_GBK" w:hAnsi="方正黑体_GBK" w:eastAsia="方正黑体_GBK" w:cs="方正黑体_GBK"/>
          <w:color w:val="auto"/>
          <w:sz w:val="32"/>
          <w:szCs w:val="32"/>
          <w:highlight w:val="none"/>
          <w:u w:val="none"/>
          <w:lang w:eastAsia="zh-CN"/>
        </w:rPr>
        <w:t>一十五</w:t>
      </w:r>
      <w:r>
        <w:rPr>
          <w:rFonts w:hint="eastAsia" w:ascii="方正黑体_GBK" w:hAnsi="方正黑体_GBK" w:eastAsia="方正黑体_GBK" w:cs="方正黑体_GBK"/>
          <w:color w:val="auto"/>
          <w:sz w:val="32"/>
          <w:szCs w:val="32"/>
          <w:highlight w:val="none"/>
          <w:u w:val="none"/>
        </w:rPr>
        <w:t>条【定义】</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本条例下列用语的含义：</w:t>
      </w:r>
    </w:p>
    <w:p w14:paraId="0F31712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食用农产品</w:t>
      </w:r>
      <w:r>
        <w:rPr>
          <w:rFonts w:hint="eastAsia" w:ascii="仿宋_GB2312" w:hAnsi="仿宋_GB2312" w:eastAsia="仿宋_GB2312" w:cs="仿宋_GB2312"/>
          <w:color w:val="auto"/>
          <w:sz w:val="32"/>
          <w:szCs w:val="32"/>
          <w:highlight w:val="none"/>
          <w:u w:val="none"/>
          <w:lang w:eastAsia="zh-CN"/>
        </w:rPr>
        <w:t>，指供食用的源于农业的初级产品。</w:t>
      </w:r>
    </w:p>
    <w:p w14:paraId="55668C3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食用农产品集中交易市场，指销售食用农产品的批发市场和零售市场（含农贸市场等集中零售市场）。</w:t>
      </w:r>
    </w:p>
    <w:p w14:paraId="03339892">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入网食品销售者，指通过网络食品交易第三方平台、自建网站或者其他网络服务销售食品的食品生产经营者。</w:t>
      </w:r>
    </w:p>
    <w:p w14:paraId="62B11F8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入网餐饮服务提供者，指通过网络食品交易第三方平台或者自建网站提供餐饮服务的经营者。</w:t>
      </w:r>
    </w:p>
    <w:p w14:paraId="6F2EFECF">
      <w:pPr>
        <w:keepNext w:val="0"/>
        <w:keepLines w:val="0"/>
        <w:pageBreakBefore w:val="0"/>
        <w:kinsoku/>
        <w:wordWrap/>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小作坊，</w:t>
      </w:r>
      <w:r>
        <w:rPr>
          <w:rFonts w:hint="eastAsia" w:ascii="仿宋_GB2312" w:hAnsi="仿宋_GB2312" w:eastAsia="仿宋_GB2312" w:cs="仿宋_GB2312"/>
          <w:color w:val="auto"/>
          <w:sz w:val="32"/>
          <w:szCs w:val="32"/>
          <w:highlight w:val="none"/>
          <w:u w:val="none"/>
          <w:lang w:eastAsia="zh-CN"/>
        </w:rPr>
        <w:t>指具有固定生产场所、从业人员较少、生产规模较小，主要从事传统食品、地方特色食品等生产加工活动</w:t>
      </w:r>
      <w:r>
        <w:rPr>
          <w:rFonts w:hint="eastAsia" w:ascii="仿宋_GB2312" w:hAnsi="仿宋_GB2312" w:eastAsia="仿宋_GB2312" w:cs="仿宋_GB2312"/>
          <w:color w:val="auto"/>
          <w:sz w:val="32"/>
          <w:szCs w:val="32"/>
          <w:highlight w:val="none"/>
          <w:u w:val="none"/>
          <w:lang w:val="en-US" w:eastAsia="zh-CN"/>
        </w:rPr>
        <w:t>（不含现场制售）</w:t>
      </w:r>
      <w:r>
        <w:rPr>
          <w:rFonts w:hint="eastAsia" w:ascii="仿宋_GB2312" w:hAnsi="仿宋_GB2312" w:eastAsia="仿宋_GB2312" w:cs="仿宋_GB2312"/>
          <w:color w:val="auto"/>
          <w:sz w:val="32"/>
          <w:szCs w:val="32"/>
          <w:highlight w:val="none"/>
          <w:u w:val="none"/>
          <w:lang w:eastAsia="zh-CN"/>
        </w:rPr>
        <w:t>，满足当地群众食品消费需求的个体工商户。</w:t>
      </w:r>
    </w:p>
    <w:p w14:paraId="6383697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小食杂店</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指有固定经营场所，</w:t>
      </w:r>
      <w:r>
        <w:rPr>
          <w:rFonts w:hint="eastAsia" w:ascii="仿宋_GB2312" w:hAnsi="仿宋_GB2312" w:eastAsia="仿宋_GB2312" w:cs="仿宋_GB2312"/>
          <w:color w:val="auto"/>
          <w:sz w:val="32"/>
          <w:szCs w:val="32"/>
          <w:highlight w:val="none"/>
          <w:u w:val="none"/>
          <w:lang w:val="en-US" w:eastAsia="zh-CN"/>
        </w:rPr>
        <w:t>经营面积小</w:t>
      </w:r>
      <w:r>
        <w:rPr>
          <w:rFonts w:hint="eastAsia" w:ascii="仿宋_GB2312" w:hAnsi="仿宋_GB2312" w:eastAsia="仿宋_GB2312" w:cs="仿宋_GB2312"/>
          <w:color w:val="auto"/>
          <w:sz w:val="32"/>
          <w:szCs w:val="32"/>
          <w:highlight w:val="none"/>
          <w:u w:val="none"/>
        </w:rPr>
        <w:t>，依法取得营业执照，以单一实体店铺仅从事食用农产品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预包装食品、散装食品（不含熟食）零售，不包含连锁经营方式，不包含通过自动设备从事食品经营活动。</w:t>
      </w:r>
    </w:p>
    <w:p w14:paraId="506FE9A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食品摊贩，指无固定经营场所，从事食品和食用农产品销售或者食品现场制售的个人。</w:t>
      </w:r>
    </w:p>
    <w:p w14:paraId="05493D02">
      <w:pPr>
        <w:keepNext w:val="0"/>
        <w:keepLines w:val="0"/>
        <w:pageBreakBefore w:val="0"/>
        <w:kinsoku/>
        <w:wordWrap/>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中央厨房，指由企业总部建立，具有独立场所和设施设备，集中完成食品成品或者半成品加工制作并配送给本餐饮服务连锁企业门店，供门店进一步加工制作后提供给消费者的食品经营企业。</w:t>
      </w:r>
    </w:p>
    <w:p w14:paraId="78C30ED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highlight w:val="none"/>
        </w:rPr>
      </w:pPr>
      <w:r>
        <w:rPr>
          <w:rFonts w:hint="eastAsia" w:ascii="方正黑体_GBK" w:hAnsi="方正黑体_GBK" w:eastAsia="方正黑体_GBK" w:cs="方正黑体_GBK"/>
          <w:color w:val="auto"/>
          <w:sz w:val="32"/>
          <w:szCs w:val="32"/>
          <w:highlight w:val="none"/>
          <w:u w:val="none"/>
          <w:lang w:val="en-US" w:eastAsia="zh-CN"/>
        </w:rPr>
        <w:t>第一百一十六条【生效时间】</w:t>
      </w:r>
      <w:r>
        <w:rPr>
          <w:rFonts w:hint="eastAsia" w:ascii="仿宋_GB2312" w:hAnsi="仿宋_GB2312" w:eastAsia="仿宋_GB2312" w:cs="仿宋_GB2312"/>
          <w:color w:val="auto"/>
          <w:sz w:val="32"/>
          <w:szCs w:val="32"/>
          <w:highlight w:val="none"/>
          <w:u w:val="none"/>
          <w:lang w:val="en-US" w:eastAsia="zh-CN"/>
        </w:rPr>
        <w:t xml:space="preserve">  本条例自  年  月  日起施行</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z w:val="32"/>
          <w:szCs w:val="32"/>
          <w:highlight w:val="none"/>
          <w:u w:val="none"/>
          <w:lang w:val="en-US" w:eastAsia="zh-CN"/>
        </w:rPr>
        <w:t>《北京市小规模食品生产经营管理规定》同时废止。</w:t>
      </w:r>
    </w:p>
    <w:p w14:paraId="752BC719"/>
    <w:sectPr>
      <w:footerReference r:id="rId4" w:type="default"/>
      <w:pgSz w:w="11906" w:h="16838"/>
      <w:pgMar w:top="2098" w:right="1474" w:bottom="1984" w:left="1587" w:header="851" w:footer="1134" w:gutter="0"/>
      <w:pgNumType w:fmt="decimal"/>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小标宋简体">
    <w:altName w:val="仿宋_GB2312"/>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800002BF" w:usb1="184F6CF8" w:usb2="00000012" w:usb3="00000000" w:csb0="0004000F" w:csb1="00000000"/>
  </w:font>
  <w:font w:name="方正黑体_GBK">
    <w:altName w:val="微软雅黑"/>
    <w:panose1 w:val="02000000000000000000"/>
    <w:charset w:val="86"/>
    <w:family w:val="auto"/>
    <w:pitch w:val="default"/>
    <w:sig w:usb0="00000001" w:usb1="08000000" w:usb2="00000000" w:usb3="00000000" w:csb0="00040000" w:csb1="00000000"/>
  </w:font>
  <w:font w:name="KSOFBDAA233C">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C17A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A35818">
                          <w:pPr>
                            <w:pStyle w:val="6"/>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58A35818">
                    <w:pPr>
                      <w:pStyle w:val="6"/>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77A157"/>
    <w:multiLevelType w:val="singleLevel"/>
    <w:tmpl w:val="7A77A157"/>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2"/>
  <w:displayVerticalDrawingGridEvery w:val="2"/>
  <w:characterSpacingControl w:val="compressPunctuation"/>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79809"/>
    <w:rsid w:val="2D9D97B2"/>
    <w:rsid w:val="389935DB"/>
    <w:rsid w:val="3F979809"/>
    <w:rsid w:val="4E3FDB8A"/>
    <w:rsid w:val="4FBF27A0"/>
    <w:rsid w:val="5C5876B0"/>
    <w:rsid w:val="5E730688"/>
    <w:rsid w:val="6FEC5DC8"/>
    <w:rsid w:val="735FDE50"/>
    <w:rsid w:val="776FCBC9"/>
    <w:rsid w:val="7BC9BE95"/>
    <w:rsid w:val="BBFB7993"/>
    <w:rsid w:val="DE5B8CD2"/>
    <w:rsid w:val="DFED4283"/>
    <w:rsid w:val="EFFD1B07"/>
    <w:rsid w:val="F8DB87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Times New Roman" w:hAnsi="Times New Roman" w:eastAsia="宋体" w:cs="Times New Roman"/>
      <w:kern w:val="2"/>
      <w:sz w:val="21"/>
      <w:szCs w:val="24"/>
      <w:lang w:val="en-US" w:eastAsia="zh-CN"/>
    </w:rPr>
  </w:style>
  <w:style w:type="character" w:default="1" w:styleId="12">
    <w:name w:val="Default Paragraph Font"/>
    <w:semiHidden/>
    <w:qFormat/>
    <w:uiPriority w:val="0"/>
  </w:style>
  <w:style w:type="table" w:default="1" w:styleId="11">
    <w:name w:val="Normal Table"/>
    <w:semiHidden/>
    <w:qFormat/>
    <w:uiPriority w:val="0"/>
    <w:tblPr>
      <w:tblStyle w:val="11"/>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pPr>
    <w:rPr>
      <w:rFonts w:ascii="仿宋" w:hAnsi="仿宋" w:eastAsia="仿宋" w:cs="Times New Roman"/>
      <w:sz w:val="30"/>
      <w:szCs w:val="30"/>
    </w:rPr>
  </w:style>
  <w:style w:type="paragraph" w:styleId="3">
    <w:name w:val="Body Text"/>
    <w:basedOn w:val="1"/>
    <w:next w:val="1"/>
    <w:qFormat/>
    <w:uiPriority w:val="0"/>
    <w:pPr>
      <w:spacing w:before="0" w:after="140" w:line="276" w:lineRule="auto"/>
    </w:pPr>
    <w:rPr>
      <w:rFonts w:eastAsia="宋体" w:cs="Times New Roman"/>
    </w:rPr>
  </w:style>
  <w:style w:type="paragraph" w:styleId="4">
    <w:name w:val="Body Text Indent"/>
    <w:basedOn w:val="1"/>
    <w:qFormat/>
    <w:uiPriority w:val="0"/>
    <w:pPr>
      <w:spacing w:after="120" w:afterLines="0" w:afterAutospacing="0"/>
      <w:ind w:left="420" w:leftChars="200"/>
    </w:pPr>
  </w:style>
  <w:style w:type="paragraph" w:styleId="5">
    <w:name w:val="Body Text Indent 2"/>
    <w:basedOn w:val="1"/>
    <w:qFormat/>
    <w:uiPriority w:val="0"/>
    <w:pPr>
      <w:spacing w:after="120" w:afterLines="0" w:afterAutospacing="0" w:line="480" w:lineRule="auto"/>
      <w:ind w:left="420" w:leftChars="20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rPr>
      <w:rFonts w:eastAsia="宋体" w:cs="Times New Roman"/>
    </w:rPr>
  </w:style>
  <w:style w:type="paragraph" w:styleId="9">
    <w:name w:val="index 9"/>
    <w:basedOn w:val="1"/>
    <w:next w:val="1"/>
    <w:unhideWhenUsed/>
    <w:qFormat/>
    <w:uiPriority w:val="99"/>
    <w:pPr>
      <w:widowControl w:val="0"/>
      <w:ind w:firstLine="420"/>
    </w:pPr>
    <w:rPr>
      <w:rFonts w:eastAsia="仿宋_GB2312" w:cs="Times New Roman"/>
      <w:kern w:val="2"/>
      <w:sz w:val="21"/>
    </w:rPr>
  </w:style>
  <w:style w:type="paragraph" w:styleId="10">
    <w:name w:val="Body Text First Indent 2"/>
    <w:basedOn w:val="4"/>
    <w:qFormat/>
    <w:uiPriority w:val="0"/>
    <w:pPr>
      <w:ind w:firstLine="420" w:firstLineChars="200"/>
    </w:pPr>
  </w:style>
  <w:style w:type="paragraph" w:customStyle="1" w:styleId="13">
    <w:name w:val="题目"/>
    <w:basedOn w:val="1"/>
    <w:next w:val="1"/>
    <w:qFormat/>
    <w:uiPriority w:val="0"/>
    <w:pPr>
      <w:jc w:val="center"/>
    </w:pPr>
    <w:rPr>
      <w:rFonts w:ascii="Arial" w:hAnsi="Arial" w:eastAsia="方正小标宋简体"/>
      <w:sz w:val="44"/>
    </w:rPr>
  </w:style>
  <w:style w:type="paragraph" w:customStyle="1" w:styleId="14">
    <w:name w:val="一级标题"/>
    <w:basedOn w:val="5"/>
    <w:qFormat/>
    <w:uiPriority w:val="0"/>
    <w:rPr>
      <w:rFonts w:eastAsia="黑体"/>
    </w:rPr>
  </w:style>
  <w:style w:type="paragraph" w:customStyle="1" w:styleId="15">
    <w:name w:val="二级标题"/>
    <w:basedOn w:val="5"/>
    <w:qFormat/>
    <w:uiPriority w:val="0"/>
    <w:rPr>
      <w:rFonts w:eastAsia="楷体_GB2312"/>
    </w:rPr>
  </w:style>
  <w:style w:type="paragraph" w:customStyle="1" w:styleId="16">
    <w:name w:val="三四级标题"/>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25801</Words>
  <Characters>25801</Characters>
  <Lines>0</Lines>
  <Paragraphs>0</Paragraphs>
  <TotalTime>28.6666666666667</TotalTime>
  <ScaleCrop>false</ScaleCrop>
  <LinksUpToDate>false</LinksUpToDate>
  <CharactersWithSpaces>26070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2026-09-02T10:16:00Z</dcterms:created>
  <dc:creator>CPX</dc:creator>
  <cp:lastModifiedBy>邹</cp:lastModifiedBy>
  <cp:lastPrinted>2026-09-02T10:17:18Z</cp:lastPrinted>
  <dcterms:modified xsi:type="dcterms:W3CDTF">2026-09-09T00:49:55Z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82A711EA39804DAFA6A91CF520ECB582_13</vt:lpwstr>
  </property>
</Properties>
</file>