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6EF840">
      <w:pPr>
        <w:rPr>
          <w:rFonts w:hint="eastAsia" w:ascii="方正小标宋简体" w:hAnsi="方正小标宋简体" w:eastAsia="方正小标宋简体" w:cs="方正小标宋简体"/>
          <w:color w:val="auto"/>
          <w:sz w:val="44"/>
          <w:szCs w:val="44"/>
        </w:rPr>
      </w:pPr>
      <w:bookmarkStart w:id="0" w:name="_GoBack"/>
      <w:bookmarkEnd w:id="0"/>
      <w:r>
        <w:rPr>
          <w:rFonts w:hint="eastAsia" w:ascii="黑体" w:hAnsi="黑体" w:eastAsia="黑体" w:cs="黑体"/>
          <w:b w:val="0"/>
          <w:bCs w:val="0"/>
          <w:color w:val="auto"/>
          <w:sz w:val="32"/>
          <w:szCs w:val="32"/>
          <w:lang w:eastAsia="zh-CN"/>
        </w:rPr>
        <w:t>附件</w:t>
      </w:r>
      <w:r>
        <w:rPr>
          <w:rFonts w:hint="eastAsia" w:ascii="黑体" w:hAnsi="黑体" w:eastAsia="黑体" w:cs="黑体"/>
          <w:b w:val="0"/>
          <w:bCs w:val="0"/>
          <w:color w:val="auto"/>
          <w:sz w:val="32"/>
          <w:szCs w:val="32"/>
          <w:lang w:val="en-US" w:eastAsia="zh-CN"/>
        </w:rPr>
        <w:t>1</w:t>
      </w:r>
    </w:p>
    <w:p w14:paraId="44367977">
      <w:pPr>
        <w:pStyle w:val="8"/>
        <w:rPr>
          <w:rFonts w:hint="eastAsia" w:ascii="方正小标宋简体" w:hAnsi="方正小标宋简体" w:eastAsia="方正小标宋简体" w:cs="方正小标宋简体"/>
          <w:color w:val="auto"/>
          <w:sz w:val="44"/>
          <w:szCs w:val="44"/>
        </w:rPr>
      </w:pPr>
    </w:p>
    <w:p w14:paraId="4D30FE82">
      <w:pPr>
        <w:pStyle w:val="2"/>
        <w:rPr>
          <w:rFonts w:hint="eastAsia"/>
          <w:color w:val="auto"/>
        </w:rPr>
      </w:pPr>
    </w:p>
    <w:p w14:paraId="6F1F52D4">
      <w:pPr>
        <w:spacing w:line="560" w:lineRule="exact"/>
        <w:ind w:firstLine="2000"/>
        <w:rPr>
          <w:rFonts w:hint="eastAsia" w:ascii="方正小标宋简体" w:hAnsi="方正小标宋简体" w:eastAsia="方正小标宋简体" w:cs="方正小标宋简体"/>
          <w:color w:val="auto"/>
          <w:sz w:val="44"/>
          <w:szCs w:val="44"/>
        </w:rPr>
      </w:pPr>
    </w:p>
    <w:p w14:paraId="3C20D464">
      <w:pPr>
        <w:spacing w:line="560" w:lineRule="exact"/>
        <w:ind w:firstLine="2000"/>
        <w:rPr>
          <w:rFonts w:hint="eastAsia" w:ascii="方正小标宋简体" w:hAnsi="方正小标宋简体" w:eastAsia="方正小标宋简体" w:cs="方正小标宋简体"/>
          <w:color w:val="auto"/>
          <w:sz w:val="44"/>
          <w:szCs w:val="44"/>
        </w:rPr>
      </w:pPr>
    </w:p>
    <w:p w14:paraId="173772FD">
      <w:pPr>
        <w:spacing w:line="560" w:lineRule="exact"/>
        <w:ind w:firstLine="2000"/>
        <w:rPr>
          <w:rFonts w:hint="eastAsia" w:ascii="方正小标宋简体" w:hAnsi="方正小标宋简体" w:eastAsia="方正小标宋简体" w:cs="方正小标宋简体"/>
          <w:color w:val="auto"/>
          <w:sz w:val="44"/>
          <w:szCs w:val="44"/>
        </w:rPr>
      </w:pPr>
    </w:p>
    <w:p w14:paraId="187C5E15">
      <w:pPr>
        <w:spacing w:line="560" w:lineRule="exact"/>
        <w:ind w:firstLine="2000"/>
        <w:rPr>
          <w:rFonts w:hint="eastAsia" w:ascii="方正小标宋简体" w:hAnsi="方正小标宋简体" w:eastAsia="方正小标宋简体" w:cs="方正小标宋简体"/>
          <w:color w:val="auto"/>
          <w:sz w:val="44"/>
          <w:szCs w:val="44"/>
        </w:rPr>
      </w:pPr>
    </w:p>
    <w:p w14:paraId="7066BD71">
      <w:pPr>
        <w:spacing w:line="560" w:lineRule="exact"/>
        <w:ind w:firstLine="2000"/>
        <w:rPr>
          <w:rFonts w:hint="eastAsia" w:ascii="方正小标宋简体" w:hAnsi="方正小标宋简体" w:eastAsia="方正小标宋简体" w:cs="方正小标宋简体"/>
          <w:color w:val="auto"/>
          <w:sz w:val="44"/>
          <w:szCs w:val="44"/>
        </w:rPr>
      </w:pPr>
    </w:p>
    <w:p w14:paraId="21F66A9C">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食品经营许可</w:t>
      </w:r>
      <w:r>
        <w:rPr>
          <w:rFonts w:hint="eastAsia" w:ascii="方正小标宋简体" w:hAnsi="方正小标宋简体" w:eastAsia="方正小标宋简体" w:cs="方正小标宋简体"/>
          <w:color w:val="auto"/>
          <w:sz w:val="44"/>
          <w:szCs w:val="44"/>
          <w:lang w:eastAsia="zh-CN"/>
        </w:rPr>
        <w:t>首次</w:t>
      </w:r>
      <w:r>
        <w:rPr>
          <w:rFonts w:hint="eastAsia" w:ascii="方正小标宋简体" w:hAnsi="方正小标宋简体" w:eastAsia="方正小标宋简体" w:cs="方正小标宋简体"/>
          <w:color w:val="auto"/>
          <w:sz w:val="44"/>
          <w:szCs w:val="44"/>
        </w:rPr>
        <w:t>申请表</w:t>
      </w:r>
    </w:p>
    <w:p w14:paraId="34FDC39C">
      <w:pPr>
        <w:spacing w:line="560" w:lineRule="exact"/>
        <w:ind w:firstLine="2000"/>
        <w:rPr>
          <w:rFonts w:hint="eastAsia" w:ascii="方正小标宋简体" w:hAnsi="方正小标宋简体" w:eastAsia="方正小标宋简体" w:cs="方正小标宋简体"/>
          <w:color w:val="auto"/>
          <w:sz w:val="44"/>
          <w:szCs w:val="44"/>
        </w:rPr>
      </w:pPr>
    </w:p>
    <w:p w14:paraId="720F6353">
      <w:pPr>
        <w:spacing w:line="560" w:lineRule="exact"/>
        <w:ind w:firstLine="2000"/>
        <w:rPr>
          <w:rFonts w:hint="eastAsia" w:ascii="方正小标宋简体" w:hAnsi="方正小标宋简体" w:eastAsia="方正小标宋简体" w:cs="方正小标宋简体"/>
          <w:color w:val="auto"/>
          <w:sz w:val="44"/>
          <w:szCs w:val="44"/>
        </w:rPr>
      </w:pPr>
    </w:p>
    <w:p w14:paraId="1A10360E">
      <w:pPr>
        <w:spacing w:line="560" w:lineRule="exact"/>
        <w:ind w:firstLine="2000"/>
        <w:rPr>
          <w:rFonts w:hint="eastAsia" w:ascii="方正小标宋简体" w:hAnsi="方正小标宋简体" w:eastAsia="方正小标宋简体" w:cs="方正小标宋简体"/>
          <w:color w:val="auto"/>
          <w:sz w:val="44"/>
          <w:szCs w:val="44"/>
        </w:rPr>
      </w:pPr>
    </w:p>
    <w:p w14:paraId="258C0B3E">
      <w:pPr>
        <w:spacing w:line="560" w:lineRule="exact"/>
        <w:ind w:firstLine="2000"/>
        <w:rPr>
          <w:rFonts w:hint="eastAsia" w:ascii="方正小标宋简体" w:hAnsi="方正小标宋简体" w:eastAsia="方正小标宋简体" w:cs="方正小标宋简体"/>
          <w:color w:val="auto"/>
          <w:sz w:val="44"/>
          <w:szCs w:val="44"/>
        </w:rPr>
      </w:pPr>
    </w:p>
    <w:p w14:paraId="7448E843">
      <w:pPr>
        <w:spacing w:line="560" w:lineRule="exact"/>
        <w:ind w:firstLine="2000"/>
        <w:rPr>
          <w:rFonts w:hint="eastAsia" w:ascii="方正小标宋简体" w:hAnsi="方正小标宋简体" w:eastAsia="方正小标宋简体" w:cs="方正小标宋简体"/>
          <w:color w:val="auto"/>
          <w:sz w:val="44"/>
          <w:szCs w:val="44"/>
        </w:rPr>
      </w:pPr>
    </w:p>
    <w:p w14:paraId="33F46C98">
      <w:pPr>
        <w:spacing w:line="560" w:lineRule="exact"/>
        <w:ind w:firstLine="2000"/>
        <w:rPr>
          <w:rFonts w:hint="eastAsia" w:ascii="方正小标宋简体" w:hAnsi="方正小标宋简体" w:eastAsia="方正小标宋简体" w:cs="方正小标宋简体"/>
          <w:color w:val="auto"/>
          <w:sz w:val="44"/>
          <w:szCs w:val="44"/>
        </w:rPr>
      </w:pPr>
    </w:p>
    <w:p w14:paraId="508FB3C8">
      <w:pPr>
        <w:spacing w:line="560" w:lineRule="exact"/>
        <w:ind w:firstLine="2000"/>
        <w:rPr>
          <w:rFonts w:hint="eastAsia" w:ascii="方正小标宋简体" w:hAnsi="方正小标宋简体" w:eastAsia="方正小标宋简体" w:cs="方正小标宋简体"/>
          <w:color w:val="auto"/>
          <w:sz w:val="44"/>
          <w:szCs w:val="44"/>
        </w:rPr>
      </w:pPr>
    </w:p>
    <w:p w14:paraId="786DD62D">
      <w:pPr>
        <w:spacing w:line="560" w:lineRule="exact"/>
        <w:ind w:firstLine="2000"/>
        <w:rPr>
          <w:rFonts w:hint="eastAsia" w:ascii="方正小标宋简体" w:hAnsi="方正小标宋简体" w:eastAsia="方正小标宋简体" w:cs="方正小标宋简体"/>
          <w:color w:val="auto"/>
          <w:sz w:val="44"/>
          <w:szCs w:val="44"/>
        </w:rPr>
      </w:pPr>
    </w:p>
    <w:p w14:paraId="75A3FD9D">
      <w:pPr>
        <w:pStyle w:val="2"/>
        <w:rPr>
          <w:rFonts w:hint="eastAsia"/>
        </w:rPr>
      </w:pPr>
    </w:p>
    <w:p w14:paraId="079EBAD6">
      <w:pPr>
        <w:spacing w:line="560" w:lineRule="exact"/>
        <w:ind w:firstLine="2000"/>
        <w:rPr>
          <w:rFonts w:hint="eastAsia" w:ascii="方正小标宋简体" w:hAnsi="方正小标宋简体" w:eastAsia="方正小标宋简体" w:cs="方正小标宋简体"/>
          <w:color w:val="auto"/>
          <w:sz w:val="44"/>
          <w:szCs w:val="44"/>
        </w:rPr>
      </w:pPr>
    </w:p>
    <w:p w14:paraId="27D5FC8C">
      <w:pPr>
        <w:spacing w:line="560" w:lineRule="exact"/>
        <w:ind w:firstLine="2000"/>
        <w:rPr>
          <w:rFonts w:hint="eastAsia" w:ascii="方正小标宋简体" w:hAnsi="方正小标宋简体" w:eastAsia="方正小标宋简体" w:cs="方正小标宋简体"/>
          <w:color w:val="auto"/>
          <w:sz w:val="44"/>
          <w:szCs w:val="44"/>
        </w:rPr>
      </w:pPr>
    </w:p>
    <w:p w14:paraId="4CAE57B9">
      <w:pPr>
        <w:spacing w:line="560" w:lineRule="exact"/>
        <w:ind w:firstLine="2000"/>
        <w:rPr>
          <w:rFonts w:hint="eastAsia" w:ascii="方正小标宋简体" w:hAnsi="方正小标宋简体" w:eastAsia="方正小标宋简体" w:cs="方正小标宋简体"/>
          <w:color w:val="auto"/>
          <w:sz w:val="44"/>
          <w:szCs w:val="44"/>
        </w:rPr>
      </w:pPr>
    </w:p>
    <w:p w14:paraId="7CDF1E07">
      <w:pPr>
        <w:spacing w:line="560" w:lineRule="exact"/>
        <w:rPr>
          <w:rFonts w:hint="eastAsia" w:ascii="方正小标宋简体" w:hAnsi="方正小标宋简体" w:eastAsia="方正小标宋简体" w:cs="方正小标宋简体"/>
          <w:color w:val="auto"/>
          <w:sz w:val="44"/>
          <w:szCs w:val="44"/>
        </w:rPr>
      </w:pPr>
    </w:p>
    <w:p w14:paraId="5089368E">
      <w:pPr>
        <w:pStyle w:val="2"/>
        <w:rPr>
          <w:rFonts w:hint="eastAsia"/>
          <w:color w:val="auto"/>
        </w:rPr>
      </w:pPr>
    </w:p>
    <w:p w14:paraId="192782CE">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eastAsia" w:ascii="方正小标宋简体" w:hAnsi="方正小标宋简体" w:eastAsia="方正小标宋简体" w:cs="方正小标宋简体"/>
          <w:color w:val="auto"/>
          <w:sz w:val="32"/>
          <w:szCs w:val="32"/>
          <w:lang w:val="en-US" w:eastAsia="zh-CN"/>
        </w:rPr>
      </w:pPr>
      <w:r>
        <w:rPr>
          <w:rFonts w:hint="eastAsia" w:ascii="方正小标宋简体" w:hAnsi="方正小标宋简体" w:eastAsia="方正小标宋简体" w:cs="方正小标宋简体"/>
          <w:color w:val="auto"/>
          <w:sz w:val="32"/>
          <w:szCs w:val="32"/>
          <w:lang w:val="en-US" w:eastAsia="zh-CN"/>
        </w:rPr>
        <w:t>填表须知</w:t>
      </w:r>
    </w:p>
    <w:p w14:paraId="4DA2E44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1.申请人已充分了解了食品经营相关法律法规，并知悉所规定的权利和义务。</w:t>
      </w:r>
    </w:p>
    <w:p w14:paraId="2711B8F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4"/>
          <w:szCs w:val="24"/>
          <w:highlight w:val="none"/>
          <w:lang w:val="zh-CN" w:eastAsia="zh-CN"/>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val="zh-CN" w:eastAsia="zh-CN"/>
        </w:rPr>
        <w:t>利用自动设备从事食品经营的，不得申请生食类食品制售项目、冷荤类食品制售、冷加工糕点制售等高风险食品制售项目。</w:t>
      </w:r>
    </w:p>
    <w:p w14:paraId="397A73E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4"/>
          <w:szCs w:val="24"/>
          <w:highlight w:val="yellow"/>
          <w:lang w:eastAsia="zh-CN"/>
        </w:rPr>
      </w:pPr>
      <w:r>
        <w:rPr>
          <w:rFonts w:hint="eastAsia" w:ascii="仿宋_GB2312" w:hAnsi="仿宋_GB2312" w:eastAsia="仿宋_GB2312" w:cs="仿宋_GB2312"/>
          <w:color w:val="auto"/>
          <w:sz w:val="24"/>
          <w:szCs w:val="24"/>
          <w:highlight w:val="none"/>
          <w:lang w:val="en-US" w:eastAsia="zh-CN"/>
        </w:rPr>
        <w:t>３.</w:t>
      </w:r>
      <w:r>
        <w:rPr>
          <w:rFonts w:hint="eastAsia" w:ascii="仿宋_GB2312" w:hAnsi="仿宋_GB2312" w:eastAsia="仿宋_GB2312" w:cs="仿宋_GB2312"/>
          <w:color w:val="auto"/>
          <w:sz w:val="24"/>
          <w:szCs w:val="24"/>
          <w:highlight w:val="none"/>
          <w:lang w:eastAsia="zh-CN"/>
        </w:rPr>
        <w:t>仅利用自动设备从事食品经营的</w:t>
      </w:r>
      <w:r>
        <w:rPr>
          <w:rFonts w:hint="default" w:ascii="仿宋_GB2312" w:hAnsi="仿宋_GB2312" w:eastAsia="仿宋_GB2312" w:cs="仿宋_GB2312"/>
          <w:color w:val="auto"/>
          <w:sz w:val="24"/>
          <w:szCs w:val="24"/>
          <w:highlight w:val="none"/>
          <w:lang w:eastAsia="zh-CN"/>
        </w:rPr>
        <w:t>在</w:t>
      </w:r>
      <w:r>
        <w:rPr>
          <w:rFonts w:hint="eastAsia" w:ascii="仿宋_GB2312" w:hAnsi="仿宋_GB2312" w:eastAsia="仿宋_GB2312" w:cs="仿宋_GB2312"/>
          <w:color w:val="auto"/>
          <w:sz w:val="24"/>
          <w:szCs w:val="24"/>
          <w:highlight w:val="none"/>
          <w:lang w:eastAsia="zh-CN"/>
        </w:rPr>
        <w:t>“</w:t>
      </w:r>
      <w:r>
        <w:rPr>
          <w:rFonts w:hint="default" w:ascii="仿宋_GB2312" w:hAnsi="仿宋_GB2312" w:eastAsia="仿宋_GB2312" w:cs="仿宋_GB2312"/>
          <w:color w:val="auto"/>
          <w:sz w:val="24"/>
          <w:szCs w:val="24"/>
          <w:highlight w:val="none"/>
          <w:lang w:eastAsia="zh-CN"/>
        </w:rPr>
        <w:t>经营场所</w:t>
      </w:r>
      <w:r>
        <w:rPr>
          <w:rFonts w:hint="default" w:ascii="仿宋_GB2312" w:hAnsi="仿宋_GB2312" w:eastAsia="仿宋_GB2312" w:cs="仿宋_GB2312"/>
          <w:color w:val="auto"/>
          <w:sz w:val="24"/>
          <w:szCs w:val="24"/>
          <w:highlight w:val="none"/>
          <w:lang w:val="en-US" w:eastAsia="zh-CN"/>
        </w:rPr>
        <w:t>”</w:t>
      </w:r>
      <w:r>
        <w:rPr>
          <w:rFonts w:hint="default" w:ascii="仿宋_GB2312" w:hAnsi="仿宋_GB2312" w:eastAsia="仿宋_GB2312" w:cs="仿宋_GB2312"/>
          <w:color w:val="auto"/>
          <w:sz w:val="24"/>
          <w:szCs w:val="24"/>
          <w:highlight w:val="none"/>
          <w:lang w:eastAsia="zh-CN"/>
        </w:rPr>
        <w:t>填写办公地址</w:t>
      </w:r>
      <w:r>
        <w:rPr>
          <w:rFonts w:hint="eastAsia" w:ascii="仿宋_GB2312" w:hAnsi="仿宋_GB2312" w:eastAsia="仿宋_GB2312" w:cs="仿宋_GB2312"/>
          <w:color w:val="auto"/>
          <w:sz w:val="24"/>
          <w:szCs w:val="24"/>
          <w:highlight w:val="none"/>
          <w:lang w:eastAsia="zh-CN"/>
        </w:rPr>
        <w:t>，仅开展网络销售的经营者</w:t>
      </w:r>
      <w:r>
        <w:rPr>
          <w:rFonts w:hint="default" w:ascii="仿宋_GB2312" w:hAnsi="仿宋_GB2312" w:eastAsia="仿宋_GB2312" w:cs="仿宋_GB2312"/>
          <w:color w:val="auto"/>
          <w:sz w:val="24"/>
          <w:szCs w:val="24"/>
          <w:highlight w:val="none"/>
          <w:lang w:eastAsia="zh-CN"/>
        </w:rPr>
        <w:t>在</w:t>
      </w:r>
      <w:r>
        <w:rPr>
          <w:rFonts w:hint="eastAsia" w:ascii="仿宋_GB2312" w:hAnsi="仿宋_GB2312" w:eastAsia="仿宋_GB2312" w:cs="仿宋_GB2312"/>
          <w:color w:val="auto"/>
          <w:sz w:val="24"/>
          <w:szCs w:val="24"/>
          <w:highlight w:val="none"/>
          <w:lang w:eastAsia="zh-CN"/>
        </w:rPr>
        <w:t>“</w:t>
      </w:r>
      <w:r>
        <w:rPr>
          <w:rFonts w:hint="default" w:ascii="仿宋_GB2312" w:hAnsi="仿宋_GB2312" w:eastAsia="仿宋_GB2312" w:cs="仿宋_GB2312"/>
          <w:color w:val="auto"/>
          <w:sz w:val="24"/>
          <w:szCs w:val="24"/>
          <w:highlight w:val="none"/>
          <w:lang w:eastAsia="zh-CN"/>
        </w:rPr>
        <w:t>经营场所</w:t>
      </w:r>
      <w:r>
        <w:rPr>
          <w:rFonts w:hint="eastAsia" w:ascii="仿宋_GB2312" w:hAnsi="仿宋_GB2312" w:eastAsia="仿宋_GB2312" w:cs="仿宋_GB2312"/>
          <w:color w:val="auto"/>
          <w:sz w:val="24"/>
          <w:szCs w:val="24"/>
          <w:highlight w:val="none"/>
          <w:lang w:eastAsia="zh-CN"/>
        </w:rPr>
        <w:t>”填写贮存场所，其他经营者按照营业执照地址填写实际经营场所，准确表述所在位置，明确到门牌号、房间号。</w:t>
      </w:r>
    </w:p>
    <w:p w14:paraId="22EEDBC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4.主体业态限填一项，以主要经营项目确定，</w:t>
      </w:r>
      <w:r>
        <w:rPr>
          <w:rFonts w:hint="eastAsia" w:ascii="仿宋_GB2312" w:hAnsi="仿宋_GB2312" w:eastAsia="仿宋_GB2312" w:cs="仿宋_GB2312"/>
          <w:color w:val="auto"/>
          <w:sz w:val="24"/>
          <w:szCs w:val="24"/>
          <w:lang w:eastAsia="zh-CN"/>
        </w:rPr>
        <w:t>主体业态存在形式按照所选主体业态对应勾选一项</w:t>
      </w:r>
      <w:r>
        <w:rPr>
          <w:rFonts w:hint="eastAsia" w:ascii="仿宋_GB2312" w:hAnsi="仿宋_GB2312" w:eastAsia="仿宋_GB2312" w:cs="仿宋_GB2312"/>
          <w:color w:val="auto"/>
          <w:sz w:val="24"/>
          <w:szCs w:val="24"/>
          <w:lang w:val="en-US" w:eastAsia="zh-CN"/>
        </w:rPr>
        <w:t>。</w:t>
      </w:r>
    </w:p>
    <w:p w14:paraId="43C3ABE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b w:val="0"/>
          <w:bCs w:val="0"/>
          <w:color w:val="auto"/>
          <w:sz w:val="24"/>
          <w:szCs w:val="24"/>
          <w:lang w:eastAsia="zh-CN"/>
        </w:rPr>
      </w:pPr>
      <w:r>
        <w:rPr>
          <w:rFonts w:hint="eastAsia" w:ascii="仿宋_GB2312" w:hAnsi="仿宋_GB2312" w:eastAsia="仿宋_GB2312" w:cs="仿宋_GB2312"/>
          <w:b w:val="0"/>
          <w:bCs w:val="0"/>
          <w:color w:val="auto"/>
          <w:sz w:val="24"/>
          <w:szCs w:val="24"/>
        </w:rPr>
        <w:t>食品销售经营者</w:t>
      </w:r>
      <w:r>
        <w:rPr>
          <w:rFonts w:hint="eastAsia" w:ascii="仿宋_GB2312" w:hAnsi="仿宋_GB2312" w:eastAsia="仿宋_GB2312" w:cs="仿宋_GB2312"/>
          <w:color w:val="auto"/>
          <w:sz w:val="24"/>
          <w:szCs w:val="24"/>
          <w:lang w:val="en-US" w:eastAsia="zh-CN"/>
        </w:rPr>
        <w:t>一般指：</w:t>
      </w:r>
      <w:r>
        <w:rPr>
          <w:rFonts w:hint="eastAsia" w:ascii="仿宋_GB2312" w:hAnsi="仿宋_GB2312" w:eastAsia="仿宋_GB2312" w:cs="仿宋_GB2312"/>
          <w:color w:val="auto"/>
          <w:sz w:val="24"/>
          <w:szCs w:val="24"/>
          <w:highlight w:val="none"/>
        </w:rPr>
        <w:fldChar w:fldCharType="begin"/>
      </w:r>
      <w:r>
        <w:rPr>
          <w:rFonts w:hint="eastAsia" w:ascii="仿宋_GB2312" w:hAnsi="仿宋_GB2312" w:eastAsia="仿宋_GB2312" w:cs="仿宋_GB2312"/>
          <w:color w:val="auto"/>
          <w:sz w:val="24"/>
          <w:szCs w:val="24"/>
          <w:highlight w:val="none"/>
        </w:rPr>
        <w:instrText xml:space="preserve"> = 1 \* GB3 </w:instrText>
      </w:r>
      <w:r>
        <w:rPr>
          <w:rFonts w:hint="eastAsia" w:ascii="仿宋_GB2312" w:hAnsi="仿宋_GB2312" w:eastAsia="仿宋_GB2312" w:cs="仿宋_GB2312"/>
          <w:color w:val="auto"/>
          <w:sz w:val="24"/>
          <w:szCs w:val="24"/>
          <w:highlight w:val="none"/>
        </w:rPr>
        <w:fldChar w:fldCharType="separate"/>
      </w:r>
      <w:r>
        <w:rPr>
          <w:rFonts w:hint="eastAsia" w:ascii="仿宋_GB2312" w:hAnsi="仿宋_GB2312" w:eastAsia="仿宋_GB2312" w:cs="仿宋_GB2312"/>
          <w:color w:val="auto"/>
          <w:sz w:val="24"/>
          <w:szCs w:val="24"/>
          <w:highlight w:val="none"/>
        </w:rPr>
        <w:t>①</w:t>
      </w:r>
      <w:r>
        <w:rPr>
          <w:rFonts w:hint="eastAsia" w:ascii="仿宋_GB2312" w:hAnsi="仿宋_GB2312" w:eastAsia="仿宋_GB2312" w:cs="仿宋_GB2312"/>
          <w:color w:val="auto"/>
          <w:sz w:val="24"/>
          <w:szCs w:val="24"/>
          <w:highlight w:val="none"/>
        </w:rPr>
        <w:fldChar w:fldCharType="end"/>
      </w:r>
      <w:r>
        <w:rPr>
          <w:rFonts w:hint="eastAsia" w:ascii="仿宋_GB2312" w:hAnsi="仿宋_GB2312" w:eastAsia="仿宋_GB2312" w:cs="仿宋_GB2312"/>
          <w:color w:val="auto"/>
          <w:sz w:val="24"/>
          <w:szCs w:val="24"/>
          <w:highlight w:val="none"/>
        </w:rPr>
        <w:t>超市</w:t>
      </w:r>
      <w:r>
        <w:rPr>
          <w:rFonts w:hint="eastAsia" w:ascii="仿宋_GB2312" w:hAnsi="仿宋_GB2312" w:eastAsia="仿宋_GB2312" w:cs="仿宋_GB2312"/>
          <w:color w:val="auto"/>
          <w:sz w:val="24"/>
          <w:szCs w:val="24"/>
          <w:highlight w:val="none"/>
          <w:lang w:eastAsia="zh-CN"/>
        </w:rPr>
        <w:t>（商品种类较多，分区摆放，统一管理，消费者自助购物，统一或自助结账的综合服务型自选零售经营模式，一般经营面积不小于</w:t>
      </w:r>
      <w:r>
        <w:rPr>
          <w:rFonts w:hint="eastAsia" w:ascii="仿宋_GB2312" w:hAnsi="仿宋_GB2312" w:eastAsia="仿宋_GB2312" w:cs="仿宋_GB2312"/>
          <w:color w:val="auto"/>
          <w:sz w:val="24"/>
          <w:szCs w:val="24"/>
          <w:highlight w:val="none"/>
        </w:rPr>
        <w:t>200m</w:t>
      </w:r>
      <w:r>
        <w:rPr>
          <w:rFonts w:hint="eastAsia" w:ascii="仿宋_GB2312" w:hAnsi="仿宋_GB2312" w:eastAsia="仿宋_GB2312" w:cs="仿宋_GB2312"/>
          <w:color w:val="auto"/>
          <w:sz w:val="24"/>
          <w:szCs w:val="24"/>
          <w:highlight w:val="none"/>
          <w:vertAlign w:val="superscript"/>
        </w:rPr>
        <w:t>2</w:t>
      </w:r>
      <w:r>
        <w:rPr>
          <w:rFonts w:hint="eastAsia" w:ascii="仿宋_GB2312" w:hAnsi="仿宋_GB2312" w:eastAsia="仿宋_GB2312" w:cs="仿宋_GB2312"/>
          <w:color w:val="auto"/>
          <w:sz w:val="24"/>
          <w:szCs w:val="24"/>
          <w:highlight w:val="none"/>
          <w:lang w:eastAsia="zh-CN"/>
        </w:rPr>
        <w:t>，能够满足消费者多样购物需求的零售市场主体）；②</w:t>
      </w:r>
      <w:r>
        <w:rPr>
          <w:rFonts w:hint="eastAsia" w:ascii="仿宋_GB2312" w:hAnsi="仿宋_GB2312" w:eastAsia="仿宋_GB2312" w:cs="仿宋_GB2312"/>
          <w:color w:val="auto"/>
          <w:sz w:val="24"/>
          <w:szCs w:val="24"/>
          <w:highlight w:val="none"/>
        </w:rPr>
        <w:t>便利店</w:t>
      </w:r>
      <w:r>
        <w:rPr>
          <w:rFonts w:hint="eastAsia" w:ascii="仿宋_GB2312" w:hAnsi="仿宋_GB2312" w:eastAsia="仿宋_GB2312" w:cs="仿宋_GB2312"/>
          <w:color w:val="auto"/>
          <w:sz w:val="24"/>
          <w:szCs w:val="24"/>
          <w:highlight w:val="none"/>
          <w:lang w:eastAsia="zh-CN"/>
        </w:rPr>
        <w:t>（规模比超市小，以日用品、食品、饮料等为主要商品，能够满足消费者即时购物需求，支持快捷便利零售的食品销售主体，一般</w:t>
      </w:r>
      <w:r>
        <w:rPr>
          <w:rFonts w:hint="eastAsia" w:ascii="仿宋_GB2312" w:hAnsi="仿宋_GB2312" w:eastAsia="仿宋_GB2312" w:cs="仿宋_GB2312"/>
          <w:color w:val="auto"/>
          <w:sz w:val="24"/>
          <w:szCs w:val="24"/>
          <w:highlight w:val="none"/>
        </w:rPr>
        <w:t>经营面积小于200m</w:t>
      </w:r>
      <w:r>
        <w:rPr>
          <w:rFonts w:hint="eastAsia" w:ascii="仿宋_GB2312" w:hAnsi="仿宋_GB2312" w:eastAsia="仿宋_GB2312" w:cs="仿宋_GB2312"/>
          <w:color w:val="auto"/>
          <w:sz w:val="24"/>
          <w:szCs w:val="24"/>
          <w:highlight w:val="none"/>
          <w:vertAlign w:val="superscript"/>
        </w:rPr>
        <w:t>2</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fldChar w:fldCharType="begin"/>
      </w:r>
      <w:r>
        <w:rPr>
          <w:rFonts w:hint="eastAsia" w:ascii="仿宋_GB2312" w:hAnsi="仿宋_GB2312" w:eastAsia="仿宋_GB2312" w:cs="仿宋_GB2312"/>
          <w:color w:val="auto"/>
          <w:sz w:val="24"/>
          <w:szCs w:val="24"/>
          <w:highlight w:val="none"/>
        </w:rPr>
        <w:instrText xml:space="preserve"> = 3 \* GB3 </w:instrText>
      </w:r>
      <w:r>
        <w:rPr>
          <w:rFonts w:hint="eastAsia" w:ascii="仿宋_GB2312" w:hAnsi="仿宋_GB2312" w:eastAsia="仿宋_GB2312" w:cs="仿宋_GB2312"/>
          <w:color w:val="auto"/>
          <w:sz w:val="24"/>
          <w:szCs w:val="24"/>
          <w:highlight w:val="none"/>
        </w:rPr>
        <w:fldChar w:fldCharType="separate"/>
      </w:r>
      <w:r>
        <w:rPr>
          <w:rFonts w:hint="eastAsia" w:ascii="仿宋_GB2312" w:hAnsi="仿宋_GB2312" w:eastAsia="仿宋_GB2312" w:cs="仿宋_GB2312"/>
          <w:color w:val="auto"/>
          <w:sz w:val="24"/>
          <w:szCs w:val="24"/>
          <w:highlight w:val="none"/>
        </w:rPr>
        <w:t>③</w:t>
      </w:r>
      <w:r>
        <w:rPr>
          <w:rFonts w:hint="eastAsia" w:ascii="仿宋_GB2312" w:hAnsi="仿宋_GB2312" w:eastAsia="仿宋_GB2312" w:cs="仿宋_GB2312"/>
          <w:color w:val="auto"/>
          <w:sz w:val="24"/>
          <w:szCs w:val="24"/>
          <w:highlight w:val="none"/>
        </w:rPr>
        <w:fldChar w:fldCharType="end"/>
      </w:r>
      <w:r>
        <w:rPr>
          <w:rFonts w:hint="eastAsia" w:ascii="仿宋_GB2312" w:hAnsi="仿宋_GB2312" w:eastAsia="仿宋_GB2312" w:cs="仿宋_GB2312"/>
          <w:color w:val="auto"/>
          <w:sz w:val="24"/>
          <w:szCs w:val="24"/>
          <w:highlight w:val="none"/>
        </w:rPr>
        <w:t>食杂店（指传统意义上的小卖店或小卖部，以销</w:t>
      </w:r>
      <w:r>
        <w:rPr>
          <w:rFonts w:hint="eastAsia" w:ascii="仿宋_GB2312" w:hAnsi="仿宋_GB2312" w:eastAsia="仿宋_GB2312" w:cs="仿宋_GB2312"/>
          <w:color w:val="auto"/>
          <w:sz w:val="24"/>
          <w:szCs w:val="24"/>
          <w:highlight w:val="none"/>
          <w:lang w:eastAsia="zh-CN"/>
        </w:rPr>
        <w:t>售酒、饮料、休闲食品为主，无明显品牌形象，具有独立性，经营方式为零售的一种经营主体）；</w:t>
      </w:r>
      <w:r>
        <w:rPr>
          <w:rFonts w:hint="eastAsia" w:ascii="仿宋_GB2312" w:hAnsi="仿宋_GB2312" w:eastAsia="仿宋_GB2312" w:cs="仿宋_GB2312"/>
          <w:color w:val="auto"/>
          <w:sz w:val="24"/>
          <w:szCs w:val="24"/>
          <w:highlight w:val="none"/>
          <w:lang w:eastAsia="zh-CN"/>
        </w:rPr>
        <w:fldChar w:fldCharType="begin"/>
      </w:r>
      <w:r>
        <w:rPr>
          <w:rFonts w:hint="eastAsia" w:ascii="仿宋_GB2312" w:hAnsi="仿宋_GB2312" w:eastAsia="仿宋_GB2312" w:cs="仿宋_GB2312"/>
          <w:color w:val="auto"/>
          <w:sz w:val="24"/>
          <w:szCs w:val="24"/>
          <w:highlight w:val="none"/>
          <w:lang w:eastAsia="zh-CN"/>
        </w:rPr>
        <w:instrText xml:space="preserve"> = 4 \* GB3 </w:instrText>
      </w:r>
      <w:r>
        <w:rPr>
          <w:rFonts w:hint="eastAsia" w:ascii="仿宋_GB2312" w:hAnsi="仿宋_GB2312" w:eastAsia="仿宋_GB2312" w:cs="仿宋_GB2312"/>
          <w:color w:val="auto"/>
          <w:sz w:val="24"/>
          <w:szCs w:val="24"/>
          <w:highlight w:val="none"/>
          <w:lang w:eastAsia="zh-CN"/>
        </w:rPr>
        <w:fldChar w:fldCharType="separate"/>
      </w:r>
      <w:r>
        <w:rPr>
          <w:rFonts w:hint="eastAsia" w:ascii="仿宋_GB2312" w:hAnsi="仿宋_GB2312" w:eastAsia="仿宋_GB2312" w:cs="仿宋_GB2312"/>
          <w:color w:val="auto"/>
          <w:sz w:val="24"/>
          <w:szCs w:val="24"/>
          <w:highlight w:val="none"/>
          <w:lang w:eastAsia="zh-CN"/>
        </w:rPr>
        <w:t>④</w:t>
      </w:r>
      <w:r>
        <w:rPr>
          <w:rFonts w:hint="eastAsia" w:ascii="仿宋_GB2312" w:hAnsi="仿宋_GB2312" w:eastAsia="仿宋_GB2312" w:cs="仿宋_GB2312"/>
          <w:color w:val="auto"/>
          <w:sz w:val="24"/>
          <w:szCs w:val="24"/>
          <w:highlight w:val="none"/>
          <w:lang w:eastAsia="zh-CN"/>
        </w:rPr>
        <w:fldChar w:fldCharType="end"/>
      </w:r>
      <w:r>
        <w:rPr>
          <w:rFonts w:hint="eastAsia" w:ascii="仿宋_GB2312" w:hAnsi="仿宋_GB2312" w:eastAsia="仿宋_GB2312" w:cs="仿宋_GB2312"/>
          <w:color w:val="auto"/>
          <w:sz w:val="24"/>
          <w:szCs w:val="24"/>
          <w:highlight w:val="none"/>
          <w:lang w:eastAsia="zh-CN"/>
        </w:rPr>
        <w:t>仅从事食品批发经营者（指没有直接面向最终消费者的店铺，只向销售终端或下一销售环节提供食品的中间商）；⑤无实体门店经营者（指</w:t>
      </w:r>
      <w:r>
        <w:rPr>
          <w:rFonts w:hint="eastAsia" w:ascii="仿宋_GB2312" w:hAnsi="仿宋_GB2312" w:eastAsia="仿宋_GB2312" w:cs="仿宋_GB2312"/>
          <w:color w:val="auto"/>
          <w:sz w:val="24"/>
          <w:szCs w:val="24"/>
          <w:highlight w:val="none"/>
          <w:lang w:val="en-US" w:eastAsia="zh-CN"/>
        </w:rPr>
        <w:t>A：</w:t>
      </w:r>
      <w:r>
        <w:rPr>
          <w:rFonts w:hint="eastAsia" w:ascii="仿宋_GB2312" w:hAnsi="仿宋_GB2312" w:eastAsia="仿宋_GB2312" w:cs="仿宋_GB2312"/>
          <w:color w:val="auto"/>
          <w:sz w:val="24"/>
          <w:szCs w:val="24"/>
          <w:highlight w:val="none"/>
          <w:lang w:eastAsia="zh-CN"/>
        </w:rPr>
        <w:t>仅利用自动设备从事食品经营活动的经营者，</w:t>
      </w:r>
      <w:r>
        <w:rPr>
          <w:rFonts w:hint="eastAsia" w:ascii="仿宋_GB2312" w:hAnsi="仿宋_GB2312" w:eastAsia="仿宋_GB2312" w:cs="仿宋_GB2312"/>
          <w:color w:val="auto"/>
          <w:sz w:val="24"/>
          <w:szCs w:val="24"/>
          <w:highlight w:val="none"/>
          <w:lang w:val="en-US" w:eastAsia="zh-CN"/>
        </w:rPr>
        <w:t>B：</w:t>
      </w:r>
      <w:r>
        <w:rPr>
          <w:rFonts w:hint="eastAsia" w:ascii="仿宋_GB2312" w:hAnsi="仿宋_GB2312" w:eastAsia="仿宋_GB2312" w:cs="仿宋_GB2312"/>
          <w:color w:val="auto"/>
          <w:sz w:val="24"/>
          <w:szCs w:val="24"/>
          <w:highlight w:val="none"/>
          <w:lang w:eastAsia="zh-CN"/>
        </w:rPr>
        <w:t>仅从事网络销售活动的经营者，有固定办公场所或贮存场所）；⑥食品销售连锁企业（指通过直营、加盟或混合等模式开设多家门店的食品销售经营者，一般具有统一的品牌标识、管理体系、运营标准</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eastAsia="zh-CN"/>
        </w:rPr>
        <w:t>；⑦食品销售连锁企业总部</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eastAsia="zh-CN"/>
        </w:rPr>
        <w:t>食品销售连锁企业中唯一的、允许对同品牌其他门店进行统一采购配送、质量管理、经营指导或者品牌管理的经营者</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eastAsia="zh-CN"/>
        </w:rPr>
        <w:t>；⑧</w:t>
      </w:r>
      <w:r>
        <w:rPr>
          <w:rFonts w:hint="eastAsia" w:ascii="仿宋_GB2312" w:hAnsi="仿宋_GB2312" w:eastAsia="仿宋_GB2312" w:cs="仿宋_GB2312"/>
          <w:color w:val="auto"/>
          <w:sz w:val="24"/>
          <w:szCs w:val="24"/>
          <w:highlight w:val="none"/>
        </w:rPr>
        <w:t>其他食品销售经营者（指</w:t>
      </w:r>
      <w:r>
        <w:rPr>
          <w:rFonts w:hint="eastAsia" w:ascii="仿宋_GB2312" w:hAnsi="仿宋_GB2312" w:eastAsia="仿宋_GB2312" w:cs="仿宋_GB2312"/>
          <w:color w:val="auto"/>
          <w:sz w:val="24"/>
          <w:szCs w:val="24"/>
          <w:highlight w:val="none"/>
          <w:lang w:eastAsia="zh-CN"/>
        </w:rPr>
        <w:t>除</w:t>
      </w:r>
      <w:r>
        <w:rPr>
          <w:rFonts w:hint="eastAsia" w:ascii="仿宋_GB2312" w:hAnsi="仿宋_GB2312" w:eastAsia="仿宋_GB2312" w:cs="仿宋_GB2312"/>
          <w:b w:val="0"/>
          <w:bCs w:val="0"/>
          <w:color w:val="auto"/>
          <w:sz w:val="24"/>
          <w:szCs w:val="24"/>
          <w:highlight w:val="none"/>
          <w:lang w:eastAsia="zh-CN"/>
        </w:rPr>
        <w:t>前款规定情形以外的食品销售经营者</w:t>
      </w: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val="0"/>
          <w:bCs w:val="0"/>
          <w:color w:val="auto"/>
          <w:sz w:val="24"/>
          <w:szCs w:val="24"/>
          <w:highlight w:val="none"/>
          <w:lang w:eastAsia="zh-CN"/>
        </w:rPr>
        <w:t>。</w:t>
      </w:r>
    </w:p>
    <w:p w14:paraId="58C3726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餐饮服务经营者一</w:t>
      </w:r>
      <w:r>
        <w:rPr>
          <w:rFonts w:hint="eastAsia" w:ascii="仿宋_GB2312" w:hAnsi="仿宋_GB2312" w:eastAsia="仿宋_GB2312" w:cs="仿宋_GB2312"/>
          <w:color w:val="auto"/>
          <w:sz w:val="24"/>
          <w:szCs w:val="24"/>
          <w:highlight w:val="none"/>
          <w:lang w:eastAsia="zh-CN"/>
        </w:rPr>
        <w:t>般指：①</w:t>
      </w:r>
      <w:r>
        <w:rPr>
          <w:rFonts w:hint="default" w:ascii="仿宋_GB2312" w:hAnsi="仿宋_GB2312" w:eastAsia="仿宋_GB2312" w:cs="仿宋_GB2312"/>
          <w:color w:val="auto"/>
          <w:sz w:val="24"/>
          <w:szCs w:val="24"/>
          <w:highlight w:val="none"/>
          <w:lang w:eastAsia="zh-CN"/>
        </w:rPr>
        <w:t>餐饮</w:t>
      </w:r>
      <w:r>
        <w:rPr>
          <w:rFonts w:hint="eastAsia" w:ascii="仿宋_GB2312" w:hAnsi="仿宋_GB2312" w:eastAsia="仿宋_GB2312" w:cs="仿宋_GB2312"/>
          <w:color w:val="auto"/>
          <w:sz w:val="24"/>
          <w:szCs w:val="24"/>
          <w:highlight w:val="none"/>
          <w:lang w:eastAsia="zh-CN"/>
        </w:rPr>
        <w:t>店（指以堂食、外带或外卖的形式为消费者提供餐食、</w:t>
      </w:r>
      <w:r>
        <w:rPr>
          <w:rFonts w:hint="eastAsia" w:ascii="仿宋_GB2312" w:hAnsi="仿宋_GB2312" w:eastAsia="仿宋_GB2312" w:cs="仿宋_GB2312"/>
          <w:color w:val="auto"/>
          <w:sz w:val="24"/>
          <w:szCs w:val="24"/>
          <w:highlight w:val="none"/>
          <w:lang w:val="en-US" w:eastAsia="zh-CN"/>
        </w:rPr>
        <w:t>饮品等服务的经营者。允许另外组建队伍、制定体系、购置设施设备对外开展餐饮服务管理</w:t>
      </w:r>
      <w:r>
        <w:rPr>
          <w:rFonts w:hint="eastAsia" w:ascii="仿宋_GB2312" w:hAnsi="仿宋_GB2312" w:eastAsia="仿宋_GB2312" w:cs="仿宋_GB2312"/>
          <w:color w:val="auto"/>
          <w:sz w:val="24"/>
          <w:szCs w:val="24"/>
          <w:highlight w:val="none"/>
          <w:lang w:eastAsia="zh-CN"/>
        </w:rPr>
        <w:t>）；②</w:t>
      </w:r>
      <w:r>
        <w:rPr>
          <w:rFonts w:hint="default" w:ascii="仿宋_GB2312" w:hAnsi="仿宋_GB2312" w:eastAsia="仿宋_GB2312" w:cs="仿宋_GB2312"/>
          <w:color w:val="auto"/>
          <w:sz w:val="24"/>
          <w:szCs w:val="24"/>
          <w:highlight w:val="none"/>
          <w:lang w:val="en-US" w:eastAsia="zh-CN"/>
        </w:rPr>
        <w:t>餐饮服务管理</w:t>
      </w:r>
      <w:r>
        <w:rPr>
          <w:rFonts w:hint="eastAsia" w:ascii="仿宋_GB2312" w:hAnsi="仿宋_GB2312" w:eastAsia="仿宋_GB2312" w:cs="仿宋_GB2312"/>
          <w:color w:val="auto"/>
          <w:sz w:val="24"/>
          <w:szCs w:val="24"/>
          <w:highlight w:val="none"/>
          <w:lang w:val="en-US" w:eastAsia="zh-CN"/>
        </w:rPr>
        <w:t>企业</w:t>
      </w:r>
      <w:r>
        <w:rPr>
          <w:rFonts w:hint="default" w:ascii="仿宋_GB2312" w:hAnsi="仿宋_GB2312" w:eastAsia="仿宋_GB2312" w:cs="仿宋_GB2312"/>
          <w:color w:val="auto"/>
          <w:sz w:val="24"/>
          <w:szCs w:val="24"/>
          <w:highlight w:val="none"/>
          <w:lang w:val="en-US" w:eastAsia="zh-CN"/>
        </w:rPr>
        <w:t>（指为餐饮服务提供者提供人员、加工制作、经营或者食品安全管理等服务的第三方管理企业</w:t>
      </w:r>
      <w:r>
        <w:rPr>
          <w:rFonts w:hint="eastAsia" w:ascii="仿宋_GB2312" w:hAnsi="仿宋_GB2312" w:eastAsia="仿宋_GB2312" w:cs="仿宋_GB2312"/>
          <w:color w:val="auto"/>
          <w:sz w:val="24"/>
          <w:szCs w:val="24"/>
          <w:highlight w:val="none"/>
          <w:lang w:val="en-US" w:eastAsia="zh-CN"/>
        </w:rPr>
        <w:t>。无实体门店者从事餐饮服务管理活动，仅限提供食品安全管理服务，不得提供直接参与食品经营活动的加工制作、经营服务、人员等</w:t>
      </w:r>
      <w:r>
        <w:rPr>
          <w:rFonts w:hint="default"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val="en-US" w:eastAsia="zh-CN"/>
        </w:rPr>
        <w:t>；③</w:t>
      </w:r>
      <w:r>
        <w:rPr>
          <w:rFonts w:hint="default" w:ascii="仿宋_GB2312" w:hAnsi="仿宋_GB2312" w:eastAsia="仿宋_GB2312" w:cs="仿宋_GB2312"/>
          <w:color w:val="auto"/>
          <w:sz w:val="24"/>
          <w:szCs w:val="24"/>
          <w:highlight w:val="none"/>
          <w:lang w:eastAsia="zh-CN"/>
        </w:rPr>
        <w:t>中央厨房（指由食品经营企业建立，具有独立场所和设施设备，集中完成食品成品或者半成品加工制作并配送给本单位连锁门店，供其进一步加工制作后提供给消费者的经营主体）；</w:t>
      </w:r>
      <w:r>
        <w:rPr>
          <w:rFonts w:hint="eastAsia" w:ascii="仿宋_GB2312" w:hAnsi="仿宋_GB2312" w:eastAsia="仿宋_GB2312" w:cs="仿宋_GB2312"/>
          <w:color w:val="auto"/>
          <w:sz w:val="24"/>
          <w:szCs w:val="24"/>
          <w:highlight w:val="none"/>
          <w:lang w:val="en-US" w:eastAsia="zh-CN"/>
        </w:rPr>
        <w:t>④</w:t>
      </w:r>
      <w:r>
        <w:rPr>
          <w:rFonts w:hint="default" w:ascii="仿宋_GB2312" w:hAnsi="仿宋_GB2312" w:eastAsia="仿宋_GB2312" w:cs="仿宋_GB2312"/>
          <w:color w:val="auto"/>
          <w:sz w:val="24"/>
          <w:szCs w:val="24"/>
          <w:highlight w:val="none"/>
          <w:lang w:eastAsia="zh-CN"/>
        </w:rPr>
        <w:t>集体用餐配送单位（指主要服务于集体用餐单位，根据其订购要求，集中加工、分送食品但不提供就餐场所的餐饮服务提供者）；</w:t>
      </w:r>
      <w:r>
        <w:rPr>
          <w:rFonts w:hint="eastAsia" w:ascii="仿宋_GB2312" w:hAnsi="仿宋_GB2312" w:eastAsia="仿宋_GB2312" w:cs="仿宋_GB2312"/>
          <w:color w:val="auto"/>
          <w:sz w:val="24"/>
          <w:szCs w:val="24"/>
          <w:highlight w:val="none"/>
          <w:lang w:eastAsia="zh-CN"/>
        </w:rPr>
        <w:t>⑤</w:t>
      </w:r>
      <w:r>
        <w:rPr>
          <w:rFonts w:hint="default" w:ascii="仿宋_GB2312" w:hAnsi="仿宋_GB2312" w:eastAsia="仿宋_GB2312" w:cs="仿宋_GB2312"/>
          <w:color w:val="auto"/>
          <w:sz w:val="24"/>
          <w:szCs w:val="24"/>
          <w:highlight w:val="none"/>
          <w:lang w:eastAsia="zh-CN"/>
        </w:rPr>
        <w:t>餐饮服务连锁企业</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eastAsia="zh-CN"/>
        </w:rPr>
        <w:t>指通过直营、加盟或混合等模式开设多家门店的餐饮服务经营主体，一般具有统一的品牌标识、管理体系、运营标准</w:t>
      </w:r>
      <w:r>
        <w:rPr>
          <w:rFonts w:hint="eastAsia" w:ascii="仿宋_GB2312" w:hAnsi="仿宋_GB2312" w:eastAsia="仿宋_GB2312" w:cs="仿宋_GB2312"/>
          <w:color w:val="auto"/>
          <w:sz w:val="24"/>
          <w:szCs w:val="24"/>
          <w:highlight w:val="none"/>
        </w:rPr>
        <w:t>）</w:t>
      </w:r>
      <w:r>
        <w:rPr>
          <w:rFonts w:hint="default"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eastAsia="zh-CN"/>
        </w:rPr>
        <w:t>⑥餐饮服务连锁企业总部</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eastAsia="zh-CN"/>
        </w:rPr>
        <w:t>餐饮服务连锁企业中唯一的、允许对同品牌其他门店进行统一采购配送、质量管理、经营指导或者品牌管理的经营者</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eastAsia="zh-CN"/>
        </w:rPr>
        <w:t>；⑦无实体门店经营者（指</w:t>
      </w:r>
      <w:r>
        <w:rPr>
          <w:rFonts w:hint="eastAsia" w:ascii="仿宋_GB2312" w:hAnsi="仿宋_GB2312" w:eastAsia="仿宋_GB2312" w:cs="仿宋_GB2312"/>
          <w:color w:val="auto"/>
          <w:sz w:val="24"/>
          <w:szCs w:val="24"/>
          <w:highlight w:val="none"/>
          <w:lang w:val="en-US" w:eastAsia="zh-CN"/>
        </w:rPr>
        <w:t>A：</w:t>
      </w:r>
      <w:r>
        <w:rPr>
          <w:rFonts w:hint="eastAsia" w:ascii="仿宋_GB2312" w:hAnsi="仿宋_GB2312" w:eastAsia="仿宋_GB2312" w:cs="仿宋_GB2312"/>
          <w:color w:val="auto"/>
          <w:sz w:val="24"/>
          <w:szCs w:val="24"/>
          <w:highlight w:val="none"/>
          <w:lang w:eastAsia="zh-CN"/>
        </w:rPr>
        <w:t>仅利用自动设备从事食品经营活动的经营者，</w:t>
      </w:r>
      <w:r>
        <w:rPr>
          <w:rFonts w:hint="eastAsia" w:ascii="仿宋_GB2312" w:hAnsi="仿宋_GB2312" w:eastAsia="仿宋_GB2312" w:cs="仿宋_GB2312"/>
          <w:color w:val="auto"/>
          <w:sz w:val="24"/>
          <w:szCs w:val="24"/>
          <w:highlight w:val="none"/>
          <w:lang w:val="en-US" w:eastAsia="zh-CN"/>
        </w:rPr>
        <w:t>B：</w:t>
      </w:r>
      <w:r>
        <w:rPr>
          <w:rFonts w:hint="eastAsia" w:ascii="仿宋_GB2312" w:hAnsi="仿宋_GB2312" w:eastAsia="仿宋_GB2312" w:cs="仿宋_GB2312"/>
          <w:color w:val="auto"/>
          <w:sz w:val="24"/>
          <w:szCs w:val="24"/>
          <w:highlight w:val="none"/>
          <w:lang w:eastAsia="zh-CN"/>
        </w:rPr>
        <w:t>无实体门店且以承包食品安全管理活动形式从事餐饮服务连锁管理</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餐饮服务管理的经营者）；⑧</w:t>
      </w:r>
      <w:r>
        <w:rPr>
          <w:rFonts w:hint="default" w:ascii="仿宋_GB2312" w:hAnsi="仿宋_GB2312" w:eastAsia="仿宋_GB2312" w:cs="仿宋_GB2312"/>
          <w:color w:val="auto"/>
          <w:sz w:val="24"/>
          <w:szCs w:val="24"/>
          <w:highlight w:val="none"/>
          <w:lang w:eastAsia="zh-CN"/>
        </w:rPr>
        <w:t>其他餐饮服务经营者（指除前款规定情形以外的餐饮服务经营者）。</w:t>
      </w:r>
    </w:p>
    <w:p w14:paraId="334BCB3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集中用餐单位食堂一般指</w:t>
      </w:r>
      <w:r>
        <w:rPr>
          <w:rFonts w:hint="eastAsia" w:ascii="仿宋_GB2312" w:hAnsi="仿宋_GB2312" w:eastAsia="仿宋_GB2312" w:cs="仿宋_GB2312"/>
          <w:color w:val="auto"/>
          <w:sz w:val="24"/>
          <w:szCs w:val="24"/>
          <w:highlight w:val="none"/>
          <w:lang w:eastAsia="zh-CN"/>
        </w:rPr>
        <w:t>：学校食堂、幼儿园食堂、托育食堂、建筑工地食堂、养老机构食堂、机关企事业单位食堂、医疗机构食堂、其他集中用餐单位食堂等。</w:t>
      </w:r>
    </w:p>
    <w:p w14:paraId="76BA68A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color w:val="auto"/>
          <w:lang w:eastAsia="zh-CN"/>
        </w:rPr>
      </w:pPr>
      <w:r>
        <w:rPr>
          <w:rFonts w:hint="eastAsia" w:ascii="仿宋_GB2312" w:hAnsi="仿宋_GB2312" w:eastAsia="仿宋_GB2312" w:cs="仿宋_GB2312"/>
          <w:color w:val="auto"/>
          <w:sz w:val="24"/>
          <w:szCs w:val="24"/>
          <w:highlight w:val="none"/>
          <w:lang w:val="en-US" w:eastAsia="zh-CN"/>
        </w:rPr>
        <w:t>5.食品安全</w:t>
      </w:r>
      <w:r>
        <w:rPr>
          <w:rFonts w:hint="default" w:ascii="仿宋_GB2312" w:hAnsi="仿宋_GB2312" w:eastAsia="仿宋_GB2312" w:cs="仿宋_GB2312"/>
          <w:color w:val="auto"/>
          <w:sz w:val="24"/>
          <w:szCs w:val="24"/>
          <w:highlight w:val="none"/>
          <w:lang w:eastAsia="zh-CN"/>
        </w:rPr>
        <w:t>管理</w:t>
      </w:r>
      <w:r>
        <w:rPr>
          <w:rFonts w:hint="eastAsia" w:ascii="仿宋_GB2312" w:hAnsi="仿宋_GB2312" w:eastAsia="仿宋_GB2312" w:cs="仿宋_GB2312"/>
          <w:color w:val="auto"/>
          <w:sz w:val="24"/>
          <w:szCs w:val="24"/>
          <w:highlight w:val="none"/>
          <w:lang w:eastAsia="zh-CN"/>
        </w:rPr>
        <w:t>人</w:t>
      </w:r>
      <w:r>
        <w:rPr>
          <w:rFonts w:hint="eastAsia" w:ascii="仿宋_GB2312" w:hAnsi="仿宋_GB2312" w:eastAsia="仿宋_GB2312" w:cs="仿宋_GB2312"/>
          <w:color w:val="auto"/>
          <w:sz w:val="24"/>
          <w:szCs w:val="24"/>
          <w:highlight w:val="none"/>
          <w:lang w:val="en-US" w:eastAsia="zh-CN"/>
        </w:rPr>
        <w:t>员指食品安全总监、食品安全员等。</w:t>
      </w:r>
    </w:p>
    <w:p w14:paraId="2024BA8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color w:val="auto"/>
          <w:sz w:val="24"/>
          <w:szCs w:val="24"/>
          <w:highlight w:val="none"/>
          <w:lang w:eastAsia="zh-CN"/>
        </w:rPr>
        <w:t>经营项目可以复选。</w:t>
      </w:r>
    </w:p>
    <w:p w14:paraId="442315C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7.主要设施设备栏中填写清洗、清洁、消毒、贮存温度控制、包装设施、通风、防尘防害等食品安全相关设施设备。</w:t>
      </w:r>
    </w:p>
    <w:p w14:paraId="0D3A9F0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8.食品安全规章制度目录清单栏中填写食品安全自查（如日管控、周排查、月调度等管理制度）、从业人员健康管理（如持证上岗管理、卫生要求、健康自检等管理制度）、进货查验记录（如食品来源票证索要、复印保存、进货查验要点等管理制度）、食品安全事故处置（应急措施、分析整改等管理制度）等保证食品安全的规章制度。</w:t>
      </w:r>
    </w:p>
    <w:p w14:paraId="6DB0A08B">
      <w:pPr>
        <w:pStyle w:val="2"/>
        <w:jc w:val="both"/>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9.自动设备摆放点登记栏中填写设备地址，务必真实精确，要有较强指引性。</w:t>
      </w:r>
    </w:p>
    <w:p w14:paraId="74853150">
      <w:pPr>
        <w:rPr>
          <w:rFonts w:hint="default"/>
          <w:color w:val="auto"/>
          <w:lang w:val="en-US" w:eastAsia="zh-CN"/>
        </w:rPr>
      </w:pPr>
      <w:r>
        <w:rPr>
          <w:rFonts w:hint="eastAsia" w:ascii="仿宋_GB2312" w:hAnsi="仿宋_GB2312" w:eastAsia="仿宋_GB2312" w:cs="仿宋_GB2312"/>
          <w:color w:val="auto"/>
          <w:kern w:val="2"/>
          <w:sz w:val="24"/>
          <w:szCs w:val="24"/>
          <w:highlight w:val="none"/>
          <w:lang w:val="en-US" w:eastAsia="zh-CN" w:bidi="ar-SA"/>
        </w:rPr>
        <w:t>10.确保所有提交复印件与原件一致。</w:t>
      </w:r>
    </w:p>
    <w:p w14:paraId="7741B72D">
      <w:pPr>
        <w:pStyle w:val="2"/>
        <w:jc w:val="both"/>
        <w:rPr>
          <w:rFonts w:hint="default"/>
          <w:color w:val="auto"/>
          <w:lang w:val="en-US" w:eastAsia="zh-CN"/>
        </w:rPr>
      </w:pPr>
    </w:p>
    <w:p w14:paraId="661D6573">
      <w:pPr>
        <w:pStyle w:val="2"/>
        <w:rPr>
          <w:rFonts w:hint="eastAsia"/>
          <w:color w:val="auto"/>
          <w:lang w:val="en-US" w:eastAsia="zh-CN"/>
        </w:rPr>
      </w:pPr>
    </w:p>
    <w:p w14:paraId="7958B16C">
      <w:pPr>
        <w:pStyle w:val="2"/>
        <w:rPr>
          <w:rFonts w:hint="default"/>
          <w:color w:val="auto"/>
          <w:lang w:val="en-US" w:eastAsia="zh-CN"/>
        </w:rPr>
      </w:pPr>
    </w:p>
    <w:p w14:paraId="49134670">
      <w:pPr>
        <w:pStyle w:val="2"/>
        <w:rPr>
          <w:rFonts w:hint="default"/>
          <w:color w:val="auto"/>
          <w:lang w:val="en-US" w:eastAsia="zh-CN"/>
        </w:rPr>
      </w:pPr>
    </w:p>
    <w:p w14:paraId="783E03C5">
      <w:pPr>
        <w:rPr>
          <w:rFonts w:hint="default"/>
          <w:color w:val="auto"/>
          <w:lang w:val="en-US" w:eastAsia="zh-CN"/>
        </w:rPr>
      </w:pPr>
    </w:p>
    <w:p w14:paraId="5AFD96FB">
      <w:pPr>
        <w:pStyle w:val="8"/>
        <w:rPr>
          <w:rFonts w:hint="default"/>
          <w:color w:val="auto"/>
          <w:lang w:val="en-US" w:eastAsia="zh-CN"/>
        </w:rPr>
      </w:pPr>
    </w:p>
    <w:p w14:paraId="144368F9">
      <w:pPr>
        <w:pStyle w:val="2"/>
        <w:rPr>
          <w:rFonts w:hint="default"/>
          <w:color w:val="auto"/>
          <w:lang w:val="en-US" w:eastAsia="zh-CN"/>
        </w:rPr>
      </w:pPr>
    </w:p>
    <w:p w14:paraId="149D823D">
      <w:pPr>
        <w:rPr>
          <w:rFonts w:hint="default"/>
          <w:color w:val="auto"/>
          <w:lang w:val="en-US" w:eastAsia="zh-CN"/>
        </w:rPr>
      </w:pPr>
    </w:p>
    <w:p w14:paraId="09D65165">
      <w:pPr>
        <w:pStyle w:val="8"/>
        <w:rPr>
          <w:rFonts w:hint="default"/>
          <w:color w:val="auto"/>
          <w:lang w:val="en-US" w:eastAsia="zh-CN"/>
        </w:rPr>
      </w:pPr>
    </w:p>
    <w:p w14:paraId="1FC1B72B">
      <w:pPr>
        <w:pStyle w:val="8"/>
        <w:ind w:left="0" w:leftChars="0" w:firstLine="0" w:firstLineChars="0"/>
        <w:rPr>
          <w:rFonts w:hint="default"/>
          <w:color w:val="auto"/>
          <w:lang w:val="en-US" w:eastAsia="zh-CN"/>
        </w:rPr>
      </w:pPr>
    </w:p>
    <w:p w14:paraId="3408CDFC">
      <w:pPr>
        <w:keepNext w:val="0"/>
        <w:keepLines w:val="0"/>
        <w:pageBreakBefore w:val="0"/>
        <w:widowControl w:val="0"/>
        <w:kinsoku/>
        <w:wordWrap/>
        <w:overflowPunct/>
        <w:topLinePunct w:val="0"/>
        <w:autoSpaceDE/>
        <w:autoSpaceDN/>
        <w:bidi w:val="0"/>
        <w:adjustRightInd w:val="0"/>
        <w:snapToGrid w:val="0"/>
        <w:spacing w:line="560" w:lineRule="exact"/>
        <w:ind w:firstLine="0"/>
        <w:jc w:val="both"/>
        <w:textAlignment w:val="auto"/>
        <w:rPr>
          <w:rFonts w:hint="eastAsia" w:ascii="方正小标宋简体" w:hAnsi="方正小标宋简体" w:eastAsia="方正小标宋简体" w:cs="方正小标宋简体"/>
          <w:color w:val="auto"/>
          <w:sz w:val="44"/>
          <w:szCs w:val="44"/>
          <w:lang w:eastAsia="zh-CN"/>
        </w:rPr>
      </w:pPr>
    </w:p>
    <w:p w14:paraId="56D07D56">
      <w:pPr>
        <w:pStyle w:val="8"/>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方正小标宋简体" w:hAnsi="方正小标宋简体" w:eastAsia="方正小标宋简体" w:cs="方正小标宋简体"/>
          <w:color w:val="auto"/>
          <w:sz w:val="44"/>
          <w:szCs w:val="44"/>
        </w:rPr>
      </w:pPr>
      <w:r>
        <w:rPr>
          <w:rFonts w:hint="eastAsia"/>
          <w:color w:val="auto"/>
          <w:lang w:eastAsia="zh-CN"/>
        </w:rPr>
        <w:br w:type="page"/>
      </w:r>
      <w:r>
        <w:rPr>
          <w:rFonts w:hint="eastAsia" w:ascii="方正小标宋简体" w:hAnsi="方正小标宋简体" w:eastAsia="方正小标宋简体" w:cs="方正小标宋简体"/>
          <w:color w:val="auto"/>
          <w:sz w:val="44"/>
          <w:szCs w:val="44"/>
          <w:lang w:eastAsia="zh-CN"/>
        </w:rPr>
        <w:t>首次申请表</w:t>
      </w:r>
    </w:p>
    <w:tbl>
      <w:tblPr>
        <w:tblStyle w:val="5"/>
        <w:tblW w:w="0" w:type="auto"/>
        <w:jc w:val="center"/>
        <w:tblLayout w:type="fixed"/>
        <w:tblCellMar>
          <w:top w:w="0" w:type="dxa"/>
          <w:left w:w="10" w:type="dxa"/>
          <w:bottom w:w="0" w:type="dxa"/>
          <w:right w:w="10" w:type="dxa"/>
        </w:tblCellMar>
      </w:tblPr>
      <w:tblGrid>
        <w:gridCol w:w="1355"/>
        <w:gridCol w:w="1102"/>
        <w:gridCol w:w="533"/>
        <w:gridCol w:w="493"/>
        <w:gridCol w:w="530"/>
        <w:gridCol w:w="1144"/>
        <w:gridCol w:w="1273"/>
        <w:gridCol w:w="204"/>
        <w:gridCol w:w="39"/>
        <w:gridCol w:w="673"/>
        <w:gridCol w:w="451"/>
        <w:gridCol w:w="1263"/>
      </w:tblGrid>
      <w:tr w14:paraId="31C26765">
        <w:tblPrEx>
          <w:tblCellMar>
            <w:top w:w="0" w:type="dxa"/>
            <w:left w:w="10" w:type="dxa"/>
            <w:bottom w:w="0" w:type="dxa"/>
            <w:right w:w="10" w:type="dxa"/>
          </w:tblCellMar>
        </w:tblPrEx>
        <w:trPr>
          <w:trHeight w:val="539"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563DA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经营者名称</w:t>
            </w:r>
          </w:p>
        </w:tc>
        <w:tc>
          <w:tcPr>
            <w:tcW w:w="7705" w:type="dxa"/>
            <w:gridSpan w:val="11"/>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6E3DDE2">
            <w:pPr>
              <w:keepNext w:val="0"/>
              <w:keepLines w:val="0"/>
              <w:pageBreakBefore w:val="0"/>
              <w:widowControl w:val="0"/>
              <w:kinsoku/>
              <w:wordWrap/>
              <w:overflowPunct/>
              <w:topLinePunct w:val="0"/>
              <w:autoSpaceDE/>
              <w:autoSpaceDN/>
              <w:bidi w:val="0"/>
              <w:adjustRightInd w:val="0"/>
              <w:snapToGrid w:val="0"/>
              <w:spacing w:line="240" w:lineRule="auto"/>
              <w:ind w:left="420"/>
              <w:textAlignment w:val="auto"/>
              <w:rPr>
                <w:rFonts w:hint="eastAsia" w:ascii="仿宋_GB2312" w:hAnsi="仿宋_GB2312" w:eastAsia="仿宋_GB2312" w:cs="仿宋_GB2312"/>
                <w:color w:val="auto"/>
                <w:sz w:val="21"/>
                <w:szCs w:val="21"/>
              </w:rPr>
            </w:pPr>
          </w:p>
        </w:tc>
      </w:tr>
      <w:tr w14:paraId="6F10909A">
        <w:tblPrEx>
          <w:tblCellMar>
            <w:top w:w="0" w:type="dxa"/>
            <w:left w:w="10" w:type="dxa"/>
            <w:bottom w:w="0" w:type="dxa"/>
            <w:right w:w="10" w:type="dxa"/>
          </w:tblCellMar>
        </w:tblPrEx>
        <w:trPr>
          <w:trHeight w:val="574"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E9411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统一社会信用代码</w:t>
            </w:r>
          </w:p>
          <w:p w14:paraId="2002B4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（证件号码）</w:t>
            </w:r>
          </w:p>
        </w:tc>
        <w:tc>
          <w:tcPr>
            <w:tcW w:w="7705" w:type="dxa"/>
            <w:gridSpan w:val="11"/>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7B1E1A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_GB2312" w:hAnsi="仿宋_GB2312" w:eastAsia="仿宋_GB2312" w:cs="仿宋_GB2312"/>
                <w:color w:val="auto"/>
                <w:sz w:val="21"/>
                <w:szCs w:val="21"/>
              </w:rPr>
            </w:pPr>
          </w:p>
        </w:tc>
      </w:tr>
      <w:tr w14:paraId="4DA7B5EC">
        <w:tblPrEx>
          <w:tblCellMar>
            <w:top w:w="0" w:type="dxa"/>
            <w:left w:w="10" w:type="dxa"/>
            <w:bottom w:w="0" w:type="dxa"/>
            <w:right w:w="10" w:type="dxa"/>
          </w:tblCellMar>
        </w:tblPrEx>
        <w:trPr>
          <w:trHeight w:val="278" w:hRule="atLeast"/>
          <w:jc w:val="center"/>
        </w:trPr>
        <w:tc>
          <w:tcPr>
            <w:tcW w:w="1355" w:type="dxa"/>
            <w:vMerge w:val="restar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87EB5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法定代表人</w:t>
            </w:r>
          </w:p>
          <w:p w14:paraId="14CE08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（负责人）</w:t>
            </w:r>
          </w:p>
        </w:tc>
        <w:tc>
          <w:tcPr>
            <w:tcW w:w="2128"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8F32BE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姓名</w:t>
            </w:r>
          </w:p>
        </w:tc>
        <w:tc>
          <w:tcPr>
            <w:tcW w:w="2947"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F7CB4A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身份证号</w:t>
            </w:r>
          </w:p>
        </w:tc>
        <w:tc>
          <w:tcPr>
            <w:tcW w:w="2630" w:type="dxa"/>
            <w:gridSpan w:val="5"/>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733CC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联系电话</w:t>
            </w:r>
          </w:p>
        </w:tc>
      </w:tr>
      <w:tr w14:paraId="06FF2E87">
        <w:tblPrEx>
          <w:tblCellMar>
            <w:top w:w="0" w:type="dxa"/>
            <w:left w:w="10" w:type="dxa"/>
            <w:bottom w:w="0" w:type="dxa"/>
            <w:right w:w="10" w:type="dxa"/>
          </w:tblCellMar>
        </w:tblPrEx>
        <w:trPr>
          <w:trHeight w:val="427" w:hRule="atLeast"/>
          <w:jc w:val="center"/>
        </w:trPr>
        <w:tc>
          <w:tcPr>
            <w:tcW w:w="1355" w:type="dxa"/>
            <w:vMerge w:val="continue"/>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D77BB5B">
            <w:pPr>
              <w:keepNext w:val="0"/>
              <w:keepLines w:val="0"/>
              <w:pageBreakBefore w:val="0"/>
              <w:widowControl w:val="0"/>
              <w:kinsoku/>
              <w:wordWrap/>
              <w:overflowPunct/>
              <w:topLinePunct w:val="0"/>
              <w:autoSpaceDE/>
              <w:autoSpaceDN/>
              <w:bidi w:val="0"/>
              <w:adjustRightInd w:val="0"/>
              <w:snapToGrid w:val="0"/>
              <w:spacing w:line="240" w:lineRule="auto"/>
              <w:ind w:right="-1"/>
              <w:textAlignment w:val="auto"/>
              <w:rPr>
                <w:rFonts w:hint="eastAsia" w:ascii="仿宋_GB2312" w:hAnsi="仿宋_GB2312" w:eastAsia="仿宋_GB2312" w:cs="仿宋_GB2312"/>
                <w:color w:val="auto"/>
                <w:sz w:val="21"/>
                <w:szCs w:val="21"/>
              </w:rPr>
            </w:pPr>
          </w:p>
        </w:tc>
        <w:tc>
          <w:tcPr>
            <w:tcW w:w="2128"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421772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_GB2312" w:hAnsi="仿宋_GB2312" w:eastAsia="仿宋_GB2312" w:cs="仿宋_GB2312"/>
                <w:color w:val="auto"/>
                <w:sz w:val="21"/>
                <w:szCs w:val="21"/>
              </w:rPr>
            </w:pPr>
          </w:p>
        </w:tc>
        <w:tc>
          <w:tcPr>
            <w:tcW w:w="2947"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63984E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_GB2312" w:hAnsi="仿宋_GB2312" w:eastAsia="仿宋_GB2312" w:cs="仿宋_GB2312"/>
                <w:color w:val="auto"/>
                <w:sz w:val="21"/>
                <w:szCs w:val="21"/>
              </w:rPr>
            </w:pPr>
          </w:p>
        </w:tc>
        <w:tc>
          <w:tcPr>
            <w:tcW w:w="2630" w:type="dxa"/>
            <w:gridSpan w:val="5"/>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632C879">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_GB2312" w:hAnsi="仿宋_GB2312" w:eastAsia="仿宋_GB2312" w:cs="仿宋_GB2312"/>
                <w:color w:val="auto"/>
                <w:sz w:val="21"/>
                <w:szCs w:val="21"/>
              </w:rPr>
            </w:pPr>
          </w:p>
        </w:tc>
      </w:tr>
      <w:tr w14:paraId="2181F3A5">
        <w:tblPrEx>
          <w:tblCellMar>
            <w:top w:w="0" w:type="dxa"/>
            <w:left w:w="10" w:type="dxa"/>
            <w:bottom w:w="0" w:type="dxa"/>
            <w:right w:w="10" w:type="dxa"/>
          </w:tblCellMar>
        </w:tblPrEx>
        <w:trPr>
          <w:trHeight w:val="9422"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AEBB2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法人身份证复印件粘</w:t>
            </w:r>
          </w:p>
          <w:p w14:paraId="5F28BA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贴处</w:t>
            </w:r>
          </w:p>
        </w:tc>
        <w:tc>
          <w:tcPr>
            <w:tcW w:w="7705" w:type="dxa"/>
            <w:gridSpan w:val="11"/>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bottom"/>
          </w:tcPr>
          <w:p w14:paraId="31F83E5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_GB2312" w:hAnsi="仿宋_GB2312" w:eastAsia="仿宋_GB2312" w:cs="仿宋_GB2312"/>
                <w:color w:val="auto"/>
                <w:sz w:val="21"/>
                <w:szCs w:val="21"/>
              </w:rPr>
            </w:pPr>
          </w:p>
        </w:tc>
      </w:tr>
      <w:tr w14:paraId="03A5A874">
        <w:tblPrEx>
          <w:tblCellMar>
            <w:top w:w="0" w:type="dxa"/>
            <w:left w:w="10" w:type="dxa"/>
            <w:bottom w:w="0" w:type="dxa"/>
            <w:right w:w="10" w:type="dxa"/>
          </w:tblCellMar>
        </w:tblPrEx>
        <w:trPr>
          <w:trHeight w:val="263"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64A19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住所</w:t>
            </w:r>
          </w:p>
        </w:tc>
        <w:tc>
          <w:tcPr>
            <w:tcW w:w="7705" w:type="dxa"/>
            <w:gridSpan w:val="11"/>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bottom"/>
          </w:tcPr>
          <w:p w14:paraId="397A266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_GB2312" w:hAnsi="仿宋_GB2312" w:eastAsia="仿宋_GB2312" w:cs="仿宋_GB2312"/>
                <w:color w:val="auto"/>
                <w:sz w:val="21"/>
                <w:szCs w:val="21"/>
              </w:rPr>
            </w:pPr>
          </w:p>
        </w:tc>
      </w:tr>
      <w:tr w14:paraId="32C7A0C3">
        <w:tblPrEx>
          <w:tblCellMar>
            <w:top w:w="0" w:type="dxa"/>
            <w:left w:w="10" w:type="dxa"/>
            <w:bottom w:w="0" w:type="dxa"/>
            <w:right w:w="10" w:type="dxa"/>
          </w:tblCellMar>
        </w:tblPrEx>
        <w:trPr>
          <w:trHeight w:val="268"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1CCAA1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highlight w:val="yellow"/>
                <w:lang w:eastAsia="zh-CN"/>
              </w:rPr>
            </w:pPr>
            <w:r>
              <w:rPr>
                <w:rFonts w:hint="eastAsia" w:ascii="仿宋_GB2312" w:hAnsi="仿宋_GB2312" w:eastAsia="仿宋_GB2312" w:cs="仿宋_GB2312"/>
                <w:color w:val="auto"/>
                <w:sz w:val="21"/>
                <w:szCs w:val="21"/>
                <w:highlight w:val="none"/>
              </w:rPr>
              <w:t>经营场所</w:t>
            </w:r>
          </w:p>
        </w:tc>
        <w:tc>
          <w:tcPr>
            <w:tcW w:w="7705" w:type="dxa"/>
            <w:gridSpan w:val="11"/>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bottom"/>
          </w:tcPr>
          <w:p w14:paraId="5941995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_GB2312" w:hAnsi="仿宋_GB2312" w:eastAsia="仿宋_GB2312" w:cs="仿宋_GB2312"/>
                <w:color w:val="auto"/>
                <w:sz w:val="21"/>
                <w:szCs w:val="21"/>
                <w:highlight w:val="yellow"/>
                <w:lang w:eastAsia="zh-CN"/>
              </w:rPr>
            </w:pPr>
          </w:p>
        </w:tc>
      </w:tr>
      <w:tr w14:paraId="4B64A552">
        <w:tblPrEx>
          <w:tblCellMar>
            <w:top w:w="0" w:type="dxa"/>
            <w:left w:w="10" w:type="dxa"/>
            <w:bottom w:w="0" w:type="dxa"/>
            <w:right w:w="10" w:type="dxa"/>
          </w:tblCellMar>
        </w:tblPrEx>
        <w:trPr>
          <w:trHeight w:val="268"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68BDB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主体类型</w:t>
            </w:r>
          </w:p>
        </w:tc>
        <w:tc>
          <w:tcPr>
            <w:tcW w:w="7705" w:type="dxa"/>
            <w:gridSpan w:val="11"/>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bottom"/>
          </w:tcPr>
          <w:p w14:paraId="45CD3BE5">
            <w:pPr>
              <w:keepNext w:val="0"/>
              <w:keepLines w:val="0"/>
              <w:pageBreakBefore w:val="0"/>
              <w:widowControl w:val="0"/>
              <w:kinsoku/>
              <w:wordWrap/>
              <w:overflowPunct/>
              <w:topLinePunct w:val="0"/>
              <w:autoSpaceDE/>
              <w:autoSpaceDN/>
              <w:bidi w:val="0"/>
              <w:adjustRightInd w:val="0"/>
              <w:snapToGrid w:val="0"/>
              <w:spacing w:line="240" w:lineRule="auto"/>
              <w:ind w:firstLine="630" w:firstLineChars="300"/>
              <w:textAlignment w:val="auto"/>
              <w:rPr>
                <w:rFonts w:hint="default" w:ascii="仿宋_GB2312" w:hAnsi="仿宋_GB2312" w:eastAsia="仿宋_GB2312" w:cs="仿宋_GB2312"/>
                <w:color w:val="auto"/>
                <w:sz w:val="21"/>
                <w:szCs w:val="21"/>
                <w:highlight w:val="yellow"/>
                <w:lang w:val="en-US"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企业</w:t>
            </w:r>
            <w:r>
              <w:rPr>
                <w:rFonts w:hint="eastAsia" w:ascii="仿宋_GB2312" w:hAnsi="仿宋_GB2312" w:eastAsia="仿宋_GB2312" w:cs="仿宋_GB2312"/>
                <w:color w:val="auto"/>
                <w:sz w:val="21"/>
                <w:szCs w:val="21"/>
                <w:lang w:val="en-US" w:eastAsia="zh-CN"/>
              </w:rPr>
              <w:t xml:space="preserve">    </w:t>
            </w: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个体工商户</w:t>
            </w:r>
            <w:r>
              <w:rPr>
                <w:rFonts w:hint="eastAsia" w:ascii="仿宋_GB2312" w:hAnsi="仿宋_GB2312" w:eastAsia="仿宋_GB2312" w:cs="仿宋_GB2312"/>
                <w:color w:val="auto"/>
                <w:sz w:val="21"/>
                <w:szCs w:val="21"/>
                <w:lang w:val="en-US" w:eastAsia="zh-CN"/>
              </w:rPr>
              <w:t xml:space="preserve">    </w:t>
            </w: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农民专业合作社</w:t>
            </w:r>
            <w:r>
              <w:rPr>
                <w:rFonts w:hint="eastAsia" w:ascii="仿宋_GB2312" w:hAnsi="仿宋_GB2312" w:eastAsia="仿宋_GB2312" w:cs="仿宋_GB2312"/>
                <w:color w:val="auto"/>
                <w:sz w:val="21"/>
                <w:szCs w:val="21"/>
                <w:lang w:val="en-US" w:eastAsia="zh-CN"/>
              </w:rPr>
              <w:t xml:space="preserve">     </w:t>
            </w: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其他</w:t>
            </w:r>
          </w:p>
        </w:tc>
      </w:tr>
      <w:tr w14:paraId="2251C517">
        <w:tblPrEx>
          <w:tblCellMar>
            <w:top w:w="0" w:type="dxa"/>
            <w:left w:w="10" w:type="dxa"/>
            <w:bottom w:w="0" w:type="dxa"/>
            <w:right w:w="10" w:type="dxa"/>
          </w:tblCellMar>
        </w:tblPrEx>
        <w:trPr>
          <w:trHeight w:val="9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BA70B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主体业态</w:t>
            </w:r>
          </w:p>
        </w:tc>
        <w:tc>
          <w:tcPr>
            <w:tcW w:w="2658" w:type="dxa"/>
            <w:gridSpan w:val="4"/>
            <w:tcBorders>
              <w:top w:val="single" w:color="000000" w:sz="4" w:space="0"/>
              <w:left w:val="single" w:color="000000" w:sz="4" w:space="0"/>
              <w:right w:val="single" w:color="000000" w:sz="4" w:space="0"/>
            </w:tcBorders>
            <w:shd w:val="clear" w:color="000000" w:fill="FFFFFF"/>
            <w:noWrap w:val="0"/>
            <w:tcMar>
              <w:left w:w="108" w:type="dxa"/>
              <w:right w:w="108" w:type="dxa"/>
            </w:tcMar>
            <w:vAlign w:val="center"/>
          </w:tcPr>
          <w:p w14:paraId="57BA03C5">
            <w:pPr>
              <w:keepNext w:val="0"/>
              <w:keepLines w:val="0"/>
              <w:pageBreakBefore w:val="0"/>
              <w:widowControl w:val="0"/>
              <w:kinsoku/>
              <w:wordWrap/>
              <w:overflowPunct/>
              <w:topLinePunct w:val="0"/>
              <w:autoSpaceDE/>
              <w:autoSpaceDN/>
              <w:bidi w:val="0"/>
              <w:adjustRightInd w:val="0"/>
              <w:snapToGrid w:val="0"/>
              <w:spacing w:line="240" w:lineRule="auto"/>
              <w:ind w:left="34"/>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□食品销售经营者</w:t>
            </w:r>
          </w:p>
        </w:tc>
        <w:tc>
          <w:tcPr>
            <w:tcW w:w="2660" w:type="dxa"/>
            <w:gridSpan w:val="4"/>
            <w:tcBorders>
              <w:top w:val="single" w:color="000000" w:sz="4" w:space="0"/>
              <w:left w:val="single" w:color="000000" w:sz="4" w:space="0"/>
              <w:right w:val="single" w:color="000000" w:sz="4" w:space="0"/>
            </w:tcBorders>
            <w:shd w:val="clear" w:color="000000" w:fill="FFFFFF"/>
            <w:noWrap w:val="0"/>
            <w:tcMar>
              <w:left w:w="108" w:type="dxa"/>
              <w:right w:w="108" w:type="dxa"/>
            </w:tcMar>
            <w:vAlign w:val="center"/>
          </w:tcPr>
          <w:p w14:paraId="66F4C50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□餐饮服务经营者</w:t>
            </w:r>
          </w:p>
        </w:tc>
        <w:tc>
          <w:tcPr>
            <w:tcW w:w="2387"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3164C6A">
            <w:pPr>
              <w:keepNext w:val="0"/>
              <w:keepLines w:val="0"/>
              <w:pageBreakBefore w:val="0"/>
              <w:widowControl w:val="0"/>
              <w:kinsoku/>
              <w:wordWrap/>
              <w:overflowPunct/>
              <w:topLinePunct w:val="0"/>
              <w:autoSpaceDE/>
              <w:autoSpaceDN/>
              <w:bidi w:val="0"/>
              <w:adjustRightInd w:val="0"/>
              <w:snapToGrid w:val="0"/>
              <w:spacing w:line="240" w:lineRule="auto"/>
              <w:ind w:left="34"/>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集中用餐</w:t>
            </w:r>
            <w:r>
              <w:rPr>
                <w:rFonts w:hint="eastAsia" w:ascii="仿宋_GB2312" w:hAnsi="仿宋_GB2312" w:eastAsia="仿宋_GB2312" w:cs="仿宋_GB2312"/>
                <w:color w:val="auto"/>
                <w:sz w:val="21"/>
                <w:szCs w:val="21"/>
              </w:rPr>
              <w:t>单位食堂</w:t>
            </w:r>
          </w:p>
        </w:tc>
      </w:tr>
      <w:tr w14:paraId="23E11F3D">
        <w:tblPrEx>
          <w:tblCellMar>
            <w:top w:w="0" w:type="dxa"/>
            <w:left w:w="10" w:type="dxa"/>
            <w:bottom w:w="0" w:type="dxa"/>
            <w:right w:w="10" w:type="dxa"/>
          </w:tblCellMar>
        </w:tblPrEx>
        <w:trPr>
          <w:trHeight w:val="1075"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EA7DB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主体业态</w:t>
            </w:r>
          </w:p>
          <w:p w14:paraId="62229C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存在形式</w:t>
            </w:r>
          </w:p>
        </w:tc>
        <w:tc>
          <w:tcPr>
            <w:tcW w:w="2658" w:type="dxa"/>
            <w:gridSpan w:val="4"/>
            <w:tcBorders>
              <w:top w:val="single" w:color="000000" w:sz="4" w:space="0"/>
              <w:left w:val="single" w:color="000000" w:sz="4" w:space="0"/>
              <w:right w:val="single" w:color="000000" w:sz="4" w:space="0"/>
            </w:tcBorders>
            <w:shd w:val="clear" w:color="000000" w:fill="FFFFFF"/>
            <w:noWrap w:val="0"/>
            <w:tcMar>
              <w:left w:w="108" w:type="dxa"/>
              <w:right w:w="108" w:type="dxa"/>
            </w:tcMar>
            <w:vAlign w:val="center"/>
          </w:tcPr>
          <w:p w14:paraId="0F2FDE0B">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rPr>
              <w:t>□</w:t>
            </w:r>
            <w:r>
              <w:rPr>
                <w:rFonts w:hint="eastAsia" w:ascii="仿宋_GB2312" w:hAnsi="仿宋_GB2312" w:eastAsia="仿宋_GB2312" w:cs="仿宋_GB2312"/>
                <w:color w:val="auto"/>
                <w:szCs w:val="21"/>
                <w:lang w:eastAsia="zh-CN"/>
              </w:rPr>
              <w:t>超市</w:t>
            </w:r>
          </w:p>
          <w:p w14:paraId="71986278">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rPr>
              <w:t>□</w:t>
            </w:r>
            <w:r>
              <w:rPr>
                <w:rFonts w:hint="eastAsia" w:ascii="仿宋_GB2312" w:hAnsi="仿宋_GB2312" w:eastAsia="仿宋_GB2312" w:cs="仿宋_GB2312"/>
                <w:color w:val="auto"/>
                <w:szCs w:val="21"/>
                <w:lang w:eastAsia="zh-CN"/>
              </w:rPr>
              <w:t>便利店</w:t>
            </w:r>
          </w:p>
          <w:p w14:paraId="6A7A8D17">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rPr>
              <w:t>□</w:t>
            </w:r>
            <w:r>
              <w:rPr>
                <w:rFonts w:hint="eastAsia" w:ascii="仿宋_GB2312" w:hAnsi="仿宋_GB2312" w:eastAsia="仿宋_GB2312" w:cs="仿宋_GB2312"/>
                <w:color w:val="auto"/>
                <w:szCs w:val="21"/>
                <w:lang w:eastAsia="zh-CN"/>
              </w:rPr>
              <w:t>食杂店</w:t>
            </w:r>
          </w:p>
          <w:p w14:paraId="0B3B0A93">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rPr>
              <w:t>□</w:t>
            </w:r>
            <w:r>
              <w:rPr>
                <w:rFonts w:hint="eastAsia" w:ascii="仿宋_GB2312" w:hAnsi="仿宋_GB2312" w:eastAsia="仿宋_GB2312" w:cs="仿宋_GB2312"/>
                <w:color w:val="auto"/>
                <w:szCs w:val="21"/>
                <w:lang w:eastAsia="zh-CN"/>
              </w:rPr>
              <w:t>仅食品批发经营者</w:t>
            </w:r>
          </w:p>
          <w:p w14:paraId="2CA9E1A3">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□无实体门店经营者</w:t>
            </w:r>
          </w:p>
          <w:p w14:paraId="018A5374">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□食品销售连锁企业</w:t>
            </w:r>
          </w:p>
          <w:p w14:paraId="3A39C134">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□食品销售连锁企业总部</w:t>
            </w:r>
          </w:p>
          <w:p w14:paraId="1A753270">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Cs w:val="21"/>
                <w:lang w:eastAsia="zh-CN"/>
              </w:rPr>
              <w:t>□其他食品销售经营者</w:t>
            </w:r>
          </w:p>
        </w:tc>
        <w:tc>
          <w:tcPr>
            <w:tcW w:w="2660" w:type="dxa"/>
            <w:gridSpan w:val="4"/>
            <w:tcBorders>
              <w:top w:val="single" w:color="000000" w:sz="4" w:space="0"/>
              <w:left w:val="single" w:color="000000" w:sz="4" w:space="0"/>
              <w:right w:val="single" w:color="000000" w:sz="4" w:space="0"/>
            </w:tcBorders>
            <w:shd w:val="clear" w:color="000000" w:fill="FFFFFF"/>
            <w:noWrap w:val="0"/>
            <w:tcMar>
              <w:left w:w="108" w:type="dxa"/>
              <w:right w:w="108" w:type="dxa"/>
            </w:tcMar>
            <w:vAlign w:val="center"/>
          </w:tcPr>
          <w:p w14:paraId="1B883F43">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仿宋_GB2312" w:hAnsi="仿宋_GB2312" w:eastAsia="仿宋_GB2312" w:cs="仿宋_GB2312"/>
                <w:color w:val="auto"/>
                <w:szCs w:val="21"/>
                <w:lang w:val="en-US" w:eastAsia="zh-CN"/>
              </w:rPr>
            </w:pPr>
            <w:r>
              <w:rPr>
                <w:rFonts w:hint="eastAsia" w:ascii="仿宋_GB2312" w:hAnsi="仿宋_GB2312" w:eastAsia="仿宋_GB2312" w:cs="仿宋_GB2312"/>
                <w:color w:val="auto"/>
                <w:szCs w:val="21"/>
              </w:rPr>
              <w:t>□</w:t>
            </w:r>
            <w:r>
              <w:rPr>
                <w:rFonts w:hint="eastAsia" w:ascii="仿宋_GB2312" w:hAnsi="仿宋_GB2312" w:eastAsia="仿宋_GB2312" w:cs="仿宋_GB2312"/>
                <w:color w:val="auto"/>
                <w:szCs w:val="21"/>
                <w:lang w:eastAsia="zh-CN"/>
              </w:rPr>
              <w:t>餐饮</w:t>
            </w:r>
            <w:r>
              <w:rPr>
                <w:rFonts w:hint="eastAsia" w:ascii="仿宋_GB2312" w:hAnsi="仿宋_GB2312" w:eastAsia="仿宋_GB2312" w:cs="仿宋_GB2312"/>
                <w:color w:val="auto"/>
                <w:szCs w:val="21"/>
                <w:lang w:val="en-US" w:eastAsia="zh-CN"/>
              </w:rPr>
              <w:t>店</w:t>
            </w:r>
          </w:p>
          <w:p w14:paraId="40250659">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rPr>
              <w:t>□</w:t>
            </w:r>
            <w:r>
              <w:rPr>
                <w:rFonts w:hint="eastAsia" w:ascii="仿宋_GB2312" w:hAnsi="仿宋_GB2312" w:eastAsia="仿宋_GB2312" w:cs="仿宋_GB2312"/>
                <w:color w:val="auto"/>
                <w:szCs w:val="21"/>
                <w:lang w:eastAsia="zh-CN"/>
              </w:rPr>
              <w:t>中央厨房</w:t>
            </w:r>
          </w:p>
          <w:p w14:paraId="5FE21CEC">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rPr>
              <w:t>□</w:t>
            </w:r>
            <w:r>
              <w:rPr>
                <w:rFonts w:hint="eastAsia" w:ascii="仿宋_GB2312" w:hAnsi="仿宋_GB2312" w:eastAsia="仿宋_GB2312" w:cs="仿宋_GB2312"/>
                <w:color w:val="auto"/>
                <w:szCs w:val="21"/>
                <w:lang w:eastAsia="zh-CN"/>
              </w:rPr>
              <w:t>集体用餐配送单位</w:t>
            </w:r>
          </w:p>
          <w:p w14:paraId="22E0B54B">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□餐饮服务管理企业</w:t>
            </w:r>
          </w:p>
          <w:p w14:paraId="6055EC5C">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w:t>
            </w:r>
            <w:r>
              <w:rPr>
                <w:rFonts w:hint="default" w:ascii="仿宋_GB2312" w:hAnsi="仿宋_GB2312" w:eastAsia="仿宋_GB2312" w:cs="仿宋_GB2312"/>
                <w:color w:val="auto"/>
                <w:szCs w:val="21"/>
                <w:lang w:eastAsia="zh-CN"/>
              </w:rPr>
              <w:t>餐饮服务连锁企业</w:t>
            </w:r>
          </w:p>
          <w:p w14:paraId="1FFE2A75">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仿宋_GB2312" w:hAnsi="仿宋_GB2312" w:eastAsia="仿宋_GB2312" w:cs="仿宋_GB2312"/>
                <w:color w:val="auto"/>
                <w:szCs w:val="21"/>
                <w:lang w:val="en-US" w:eastAsia="zh-CN"/>
              </w:rPr>
            </w:pPr>
            <w:r>
              <w:rPr>
                <w:rFonts w:hint="eastAsia" w:ascii="仿宋_GB2312" w:hAnsi="仿宋_GB2312" w:eastAsia="仿宋_GB2312" w:cs="仿宋_GB2312"/>
                <w:color w:val="auto"/>
                <w:szCs w:val="21"/>
                <w:lang w:val="en-US" w:eastAsia="zh-CN"/>
              </w:rPr>
              <w:t>□餐饮服务连锁企业总部</w:t>
            </w:r>
          </w:p>
          <w:p w14:paraId="0FB031DB">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仿宋_GB2312" w:hAnsi="仿宋_GB2312" w:eastAsia="仿宋_GB2312" w:cs="仿宋_GB2312"/>
                <w:color w:val="auto"/>
                <w:szCs w:val="21"/>
                <w:lang w:val="en-US" w:eastAsia="zh-CN"/>
              </w:rPr>
            </w:pPr>
            <w:r>
              <w:rPr>
                <w:rFonts w:hint="eastAsia" w:ascii="仿宋_GB2312" w:hAnsi="仿宋_GB2312" w:eastAsia="仿宋_GB2312" w:cs="仿宋_GB2312"/>
                <w:color w:val="auto"/>
                <w:szCs w:val="21"/>
                <w:lang w:val="en-US" w:eastAsia="zh-CN"/>
              </w:rPr>
              <w:t>□无实体门店经营者</w:t>
            </w:r>
          </w:p>
          <w:p w14:paraId="4E551665">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Cs w:val="21"/>
                <w:lang w:val="en-US" w:eastAsia="zh-CN"/>
              </w:rPr>
              <w:t>□其他餐饮服务经营者</w:t>
            </w:r>
          </w:p>
        </w:tc>
        <w:tc>
          <w:tcPr>
            <w:tcW w:w="2387"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3F770B1">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仿宋_GB2312" w:hAnsi="仿宋_GB2312" w:eastAsia="仿宋_GB2312" w:cs="仿宋_GB2312"/>
                <w:color w:val="auto"/>
                <w:szCs w:val="21"/>
                <w:lang w:val="en-US" w:eastAsia="zh-CN"/>
              </w:rPr>
            </w:pPr>
            <w:r>
              <w:rPr>
                <w:rFonts w:hint="eastAsia" w:ascii="仿宋_GB2312" w:hAnsi="仿宋_GB2312" w:eastAsia="仿宋_GB2312" w:cs="仿宋_GB2312"/>
                <w:color w:val="auto"/>
                <w:szCs w:val="21"/>
                <w:lang w:val="en-US" w:eastAsia="zh-CN"/>
              </w:rPr>
              <w:t>□学校食堂</w:t>
            </w:r>
          </w:p>
          <w:p w14:paraId="58F6F04F">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仿宋_GB2312" w:hAnsi="仿宋_GB2312" w:eastAsia="仿宋_GB2312" w:cs="仿宋_GB2312"/>
                <w:color w:val="auto"/>
                <w:szCs w:val="21"/>
                <w:lang w:val="en-US" w:eastAsia="zh-CN"/>
              </w:rPr>
            </w:pPr>
            <w:r>
              <w:rPr>
                <w:rFonts w:hint="eastAsia" w:ascii="仿宋_GB2312" w:hAnsi="仿宋_GB2312" w:eastAsia="仿宋_GB2312" w:cs="仿宋_GB2312"/>
                <w:color w:val="auto"/>
                <w:szCs w:val="21"/>
                <w:lang w:val="en-US" w:eastAsia="zh-CN"/>
              </w:rPr>
              <w:t>□幼儿园食堂</w:t>
            </w:r>
          </w:p>
          <w:p w14:paraId="6793B580">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仿宋_GB2312" w:hAnsi="仿宋_GB2312" w:eastAsia="仿宋_GB2312" w:cs="仿宋_GB2312"/>
                <w:color w:val="auto"/>
                <w:szCs w:val="21"/>
                <w:lang w:val="en-US" w:eastAsia="zh-CN"/>
              </w:rPr>
            </w:pPr>
            <w:r>
              <w:rPr>
                <w:rFonts w:hint="eastAsia" w:ascii="仿宋_GB2312" w:hAnsi="仿宋_GB2312" w:eastAsia="仿宋_GB2312" w:cs="仿宋_GB2312"/>
                <w:color w:val="auto"/>
                <w:szCs w:val="21"/>
                <w:lang w:val="en-US" w:eastAsia="zh-CN"/>
              </w:rPr>
              <w:t>□托育机构食堂</w:t>
            </w:r>
          </w:p>
          <w:p w14:paraId="7D66F0D2">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仿宋_GB2312" w:hAnsi="仿宋_GB2312" w:eastAsia="仿宋_GB2312" w:cs="仿宋_GB2312"/>
                <w:color w:val="auto"/>
                <w:szCs w:val="21"/>
                <w:lang w:val="en-US" w:eastAsia="zh-CN"/>
              </w:rPr>
            </w:pPr>
            <w:r>
              <w:rPr>
                <w:rFonts w:hint="eastAsia" w:ascii="仿宋_GB2312" w:hAnsi="仿宋_GB2312" w:eastAsia="仿宋_GB2312" w:cs="仿宋_GB2312"/>
                <w:color w:val="auto"/>
                <w:szCs w:val="21"/>
                <w:lang w:val="en-US" w:eastAsia="zh-CN"/>
              </w:rPr>
              <w:t>□建筑工地食堂</w:t>
            </w:r>
          </w:p>
          <w:p w14:paraId="2CB0DE31">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仿宋_GB2312" w:hAnsi="仿宋_GB2312" w:eastAsia="仿宋_GB2312" w:cs="仿宋_GB2312"/>
                <w:color w:val="auto"/>
                <w:szCs w:val="21"/>
                <w:lang w:val="en-US" w:eastAsia="zh-CN"/>
              </w:rPr>
            </w:pPr>
            <w:r>
              <w:rPr>
                <w:rFonts w:hint="eastAsia" w:ascii="仿宋_GB2312" w:hAnsi="仿宋_GB2312" w:eastAsia="仿宋_GB2312" w:cs="仿宋_GB2312"/>
                <w:color w:val="auto"/>
                <w:szCs w:val="21"/>
                <w:lang w:val="en-US" w:eastAsia="zh-CN"/>
              </w:rPr>
              <w:t>□养老机构食堂</w:t>
            </w:r>
          </w:p>
          <w:p w14:paraId="69B5BEC1">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仿宋_GB2312" w:hAnsi="仿宋_GB2312" w:eastAsia="仿宋_GB2312" w:cs="仿宋_GB2312"/>
                <w:color w:val="auto"/>
                <w:szCs w:val="21"/>
                <w:lang w:val="en-US" w:eastAsia="zh-CN"/>
              </w:rPr>
            </w:pPr>
            <w:r>
              <w:rPr>
                <w:rFonts w:hint="eastAsia" w:ascii="仿宋_GB2312" w:hAnsi="仿宋_GB2312" w:eastAsia="仿宋_GB2312" w:cs="仿宋_GB2312"/>
                <w:color w:val="auto"/>
                <w:szCs w:val="21"/>
                <w:lang w:val="en-US" w:eastAsia="zh-CN"/>
              </w:rPr>
              <w:t>□医疗机构食堂</w:t>
            </w:r>
          </w:p>
          <w:p w14:paraId="176C73BE">
            <w:pPr>
              <w:pStyle w:val="1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仿宋_GB2312" w:hAnsi="仿宋_GB2312" w:eastAsia="仿宋_GB2312" w:cs="仿宋_GB2312"/>
                <w:color w:val="auto"/>
                <w:szCs w:val="21"/>
                <w:lang w:val="en-US" w:eastAsia="zh-CN"/>
              </w:rPr>
            </w:pPr>
            <w:r>
              <w:rPr>
                <w:rFonts w:hint="eastAsia" w:ascii="仿宋_GB2312" w:hAnsi="仿宋_GB2312" w:eastAsia="仿宋_GB2312" w:cs="仿宋_GB2312"/>
                <w:color w:val="auto"/>
                <w:szCs w:val="21"/>
                <w:lang w:val="en-US" w:eastAsia="zh-CN"/>
              </w:rPr>
              <w:t>□机关单位食堂</w:t>
            </w:r>
          </w:p>
          <w:p w14:paraId="4939F7EF">
            <w:pPr>
              <w:keepNext w:val="0"/>
              <w:keepLines w:val="0"/>
              <w:pageBreakBefore w:val="0"/>
              <w:widowControl w:val="0"/>
              <w:kinsoku/>
              <w:wordWrap/>
              <w:overflowPunct/>
              <w:topLinePunct w:val="0"/>
              <w:autoSpaceDE/>
              <w:autoSpaceDN/>
              <w:bidi w:val="0"/>
              <w:adjustRightInd w:val="0"/>
              <w:snapToGrid w:val="0"/>
              <w:spacing w:line="240" w:lineRule="auto"/>
              <w:ind w:left="34"/>
              <w:jc w:val="both"/>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Cs w:val="21"/>
                <w:lang w:val="en-US" w:eastAsia="zh-CN"/>
              </w:rPr>
              <w:t>□其他食堂</w:t>
            </w:r>
          </w:p>
        </w:tc>
      </w:tr>
      <w:tr w14:paraId="34F1A548">
        <w:tblPrEx>
          <w:tblCellMar>
            <w:top w:w="0" w:type="dxa"/>
            <w:left w:w="10" w:type="dxa"/>
            <w:bottom w:w="0" w:type="dxa"/>
            <w:right w:w="10" w:type="dxa"/>
          </w:tblCellMar>
        </w:tblPrEx>
        <w:trPr>
          <w:trHeight w:val="8435"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82951F1">
            <w:pPr>
              <w:keepNext w:val="0"/>
              <w:keepLines w:val="0"/>
              <w:pageBreakBefore w:val="0"/>
              <w:widowControl w:val="0"/>
              <w:kinsoku/>
              <w:wordWrap/>
              <w:overflowPunct/>
              <w:topLinePunct w:val="0"/>
              <w:autoSpaceDE/>
              <w:autoSpaceDN/>
              <w:bidi w:val="0"/>
              <w:adjustRightInd w:val="0"/>
              <w:snapToGrid w:val="0"/>
              <w:spacing w:line="240" w:lineRule="auto"/>
              <w:ind w:right="-1"/>
              <w:jc w:val="center"/>
              <w:textAlignment w:val="auto"/>
              <w:rPr>
                <w:rFonts w:hint="eastAsia" w:ascii="仿宋_GB2312" w:hAnsi="宋体" w:eastAsia="仿宋_GB2312" w:cs="宋体"/>
                <w:color w:val="auto"/>
                <w:sz w:val="21"/>
                <w:szCs w:val="21"/>
                <w:lang w:val="en-US" w:eastAsia="zh-CN"/>
              </w:rPr>
            </w:pPr>
            <w:r>
              <w:rPr>
                <w:rFonts w:hint="eastAsia" w:ascii="仿宋_GB2312" w:hAnsi="宋体" w:eastAsia="仿宋_GB2312" w:cs="宋体"/>
                <w:color w:val="auto"/>
                <w:sz w:val="21"/>
                <w:szCs w:val="21"/>
                <w:lang w:val="en-US" w:eastAsia="zh-CN"/>
              </w:rPr>
              <w:t>主体业态</w:t>
            </w:r>
          </w:p>
          <w:p w14:paraId="57D0378C">
            <w:pPr>
              <w:keepNext w:val="0"/>
              <w:keepLines w:val="0"/>
              <w:pageBreakBefore w:val="0"/>
              <w:widowControl w:val="0"/>
              <w:kinsoku/>
              <w:wordWrap/>
              <w:overflowPunct/>
              <w:topLinePunct w:val="0"/>
              <w:autoSpaceDE/>
              <w:autoSpaceDN/>
              <w:bidi w:val="0"/>
              <w:adjustRightInd w:val="0"/>
              <w:snapToGrid w:val="0"/>
              <w:spacing w:line="240" w:lineRule="auto"/>
              <w:ind w:right="-1"/>
              <w:jc w:val="center"/>
              <w:textAlignment w:val="auto"/>
              <w:rPr>
                <w:rFonts w:hint="eastAsia" w:ascii="仿宋_GB2312" w:hAnsi="宋体" w:eastAsia="仿宋_GB2312" w:cs="宋体"/>
                <w:color w:val="auto"/>
                <w:sz w:val="22"/>
                <w:lang w:val="en-US" w:eastAsia="zh-CN"/>
              </w:rPr>
            </w:pPr>
            <w:r>
              <w:rPr>
                <w:rFonts w:hint="eastAsia" w:ascii="仿宋_GB2312" w:hAnsi="宋体" w:eastAsia="仿宋_GB2312" w:cs="宋体"/>
                <w:color w:val="auto"/>
                <w:sz w:val="21"/>
                <w:szCs w:val="21"/>
                <w:lang w:val="en-US" w:eastAsia="zh-CN"/>
              </w:rPr>
              <w:t>情况备注</w:t>
            </w:r>
          </w:p>
        </w:tc>
        <w:tc>
          <w:tcPr>
            <w:tcW w:w="7705" w:type="dxa"/>
            <w:gridSpan w:val="11"/>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7BCE81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color w:val="auto"/>
                <w:szCs w:val="21"/>
                <w:lang w:val="en-US" w:eastAsia="zh-CN"/>
              </w:rPr>
            </w:pPr>
            <w:r>
              <w:rPr>
                <w:rFonts w:hint="eastAsia" w:ascii="仿宋_GB2312" w:hAnsi="仿宋_GB2312" w:eastAsia="仿宋_GB2312" w:cs="仿宋_GB2312"/>
                <w:color w:val="auto"/>
                <w:szCs w:val="21"/>
                <w:lang w:val="en-US" w:eastAsia="zh-CN"/>
              </w:rPr>
              <w:t>1.</w:t>
            </w:r>
            <w:r>
              <w:rPr>
                <w:rFonts w:hint="eastAsia" w:ascii="仿宋_GB2312" w:hAnsi="仿宋_GB2312" w:eastAsia="仿宋_GB2312" w:cs="仿宋_GB2312"/>
                <w:color w:val="auto"/>
                <w:szCs w:val="21"/>
                <w:lang w:eastAsia="zh-CN"/>
              </w:rPr>
              <w:t>餐饮</w:t>
            </w:r>
            <w:r>
              <w:rPr>
                <w:rFonts w:hint="eastAsia" w:ascii="仿宋_GB2312" w:hAnsi="仿宋_GB2312" w:eastAsia="仿宋_GB2312" w:cs="仿宋_GB2312"/>
                <w:color w:val="auto"/>
                <w:szCs w:val="21"/>
                <w:lang w:val="en-US" w:eastAsia="zh-CN"/>
              </w:rPr>
              <w:t>店经营者请选择：</w:t>
            </w:r>
          </w:p>
          <w:p w14:paraId="11AE0C5F">
            <w:pPr>
              <w:pStyle w:val="8"/>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900" w:hanging="630" w:hangingChars="300"/>
              <w:jc w:val="left"/>
              <w:textAlignment w:val="auto"/>
              <w:rPr>
                <w:rFonts w:hint="eastAsia" w:ascii="仿宋_GB2312" w:hAnsi="仿宋_GB2312" w:eastAsia="仿宋_GB2312" w:cs="仿宋_GB2312"/>
                <w:color w:val="auto"/>
                <w:kern w:val="2"/>
                <w:sz w:val="21"/>
                <w:szCs w:val="21"/>
                <w:lang w:val="en-US" w:eastAsia="zh-CN" w:bidi="ar-SA"/>
              </w:rPr>
            </w:pPr>
            <w:r>
              <w:rPr>
                <w:rFonts w:hint="eastAsia"/>
                <w:color w:val="auto"/>
                <w:lang w:val="en-US" w:eastAsia="zh-CN"/>
              </w:rPr>
              <w:t xml:space="preserve"> </w:t>
            </w:r>
            <w:r>
              <w:rPr>
                <w:rFonts w:hint="eastAsia" w:ascii="仿宋_GB2312" w:hAnsi="仿宋_GB2312" w:eastAsia="仿宋_GB2312" w:cs="仿宋_GB2312"/>
                <w:color w:val="auto"/>
                <w:kern w:val="2"/>
                <w:sz w:val="21"/>
                <w:szCs w:val="21"/>
                <w:lang w:val="en-US" w:eastAsia="zh-CN" w:bidi="ar-SA"/>
              </w:rPr>
              <w:t xml:space="preserve">   □特大型餐饮（&gt;3000㎡）  □大型餐饮（&gt;500㎡，</w:t>
            </w:r>
            <w:r>
              <w:rPr>
                <w:rFonts w:hint="default" w:ascii="仿宋_GB2312" w:hAnsi="仿宋_GB2312" w:eastAsia="仿宋_GB2312" w:cs="仿宋_GB2312"/>
                <w:color w:val="auto"/>
                <w:kern w:val="2"/>
                <w:sz w:val="21"/>
                <w:szCs w:val="21"/>
                <w:lang w:val="en-US" w:eastAsia="zh-CN" w:bidi="ar-SA"/>
              </w:rPr>
              <w:t>≦</w:t>
            </w:r>
            <w:r>
              <w:rPr>
                <w:rFonts w:hint="eastAsia" w:ascii="仿宋_GB2312" w:hAnsi="仿宋_GB2312" w:eastAsia="仿宋_GB2312" w:cs="仿宋_GB2312"/>
                <w:color w:val="auto"/>
                <w:kern w:val="2"/>
                <w:sz w:val="21"/>
                <w:szCs w:val="21"/>
                <w:lang w:val="en-US" w:eastAsia="zh-CN" w:bidi="ar-SA"/>
              </w:rPr>
              <w:t>3000㎡）  □中型餐饮（&gt;150㎡，</w:t>
            </w:r>
            <w:r>
              <w:rPr>
                <w:rFonts w:hint="default" w:ascii="仿宋_GB2312" w:hAnsi="仿宋_GB2312" w:eastAsia="仿宋_GB2312" w:cs="仿宋_GB2312"/>
                <w:color w:val="auto"/>
                <w:kern w:val="2"/>
                <w:sz w:val="21"/>
                <w:szCs w:val="21"/>
                <w:lang w:val="en-US" w:eastAsia="zh-CN" w:bidi="ar-SA"/>
              </w:rPr>
              <w:t>≦</w:t>
            </w:r>
            <w:r>
              <w:rPr>
                <w:rFonts w:hint="eastAsia" w:ascii="仿宋_GB2312" w:hAnsi="仿宋_GB2312" w:eastAsia="仿宋_GB2312" w:cs="仿宋_GB2312"/>
                <w:color w:val="auto"/>
                <w:kern w:val="2"/>
                <w:sz w:val="21"/>
                <w:szCs w:val="21"/>
                <w:lang w:val="en-US" w:eastAsia="zh-CN" w:bidi="ar-SA"/>
              </w:rPr>
              <w:t>500㎡）  □小型餐饮（</w:t>
            </w:r>
            <w:r>
              <w:rPr>
                <w:rFonts w:hint="default" w:ascii="仿宋_GB2312" w:hAnsi="仿宋_GB2312" w:eastAsia="仿宋_GB2312" w:cs="仿宋_GB2312"/>
                <w:color w:val="auto"/>
                <w:kern w:val="2"/>
                <w:sz w:val="21"/>
                <w:szCs w:val="21"/>
                <w:highlight w:val="none"/>
                <w:lang w:val="en-US" w:eastAsia="zh-CN" w:bidi="ar-SA"/>
              </w:rPr>
              <w:t>≦</w:t>
            </w:r>
            <w:r>
              <w:rPr>
                <w:rFonts w:hint="eastAsia" w:ascii="仿宋_GB2312" w:hAnsi="仿宋_GB2312" w:eastAsia="仿宋_GB2312" w:cs="仿宋_GB2312"/>
                <w:color w:val="auto"/>
                <w:kern w:val="2"/>
                <w:sz w:val="21"/>
                <w:szCs w:val="21"/>
                <w:highlight w:val="none"/>
                <w:lang w:val="en-US" w:eastAsia="zh-CN" w:bidi="ar-SA"/>
              </w:rPr>
              <w:t>150㎡</w:t>
            </w:r>
            <w:r>
              <w:rPr>
                <w:rFonts w:hint="eastAsia" w:ascii="仿宋_GB2312" w:hAnsi="仿宋_GB2312" w:eastAsia="仿宋_GB2312" w:cs="仿宋_GB2312"/>
                <w:color w:val="auto"/>
                <w:kern w:val="2"/>
                <w:sz w:val="21"/>
                <w:szCs w:val="21"/>
                <w:lang w:val="en-US" w:eastAsia="zh-CN" w:bidi="ar-SA"/>
              </w:rPr>
              <w:t>）</w:t>
            </w:r>
          </w:p>
          <w:p w14:paraId="036D4305">
            <w:pPr>
              <w:keepNext w:val="0"/>
              <w:keepLines w:val="0"/>
              <w:pageBreakBefore w:val="0"/>
              <w:widowControl w:val="0"/>
              <w:kinsoku/>
              <w:wordWrap/>
              <w:overflowPunct/>
              <w:topLinePunct w:val="0"/>
              <w:autoSpaceDE/>
              <w:autoSpaceDN/>
              <w:bidi w:val="0"/>
              <w:adjustRightInd w:val="0"/>
              <w:snapToGrid w:val="0"/>
              <w:spacing w:line="240" w:lineRule="auto"/>
              <w:ind w:left="34"/>
              <w:jc w:val="left"/>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lang w:eastAsia="zh-CN"/>
              </w:rPr>
              <w:t>是否从事食品批发销售：</w:t>
            </w:r>
            <w:r>
              <w:rPr>
                <w:rFonts w:hint="eastAsia" w:ascii="仿宋_GB2312" w:hAnsi="仿宋_GB2312" w:eastAsia="仿宋_GB2312" w:cs="仿宋_GB2312"/>
                <w:color w:val="auto"/>
              </w:rPr>
              <w:t>□</w:t>
            </w:r>
            <w:r>
              <w:rPr>
                <w:rFonts w:hint="eastAsia" w:ascii="仿宋_GB2312" w:hAnsi="仿宋_GB2312" w:eastAsia="仿宋_GB2312" w:cs="仿宋_GB2312"/>
                <w:color w:val="auto"/>
                <w:lang w:eastAsia="zh-CN"/>
              </w:rPr>
              <w:t>是</w:t>
            </w:r>
            <w:r>
              <w:rPr>
                <w:rFonts w:hint="eastAsia" w:ascii="仿宋_GB2312" w:hAnsi="仿宋_GB2312" w:eastAsia="仿宋_GB2312" w:cs="仿宋_GB2312"/>
                <w:color w:val="auto"/>
                <w:lang w:val="en-US" w:eastAsia="zh-CN"/>
              </w:rPr>
              <w:t xml:space="preserve"> </w:t>
            </w:r>
            <w:r>
              <w:rPr>
                <w:rFonts w:hint="eastAsia" w:ascii="仿宋_GB2312" w:hAnsi="仿宋_GB2312" w:eastAsia="仿宋_GB2312" w:cs="仿宋_GB2312"/>
                <w:color w:val="auto"/>
              </w:rPr>
              <w:t>□</w:t>
            </w:r>
            <w:r>
              <w:rPr>
                <w:rFonts w:hint="eastAsia" w:ascii="仿宋_GB2312" w:hAnsi="仿宋_GB2312" w:eastAsia="仿宋_GB2312" w:cs="仿宋_GB2312"/>
                <w:color w:val="auto"/>
                <w:lang w:eastAsia="zh-CN"/>
              </w:rPr>
              <w:t>否</w:t>
            </w:r>
          </w:p>
          <w:p w14:paraId="32E32512">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lang w:val="en-US" w:eastAsia="zh-CN"/>
              </w:rPr>
              <w:t>3.餐饮服务连锁企业请选择是否</w:t>
            </w:r>
            <w:r>
              <w:rPr>
                <w:rFonts w:hint="eastAsia" w:ascii="仿宋_GB2312" w:hAnsi="仿宋_GB2312" w:eastAsia="仿宋_GB2312" w:cs="仿宋_GB2312"/>
                <w:color w:val="auto"/>
                <w:lang w:eastAsia="zh-CN"/>
              </w:rPr>
              <w:t>从事</w:t>
            </w:r>
            <w:r>
              <w:rPr>
                <w:rFonts w:hint="eastAsia" w:ascii="仿宋_GB2312" w:hAnsi="仿宋_GB2312" w:eastAsia="仿宋_GB2312" w:cs="仿宋_GB2312"/>
                <w:color w:val="auto"/>
              </w:rPr>
              <w:t>中央厨房：□</w:t>
            </w:r>
            <w:r>
              <w:rPr>
                <w:rFonts w:hint="eastAsia" w:ascii="仿宋_GB2312" w:hAnsi="仿宋_GB2312" w:eastAsia="仿宋_GB2312" w:cs="仿宋_GB2312"/>
                <w:color w:val="auto"/>
                <w:lang w:eastAsia="zh-CN"/>
              </w:rPr>
              <w:t>是</w:t>
            </w:r>
            <w:r>
              <w:rPr>
                <w:rFonts w:hint="eastAsia" w:ascii="仿宋_GB2312" w:hAnsi="仿宋_GB2312" w:eastAsia="仿宋_GB2312" w:cs="仿宋_GB2312"/>
                <w:color w:val="auto"/>
                <w:lang w:val="en-US" w:eastAsia="zh-CN"/>
              </w:rPr>
              <w:t xml:space="preserve"> </w:t>
            </w:r>
            <w:r>
              <w:rPr>
                <w:rFonts w:hint="eastAsia" w:ascii="仿宋_GB2312" w:hAnsi="仿宋_GB2312" w:eastAsia="仿宋_GB2312" w:cs="仿宋_GB2312"/>
                <w:color w:val="auto"/>
              </w:rPr>
              <w:t>□</w:t>
            </w:r>
            <w:r>
              <w:rPr>
                <w:rFonts w:hint="eastAsia" w:ascii="仿宋_GB2312" w:hAnsi="仿宋_GB2312" w:eastAsia="仿宋_GB2312" w:cs="仿宋_GB2312"/>
                <w:color w:val="auto"/>
                <w:lang w:eastAsia="zh-CN"/>
              </w:rPr>
              <w:t>否</w:t>
            </w:r>
          </w:p>
          <w:p w14:paraId="35A5C130">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lang w:val="en-US" w:eastAsia="zh-CN"/>
              </w:rPr>
              <w:t>4.</w:t>
            </w:r>
            <w:r>
              <w:rPr>
                <w:rFonts w:hint="eastAsia" w:ascii="仿宋_GB2312" w:hAnsi="仿宋_GB2312" w:eastAsia="仿宋_GB2312" w:cs="仿宋_GB2312"/>
                <w:color w:val="auto"/>
              </w:rPr>
              <w:t>集体用餐配送</w:t>
            </w:r>
            <w:r>
              <w:rPr>
                <w:rFonts w:hint="eastAsia" w:ascii="仿宋_GB2312" w:hAnsi="仿宋_GB2312" w:eastAsia="仿宋_GB2312" w:cs="仿宋_GB2312"/>
                <w:color w:val="auto"/>
                <w:lang w:eastAsia="zh-CN"/>
              </w:rPr>
              <w:t>单位请选择</w:t>
            </w:r>
            <w:r>
              <w:rPr>
                <w:rFonts w:hint="eastAsia" w:ascii="仿宋_GB2312" w:hAnsi="仿宋_GB2312" w:eastAsia="仿宋_GB2312" w:cs="仿宋_GB2312"/>
                <w:color w:val="auto"/>
                <w:lang w:val="en-US" w:eastAsia="zh-CN"/>
              </w:rPr>
              <w:t>是否向学校、托幼机构供餐：</w:t>
            </w:r>
            <w:r>
              <w:rPr>
                <w:rFonts w:hint="eastAsia" w:ascii="仿宋_GB2312" w:hAnsi="仿宋_GB2312" w:eastAsia="仿宋_GB2312" w:cs="仿宋_GB2312"/>
                <w:color w:val="auto"/>
              </w:rPr>
              <w:t>□是</w:t>
            </w:r>
            <w:r>
              <w:rPr>
                <w:rFonts w:hint="eastAsia" w:ascii="仿宋_GB2312" w:hAnsi="仿宋_GB2312" w:eastAsia="仿宋_GB2312" w:cs="仿宋_GB2312"/>
                <w:color w:val="auto"/>
                <w:lang w:val="en-US" w:eastAsia="zh-CN"/>
              </w:rPr>
              <w:t xml:space="preserve"> </w:t>
            </w:r>
            <w:r>
              <w:rPr>
                <w:rFonts w:hint="eastAsia" w:ascii="仿宋_GB2312" w:hAnsi="仿宋_GB2312" w:eastAsia="仿宋_GB2312" w:cs="仿宋_GB2312"/>
                <w:color w:val="auto"/>
              </w:rPr>
              <w:t>□否</w:t>
            </w:r>
          </w:p>
          <w:p w14:paraId="680F08B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5.是</w:t>
            </w:r>
            <w:r>
              <w:rPr>
                <w:rFonts w:hint="eastAsia" w:ascii="仿宋_GB2312" w:hAnsi="仿宋_GB2312" w:eastAsia="仿宋_GB2312" w:cs="仿宋_GB2312"/>
                <w:color w:val="auto"/>
              </w:rPr>
              <w:t>否</w:t>
            </w:r>
            <w:r>
              <w:rPr>
                <w:rFonts w:hint="eastAsia" w:ascii="仿宋_GB2312" w:hAnsi="仿宋_GB2312" w:eastAsia="仿宋_GB2312" w:cs="仿宋_GB2312"/>
                <w:color w:val="auto"/>
                <w:lang w:val="en-US" w:eastAsia="zh-CN"/>
              </w:rPr>
              <w:t>利用自动设备从事食品经营：□是 □否</w:t>
            </w:r>
          </w:p>
          <w:p w14:paraId="5FA74A44">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利用自动设备从事食品经营者请选择是否跨县区从事食品经营：□是 □否</w:t>
            </w:r>
          </w:p>
          <w:p w14:paraId="55E66A3C">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color w:val="auto"/>
                <w:lang w:val="en-US" w:eastAsia="zh-CN"/>
              </w:rPr>
            </w:pPr>
            <w:r>
              <w:rPr>
                <w:rFonts w:hint="eastAsia" w:ascii="仿宋_GB2312" w:hAnsi="仿宋_GB2312" w:eastAsia="仿宋_GB2312" w:cs="仿宋_GB2312"/>
                <w:color w:val="auto"/>
                <w:lang w:val="en-US" w:eastAsia="zh-CN"/>
              </w:rPr>
              <w:t>6.主体业态为集中用餐单位食堂的食品经营者请选择：</w:t>
            </w:r>
          </w:p>
          <w:p w14:paraId="237341BC">
            <w:pPr>
              <w:keepNext w:val="0"/>
              <w:keepLines w:val="0"/>
              <w:pageBreakBefore w:val="0"/>
              <w:widowControl w:val="0"/>
              <w:kinsoku/>
              <w:wordWrap/>
              <w:overflowPunct/>
              <w:topLinePunct w:val="0"/>
              <w:autoSpaceDE/>
              <w:autoSpaceDN/>
              <w:bidi w:val="0"/>
              <w:adjustRightInd w:val="0"/>
              <w:snapToGrid w:val="0"/>
              <w:spacing w:line="240" w:lineRule="auto"/>
              <w:ind w:left="34"/>
              <w:jc w:val="left"/>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 xml:space="preserve">    </w:t>
            </w:r>
            <w:r>
              <w:rPr>
                <w:rFonts w:hint="eastAsia" w:ascii="仿宋_GB2312" w:hAnsi="仿宋_GB2312" w:eastAsia="仿宋_GB2312" w:cs="仿宋_GB2312"/>
                <w:color w:val="auto"/>
                <w:lang w:eastAsia="zh-CN"/>
              </w:rPr>
              <w:t>是否为学校食堂：□是</w:t>
            </w:r>
            <w:r>
              <w:rPr>
                <w:rFonts w:hint="eastAsia" w:ascii="仿宋_GB2312" w:hAnsi="仿宋_GB2312" w:eastAsia="仿宋_GB2312" w:cs="仿宋_GB2312"/>
                <w:color w:val="auto"/>
                <w:lang w:val="en-US" w:eastAsia="zh-CN"/>
              </w:rPr>
              <w:t xml:space="preserve"> </w:t>
            </w:r>
            <w:r>
              <w:rPr>
                <w:rFonts w:hint="eastAsia" w:ascii="仿宋_GB2312" w:hAnsi="仿宋_GB2312" w:eastAsia="仿宋_GB2312" w:cs="仿宋_GB2312"/>
                <w:color w:val="auto"/>
                <w:lang w:eastAsia="zh-CN"/>
              </w:rPr>
              <w:t>□否</w:t>
            </w:r>
          </w:p>
          <w:p w14:paraId="63E6CAE1">
            <w:pPr>
              <w:keepNext w:val="0"/>
              <w:keepLines w:val="0"/>
              <w:pageBreakBefore w:val="0"/>
              <w:widowControl w:val="0"/>
              <w:kinsoku/>
              <w:wordWrap/>
              <w:overflowPunct/>
              <w:topLinePunct w:val="0"/>
              <w:autoSpaceDE/>
              <w:autoSpaceDN/>
              <w:bidi w:val="0"/>
              <w:adjustRightInd w:val="0"/>
              <w:snapToGrid w:val="0"/>
              <w:spacing w:line="240" w:lineRule="auto"/>
              <w:ind w:left="34" w:firstLine="630" w:firstLineChars="300"/>
              <w:jc w:val="lef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学校类型：</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省属院校</w:t>
            </w:r>
          </w:p>
          <w:p w14:paraId="327002DA">
            <w:pPr>
              <w:keepNext w:val="0"/>
              <w:keepLines w:val="0"/>
              <w:pageBreakBefore w:val="0"/>
              <w:widowControl w:val="0"/>
              <w:kinsoku/>
              <w:wordWrap/>
              <w:overflowPunct/>
              <w:topLinePunct w:val="0"/>
              <w:autoSpaceDE/>
              <w:autoSpaceDN/>
              <w:bidi w:val="0"/>
              <w:adjustRightInd w:val="0"/>
              <w:snapToGrid w:val="0"/>
              <w:spacing w:line="240" w:lineRule="auto"/>
              <w:ind w:left="34" w:firstLine="1680" w:firstLineChars="800"/>
              <w:jc w:val="lef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市属院校</w:t>
            </w:r>
          </w:p>
          <w:p w14:paraId="16AF0A94">
            <w:pPr>
              <w:keepNext w:val="0"/>
              <w:keepLines w:val="0"/>
              <w:pageBreakBefore w:val="0"/>
              <w:widowControl w:val="0"/>
              <w:kinsoku/>
              <w:wordWrap/>
              <w:overflowPunct/>
              <w:topLinePunct w:val="0"/>
              <w:autoSpaceDE/>
              <w:autoSpaceDN/>
              <w:bidi w:val="0"/>
              <w:adjustRightInd w:val="0"/>
              <w:snapToGrid w:val="0"/>
              <w:spacing w:line="240" w:lineRule="auto"/>
              <w:ind w:left="34" w:firstLine="1680" w:firstLineChars="800"/>
              <w:jc w:val="lef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其他院校</w:t>
            </w:r>
          </w:p>
          <w:p w14:paraId="302EBD67">
            <w:pPr>
              <w:keepNext w:val="0"/>
              <w:keepLines w:val="0"/>
              <w:pageBreakBefore w:val="0"/>
              <w:widowControl w:val="0"/>
              <w:kinsoku/>
              <w:wordWrap/>
              <w:overflowPunct/>
              <w:topLinePunct w:val="0"/>
              <w:autoSpaceDE/>
              <w:autoSpaceDN/>
              <w:bidi w:val="0"/>
              <w:adjustRightInd w:val="0"/>
              <w:snapToGrid w:val="0"/>
              <w:spacing w:line="240" w:lineRule="auto"/>
              <w:ind w:left="34" w:firstLine="1680" w:firstLineChars="800"/>
              <w:jc w:val="left"/>
              <w:textAlignment w:val="auto"/>
              <w:rPr>
                <w:rFonts w:hint="eastAsia"/>
                <w:color w:val="auto"/>
                <w:lang w:val="en-US" w:eastAsia="zh-CN"/>
              </w:rPr>
            </w:pP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一贯制学校</w:t>
            </w:r>
          </w:p>
          <w:p w14:paraId="120D95C2">
            <w:pPr>
              <w:keepNext w:val="0"/>
              <w:keepLines w:val="0"/>
              <w:pageBreakBefore w:val="0"/>
              <w:widowControl w:val="0"/>
              <w:kinsoku/>
              <w:wordWrap/>
              <w:overflowPunct/>
              <w:topLinePunct w:val="0"/>
              <w:autoSpaceDE/>
              <w:autoSpaceDN/>
              <w:bidi w:val="0"/>
              <w:adjustRightInd w:val="0"/>
              <w:snapToGrid w:val="0"/>
              <w:spacing w:line="240" w:lineRule="auto"/>
              <w:ind w:left="34" w:firstLine="1680" w:firstLineChars="800"/>
              <w:jc w:val="lef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高等中学</w:t>
            </w:r>
          </w:p>
          <w:p w14:paraId="5FFA4594">
            <w:pPr>
              <w:keepNext w:val="0"/>
              <w:keepLines w:val="0"/>
              <w:pageBreakBefore w:val="0"/>
              <w:widowControl w:val="0"/>
              <w:kinsoku/>
              <w:wordWrap/>
              <w:overflowPunct/>
              <w:topLinePunct w:val="0"/>
              <w:autoSpaceDE/>
              <w:autoSpaceDN/>
              <w:bidi w:val="0"/>
              <w:adjustRightInd w:val="0"/>
              <w:snapToGrid w:val="0"/>
              <w:spacing w:line="240" w:lineRule="auto"/>
              <w:ind w:left="34" w:firstLine="1680" w:firstLineChars="800"/>
              <w:jc w:val="lef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初等中学</w:t>
            </w:r>
          </w:p>
          <w:p w14:paraId="67813038">
            <w:pPr>
              <w:keepNext w:val="0"/>
              <w:keepLines w:val="0"/>
              <w:pageBreakBefore w:val="0"/>
              <w:widowControl w:val="0"/>
              <w:kinsoku/>
              <w:wordWrap/>
              <w:overflowPunct/>
              <w:topLinePunct w:val="0"/>
              <w:autoSpaceDE/>
              <w:autoSpaceDN/>
              <w:bidi w:val="0"/>
              <w:adjustRightInd w:val="0"/>
              <w:snapToGrid w:val="0"/>
              <w:spacing w:line="240" w:lineRule="auto"/>
              <w:ind w:left="34" w:firstLine="1680" w:firstLineChars="800"/>
              <w:jc w:val="lef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小学</w:t>
            </w:r>
          </w:p>
          <w:p w14:paraId="102663B5">
            <w:pPr>
              <w:keepNext w:val="0"/>
              <w:keepLines w:val="0"/>
              <w:pageBreakBefore w:val="0"/>
              <w:widowControl w:val="0"/>
              <w:kinsoku/>
              <w:wordWrap/>
              <w:overflowPunct/>
              <w:topLinePunct w:val="0"/>
              <w:autoSpaceDE/>
              <w:autoSpaceDN/>
              <w:bidi w:val="0"/>
              <w:adjustRightInd w:val="0"/>
              <w:snapToGrid w:val="0"/>
              <w:spacing w:line="240" w:lineRule="auto"/>
              <w:ind w:left="34" w:firstLine="1680" w:firstLineChars="800"/>
              <w:jc w:val="left"/>
              <w:textAlignment w:val="auto"/>
              <w:rPr>
                <w:rFonts w:hint="eastAsia"/>
                <w:color w:val="auto"/>
                <w:lang w:val="en-US" w:eastAsia="zh-CN"/>
              </w:rPr>
            </w:pP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其他学校</w:t>
            </w:r>
          </w:p>
          <w:p w14:paraId="2060245A">
            <w:pPr>
              <w:keepNext w:val="0"/>
              <w:keepLines w:val="0"/>
              <w:pageBreakBefore w:val="0"/>
              <w:widowControl w:val="0"/>
              <w:kinsoku/>
              <w:wordWrap/>
              <w:overflowPunct/>
              <w:topLinePunct w:val="0"/>
              <w:autoSpaceDE/>
              <w:autoSpaceDN/>
              <w:bidi w:val="0"/>
              <w:adjustRightInd w:val="0"/>
              <w:snapToGrid w:val="0"/>
              <w:spacing w:line="240" w:lineRule="auto"/>
              <w:ind w:left="34" w:firstLine="630" w:firstLineChars="300"/>
              <w:jc w:val="lef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经营形式：□自营 □承包</w:t>
            </w:r>
          </w:p>
          <w:p w14:paraId="7D1DC34C">
            <w:pPr>
              <w:keepNext w:val="0"/>
              <w:keepLines w:val="0"/>
              <w:pageBreakBefore w:val="0"/>
              <w:widowControl w:val="0"/>
              <w:kinsoku/>
              <w:wordWrap/>
              <w:overflowPunct/>
              <w:topLinePunct w:val="0"/>
              <w:autoSpaceDE/>
              <w:autoSpaceDN/>
              <w:bidi w:val="0"/>
              <w:adjustRightInd w:val="0"/>
              <w:snapToGrid w:val="0"/>
              <w:spacing w:line="240" w:lineRule="auto"/>
              <w:ind w:left="34" w:firstLine="840" w:firstLineChars="400"/>
              <w:jc w:val="lef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承包企业名称：</w:t>
            </w:r>
          </w:p>
          <w:p w14:paraId="5D509A71">
            <w:pPr>
              <w:keepNext w:val="0"/>
              <w:keepLines w:val="0"/>
              <w:pageBreakBefore w:val="0"/>
              <w:widowControl w:val="0"/>
              <w:kinsoku/>
              <w:wordWrap/>
              <w:overflowPunct/>
              <w:topLinePunct w:val="0"/>
              <w:autoSpaceDE/>
              <w:autoSpaceDN/>
              <w:bidi w:val="0"/>
              <w:adjustRightInd w:val="0"/>
              <w:snapToGrid w:val="0"/>
              <w:spacing w:line="240" w:lineRule="auto"/>
              <w:ind w:left="0" w:firstLine="840" w:firstLineChars="400"/>
              <w:jc w:val="both"/>
              <w:textAlignment w:val="auto"/>
              <w:rPr>
                <w:rFonts w:hint="eastAsia"/>
                <w:color w:val="auto"/>
                <w:lang w:val="en-US" w:eastAsia="zh-CN"/>
              </w:rPr>
            </w:pPr>
            <w:r>
              <w:rPr>
                <w:rFonts w:hint="eastAsia" w:ascii="仿宋_GB2312" w:hAnsi="仿宋_GB2312" w:eastAsia="仿宋_GB2312" w:cs="仿宋_GB2312"/>
                <w:color w:val="auto"/>
                <w:lang w:val="en-US" w:eastAsia="zh-CN"/>
              </w:rPr>
              <w:t>承包企业食品经营许可证号：</w:t>
            </w:r>
          </w:p>
          <w:p w14:paraId="0B7C5A8B">
            <w:pPr>
              <w:pStyle w:val="8"/>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7.是否为外省经营者跨省从事食品经营管理活动：</w:t>
            </w:r>
            <w:r>
              <w:rPr>
                <w:rFonts w:hint="eastAsia" w:ascii="仿宋_GB2312" w:hAnsi="仿宋_GB2312" w:eastAsia="仿宋_GB2312" w:cs="仿宋_GB2312"/>
                <w:color w:val="auto"/>
                <w:sz w:val="21"/>
                <w:szCs w:val="21"/>
              </w:rPr>
              <w:t>□是</w:t>
            </w:r>
            <w:r>
              <w:rPr>
                <w:rFonts w:hint="eastAsia" w:ascii="仿宋_GB2312" w:hAnsi="仿宋_GB2312" w:eastAsia="仿宋_GB2312" w:cs="仿宋_GB2312"/>
                <w:color w:val="auto"/>
                <w:sz w:val="21"/>
                <w:szCs w:val="21"/>
                <w:lang w:val="en-US" w:eastAsia="zh-CN"/>
              </w:rPr>
              <w:t xml:space="preserve"> </w:t>
            </w:r>
            <w:r>
              <w:rPr>
                <w:rFonts w:hint="eastAsia" w:ascii="仿宋_GB2312" w:hAnsi="仿宋_GB2312" w:eastAsia="仿宋_GB2312" w:cs="仿宋_GB2312"/>
                <w:color w:val="auto"/>
                <w:sz w:val="21"/>
                <w:szCs w:val="21"/>
              </w:rPr>
              <w:t>□否</w:t>
            </w:r>
          </w:p>
          <w:p w14:paraId="23E63EFE">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20" w:firstLineChars="200"/>
              <w:textAlignment w:val="auto"/>
              <w:rPr>
                <w:rFonts w:hint="default"/>
                <w:color w:val="auto"/>
                <w:lang w:val="en-US" w:eastAsia="zh-CN"/>
              </w:rPr>
            </w:pPr>
            <w:r>
              <w:rPr>
                <w:rFonts w:hint="eastAsia" w:ascii="仿宋_GB2312" w:hAnsi="仿宋_GB2312" w:eastAsia="仿宋_GB2312" w:cs="仿宋_GB2312"/>
                <w:color w:val="auto"/>
                <w:sz w:val="21"/>
                <w:szCs w:val="21"/>
                <w:lang w:val="en-US" w:eastAsia="zh-CN"/>
              </w:rPr>
              <w:t xml:space="preserve">外省经营者在我省从事食品经营管理活动的请填写省外经营者所在地：          </w:t>
            </w:r>
          </w:p>
        </w:tc>
      </w:tr>
      <w:tr w14:paraId="56E8EBE3">
        <w:tblPrEx>
          <w:tblCellMar>
            <w:top w:w="0" w:type="dxa"/>
            <w:left w:w="10" w:type="dxa"/>
            <w:bottom w:w="0" w:type="dxa"/>
            <w:right w:w="10" w:type="dxa"/>
          </w:tblCellMar>
        </w:tblPrEx>
        <w:trPr>
          <w:trHeight w:val="8513"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441ACE5">
            <w:pPr>
              <w:spacing w:line="300" w:lineRule="exact"/>
              <w:jc w:val="center"/>
              <w:rPr>
                <w:rFonts w:hint="eastAsia" w:eastAsia="仿宋_GB2312"/>
                <w:color w:val="auto"/>
                <w:lang w:eastAsia="zh-CN"/>
              </w:rPr>
            </w:pPr>
            <w:r>
              <w:rPr>
                <w:rFonts w:hint="eastAsia" w:ascii="仿宋_GB2312" w:hAnsi="仿宋_GB2312" w:eastAsia="仿宋_GB2312" w:cs="仿宋_GB2312"/>
                <w:color w:val="auto"/>
              </w:rPr>
              <w:t>经营项目</w:t>
            </w:r>
          </w:p>
        </w:tc>
        <w:tc>
          <w:tcPr>
            <w:tcW w:w="7705" w:type="dxa"/>
            <w:gridSpan w:val="11"/>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290BCD8">
            <w:pPr>
              <w:keepNext w:val="0"/>
              <w:keepLines w:val="0"/>
              <w:pageBreakBefore w:val="0"/>
              <w:widowControl w:val="0"/>
              <w:kinsoku/>
              <w:wordWrap/>
              <w:overflowPunct/>
              <w:topLinePunct w:val="0"/>
              <w:autoSpaceDE/>
              <w:autoSpaceDN/>
              <w:bidi w:val="0"/>
              <w:adjustRightInd w:val="0"/>
              <w:snapToGrid w:val="0"/>
              <w:spacing w:line="240" w:lineRule="auto"/>
              <w:ind w:left="0" w:leftChars="0"/>
              <w:textAlignment w:val="auto"/>
              <w:rPr>
                <w:rFonts w:hint="eastAsia" w:ascii="仿宋_GB2312" w:hAnsi="宋体" w:eastAsia="仿宋_GB2312" w:cs="宋体"/>
                <w:color w:val="auto"/>
                <w:sz w:val="21"/>
                <w:szCs w:val="21"/>
                <w:lang w:val="en-US" w:eastAsia="zh-CN"/>
              </w:rPr>
            </w:pPr>
            <w:r>
              <w:rPr>
                <w:rFonts w:hint="eastAsia" w:ascii="仿宋_GB2312" w:hAnsi="宋体" w:eastAsia="仿宋_GB2312" w:cs="宋体"/>
                <w:color w:val="auto"/>
                <w:sz w:val="21"/>
                <w:szCs w:val="21"/>
                <w:lang w:val="en-US" w:eastAsia="zh-CN"/>
              </w:rPr>
              <w:t>1.食品销售</w:t>
            </w:r>
          </w:p>
          <w:p w14:paraId="1BFA3E0A">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210" w:firstLineChars="100"/>
              <w:textAlignment w:val="auto"/>
              <w:rPr>
                <w:rFonts w:hint="eastAsia" w:ascii="仿宋_GB2312" w:hAnsi="宋体" w:eastAsia="仿宋_GB2312" w:cs="宋体"/>
                <w:b w:val="0"/>
                <w:bCs w:val="0"/>
                <w:color w:val="auto"/>
                <w:sz w:val="21"/>
                <w:szCs w:val="21"/>
              </w:rPr>
            </w:pPr>
            <w:r>
              <w:rPr>
                <w:rFonts w:hint="eastAsia" w:ascii="仿宋_GB2312" w:hAnsi="宋体" w:eastAsia="仿宋_GB2312" w:cs="宋体"/>
                <w:b w:val="0"/>
                <w:bCs w:val="0"/>
                <w:color w:val="auto"/>
                <w:sz w:val="21"/>
                <w:szCs w:val="21"/>
              </w:rPr>
              <w:t>□预包装食品销售</w:t>
            </w:r>
          </w:p>
          <w:p w14:paraId="4DC8DEE2">
            <w:pPr>
              <w:pStyle w:val="8"/>
              <w:keepNext w:val="0"/>
              <w:keepLines w:val="0"/>
              <w:pageBreakBefore w:val="0"/>
              <w:widowControl w:val="0"/>
              <w:kinsoku/>
              <w:wordWrap/>
              <w:overflowPunct/>
              <w:topLinePunct w:val="0"/>
              <w:autoSpaceDE/>
              <w:autoSpaceDN/>
              <w:bidi w:val="0"/>
              <w:adjustRightInd w:val="0"/>
              <w:snapToGrid w:val="0"/>
              <w:spacing w:line="240" w:lineRule="auto"/>
              <w:ind w:left="210" w:leftChars="0" w:hanging="210" w:hangingChars="100"/>
              <w:textAlignment w:val="auto"/>
              <w:rPr>
                <w:rFonts w:hint="eastAsia" w:ascii="仿宋_GB2312" w:hAnsi="宋体" w:eastAsia="仿宋_GB2312" w:cs="宋体"/>
                <w:b w:val="0"/>
                <w:bCs w:val="0"/>
                <w:color w:val="auto"/>
                <w:kern w:val="2"/>
                <w:sz w:val="21"/>
                <w:szCs w:val="21"/>
                <w:lang w:val="en-US" w:eastAsia="zh-CN" w:bidi="ar-SA"/>
              </w:rPr>
            </w:pPr>
            <w:r>
              <w:rPr>
                <w:rFonts w:hint="eastAsia" w:ascii="仿宋_GB2312" w:hAnsi="宋体" w:eastAsia="仿宋_GB2312" w:cs="宋体"/>
                <w:b w:val="0"/>
                <w:bCs w:val="0"/>
                <w:color w:val="auto"/>
                <w:kern w:val="2"/>
                <w:sz w:val="21"/>
                <w:szCs w:val="21"/>
                <w:lang w:val="en-US" w:eastAsia="zh-CN" w:bidi="ar-SA"/>
              </w:rPr>
              <w:t>　　  是否销售特定全营养配方食品：□是 □否（仅限向医疗机构、药品零售企业供货的经营企业申请）</w:t>
            </w:r>
          </w:p>
          <w:p w14:paraId="55868D1D">
            <w:pPr>
              <w:pStyle w:val="2"/>
              <w:keepNext w:val="0"/>
              <w:keepLines w:val="0"/>
              <w:pageBreakBefore w:val="0"/>
              <w:widowControl w:val="0"/>
              <w:kinsoku/>
              <w:wordWrap/>
              <w:overflowPunct/>
              <w:topLinePunct w:val="0"/>
              <w:autoSpaceDE/>
              <w:autoSpaceDN/>
              <w:bidi w:val="0"/>
              <w:adjustRightInd w:val="0"/>
              <w:snapToGrid w:val="0"/>
              <w:spacing w:after="0" w:line="240" w:lineRule="auto"/>
              <w:ind w:left="0" w:leftChars="0"/>
              <w:textAlignment w:val="auto"/>
              <w:rPr>
                <w:rFonts w:hint="eastAsia" w:ascii="仿宋_GB2312" w:hAnsi="宋体" w:eastAsia="仿宋_GB2312" w:cs="宋体"/>
                <w:b w:val="0"/>
                <w:bCs w:val="0"/>
                <w:color w:val="auto"/>
                <w:kern w:val="2"/>
                <w:sz w:val="21"/>
                <w:szCs w:val="21"/>
                <w:lang w:val="en-US" w:eastAsia="zh-CN" w:bidi="ar-SA"/>
              </w:rPr>
            </w:pPr>
            <w:r>
              <w:rPr>
                <w:rFonts w:hint="eastAsia" w:ascii="仿宋_GB2312" w:hAnsi="宋体" w:eastAsia="仿宋_GB2312" w:cs="宋体"/>
                <w:b w:val="0"/>
                <w:bCs w:val="0"/>
                <w:color w:val="auto"/>
                <w:kern w:val="2"/>
                <w:sz w:val="21"/>
                <w:szCs w:val="21"/>
                <w:lang w:val="en-US" w:eastAsia="zh-CN" w:bidi="ar-SA"/>
              </w:rPr>
              <w:t>　　  是否销售特殊医学用途配方食品：□是 □否</w:t>
            </w:r>
          </w:p>
          <w:p w14:paraId="18D6871C">
            <w:pPr>
              <w:pStyle w:val="2"/>
              <w:keepNext w:val="0"/>
              <w:keepLines w:val="0"/>
              <w:pageBreakBefore w:val="0"/>
              <w:widowControl w:val="0"/>
              <w:kinsoku/>
              <w:wordWrap/>
              <w:overflowPunct/>
              <w:topLinePunct w:val="0"/>
              <w:autoSpaceDE/>
              <w:autoSpaceDN/>
              <w:bidi w:val="0"/>
              <w:adjustRightInd w:val="0"/>
              <w:snapToGrid w:val="0"/>
              <w:spacing w:after="0" w:line="240" w:lineRule="auto"/>
              <w:ind w:left="0" w:leftChars="0"/>
              <w:textAlignment w:val="auto"/>
              <w:rPr>
                <w:rFonts w:hint="eastAsia" w:ascii="仿宋_GB2312" w:hAnsi="宋体" w:eastAsia="仿宋_GB2312" w:cs="宋体"/>
                <w:b w:val="0"/>
                <w:bCs w:val="0"/>
                <w:color w:val="auto"/>
                <w:kern w:val="2"/>
                <w:sz w:val="21"/>
                <w:szCs w:val="21"/>
                <w:lang w:val="en-US" w:eastAsia="zh-CN" w:bidi="ar-SA"/>
              </w:rPr>
            </w:pPr>
            <w:r>
              <w:rPr>
                <w:rFonts w:hint="eastAsia" w:ascii="仿宋_GB2312" w:hAnsi="宋体" w:eastAsia="仿宋_GB2312" w:cs="宋体"/>
                <w:b w:val="0"/>
                <w:bCs w:val="0"/>
                <w:color w:val="auto"/>
                <w:kern w:val="2"/>
                <w:sz w:val="21"/>
                <w:szCs w:val="21"/>
                <w:lang w:val="en-US" w:eastAsia="zh-CN" w:bidi="ar-SA"/>
              </w:rPr>
              <w:t>　　  是否销售保健食品：□是 □否</w:t>
            </w:r>
          </w:p>
          <w:p w14:paraId="3EAABAA2">
            <w:pPr>
              <w:pStyle w:val="2"/>
              <w:keepNext w:val="0"/>
              <w:keepLines w:val="0"/>
              <w:pageBreakBefore w:val="0"/>
              <w:widowControl w:val="0"/>
              <w:kinsoku/>
              <w:wordWrap/>
              <w:overflowPunct/>
              <w:topLinePunct w:val="0"/>
              <w:autoSpaceDE/>
              <w:autoSpaceDN/>
              <w:bidi w:val="0"/>
              <w:adjustRightInd w:val="0"/>
              <w:snapToGrid w:val="0"/>
              <w:spacing w:after="0" w:line="240" w:lineRule="auto"/>
              <w:ind w:firstLine="630" w:firstLineChars="300"/>
              <w:textAlignment w:val="auto"/>
              <w:rPr>
                <w:rFonts w:hint="eastAsia" w:ascii="仿宋_GB2312" w:hAnsi="宋体" w:eastAsia="仿宋_GB2312" w:cs="宋体"/>
                <w:b w:val="0"/>
                <w:bCs w:val="0"/>
                <w:color w:val="auto"/>
                <w:kern w:val="2"/>
                <w:sz w:val="21"/>
                <w:szCs w:val="21"/>
                <w:lang w:val="en-US" w:eastAsia="zh-CN" w:bidi="ar-SA"/>
              </w:rPr>
            </w:pPr>
            <w:r>
              <w:rPr>
                <w:rFonts w:hint="eastAsia" w:ascii="仿宋_GB2312" w:hAnsi="宋体" w:eastAsia="仿宋_GB2312" w:cs="宋体"/>
                <w:b w:val="0"/>
                <w:bCs w:val="0"/>
                <w:color w:val="auto"/>
                <w:kern w:val="2"/>
                <w:sz w:val="21"/>
                <w:szCs w:val="21"/>
                <w:lang w:val="en-US" w:eastAsia="zh-CN" w:bidi="ar-SA"/>
              </w:rPr>
              <w:t>是否销售婴幼儿配方食品：□是 □否</w:t>
            </w:r>
          </w:p>
          <w:p w14:paraId="485FEF13">
            <w:pPr>
              <w:ind w:firstLine="630" w:firstLineChars="300"/>
              <w:rPr>
                <w:rFonts w:hint="eastAsia" w:ascii="仿宋_GB2312" w:hAnsi="宋体" w:eastAsia="仿宋_GB2312" w:cs="宋体"/>
                <w:b w:val="0"/>
                <w:bCs w:val="0"/>
                <w:color w:val="auto"/>
                <w:kern w:val="2"/>
                <w:sz w:val="21"/>
                <w:szCs w:val="21"/>
                <w:lang w:val="en-US" w:eastAsia="zh-CN" w:bidi="ar-SA"/>
              </w:rPr>
            </w:pPr>
            <w:r>
              <w:rPr>
                <w:rFonts w:hint="eastAsia" w:ascii="仿宋_GB2312" w:hAnsi="宋体" w:eastAsia="仿宋_GB2312" w:cs="宋体"/>
                <w:b w:val="0"/>
                <w:bCs w:val="0"/>
                <w:color w:val="auto"/>
                <w:kern w:val="2"/>
                <w:sz w:val="21"/>
                <w:szCs w:val="21"/>
                <w:lang w:val="en-US" w:eastAsia="zh-CN" w:bidi="ar-SA"/>
              </w:rPr>
              <w:t>是否含冷冻冷藏食品：□是 □否</w:t>
            </w:r>
          </w:p>
          <w:p w14:paraId="78BC85FC">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210" w:firstLineChars="100"/>
              <w:textAlignment w:val="auto"/>
              <w:rPr>
                <w:rFonts w:hint="eastAsia" w:ascii="仿宋_GB2312" w:hAnsi="宋体" w:eastAsia="仿宋_GB2312" w:cs="宋体"/>
                <w:color w:val="auto"/>
                <w:sz w:val="21"/>
                <w:szCs w:val="21"/>
              </w:rPr>
            </w:pPr>
            <w:r>
              <w:rPr>
                <w:rFonts w:hint="eastAsia" w:ascii="仿宋_GB2312" w:hAnsi="宋体" w:eastAsia="仿宋_GB2312" w:cs="宋体"/>
                <w:color w:val="auto"/>
                <w:sz w:val="21"/>
                <w:szCs w:val="21"/>
              </w:rPr>
              <w:t>□散装食品销售</w:t>
            </w:r>
          </w:p>
          <w:p w14:paraId="309D5A9C">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630" w:firstLineChars="300"/>
              <w:textAlignment w:val="auto"/>
              <w:rPr>
                <w:rFonts w:hint="eastAsia" w:ascii="仿宋_GB2312" w:hAnsi="宋体" w:eastAsia="仿宋_GB2312" w:cs="宋体"/>
                <w:color w:val="auto"/>
                <w:sz w:val="21"/>
                <w:szCs w:val="21"/>
              </w:rPr>
            </w:pPr>
            <w:r>
              <w:rPr>
                <w:rFonts w:hint="eastAsia" w:ascii="仿宋_GB2312" w:hAnsi="宋体" w:eastAsia="仿宋_GB2312" w:cs="宋体"/>
                <w:color w:val="auto"/>
                <w:sz w:val="21"/>
                <w:szCs w:val="21"/>
                <w:lang w:val="en-US" w:eastAsia="zh-CN"/>
              </w:rPr>
              <w:t>是否含散装熟食：</w:t>
            </w:r>
            <w:r>
              <w:rPr>
                <w:rFonts w:hint="eastAsia" w:ascii="仿宋_GB2312" w:hAnsi="宋体" w:eastAsia="仿宋_GB2312" w:cs="宋体"/>
                <w:color w:val="auto"/>
                <w:sz w:val="21"/>
                <w:szCs w:val="21"/>
              </w:rPr>
              <w:t>□是</w:t>
            </w:r>
            <w:r>
              <w:rPr>
                <w:rFonts w:hint="eastAsia" w:ascii="仿宋_GB2312" w:hAnsi="宋体" w:eastAsia="仿宋_GB2312" w:cs="宋体"/>
                <w:color w:val="auto"/>
                <w:sz w:val="21"/>
                <w:szCs w:val="21"/>
                <w:lang w:val="en-US" w:eastAsia="zh-CN"/>
              </w:rPr>
              <w:t xml:space="preserve"> </w:t>
            </w:r>
            <w:r>
              <w:rPr>
                <w:rFonts w:hint="eastAsia" w:ascii="仿宋_GB2312" w:hAnsi="宋体" w:eastAsia="仿宋_GB2312" w:cs="宋体"/>
                <w:color w:val="auto"/>
                <w:sz w:val="21"/>
                <w:szCs w:val="21"/>
              </w:rPr>
              <w:t>□否</w:t>
            </w:r>
          </w:p>
          <w:p w14:paraId="4BE95AAA">
            <w:pPr>
              <w:pStyle w:val="2"/>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630" w:firstLineChars="300"/>
              <w:textAlignment w:val="auto"/>
              <w:rPr>
                <w:rFonts w:hint="eastAsia" w:ascii="仿宋_GB2312" w:hAnsi="宋体" w:eastAsia="仿宋_GB2312" w:cs="宋体"/>
                <w:b w:val="0"/>
                <w:bCs w:val="0"/>
                <w:color w:val="auto"/>
                <w:kern w:val="2"/>
                <w:sz w:val="21"/>
                <w:szCs w:val="21"/>
                <w:lang w:val="en-US" w:eastAsia="zh-CN" w:bidi="ar-SA"/>
              </w:rPr>
            </w:pPr>
            <w:r>
              <w:rPr>
                <w:rFonts w:hint="eastAsia" w:ascii="仿宋_GB2312" w:hAnsi="宋体" w:eastAsia="仿宋_GB2312" w:cs="宋体"/>
                <w:b w:val="0"/>
                <w:bCs w:val="0"/>
                <w:color w:val="auto"/>
                <w:kern w:val="2"/>
                <w:sz w:val="21"/>
                <w:szCs w:val="21"/>
                <w:lang w:val="en-US" w:eastAsia="zh-CN" w:bidi="ar-SA"/>
              </w:rPr>
              <w:t>是否含散装冷冻冷藏食品：□是 □否</w:t>
            </w:r>
          </w:p>
          <w:p w14:paraId="5E50D174">
            <w:pPr>
              <w:pStyle w:val="2"/>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630" w:firstLineChars="300"/>
              <w:textAlignment w:val="auto"/>
              <w:rPr>
                <w:rFonts w:hint="eastAsia" w:ascii="仿宋_GB2312" w:hAnsi="宋体" w:eastAsia="仿宋_GB2312" w:cs="宋体"/>
                <w:b w:val="0"/>
                <w:bCs w:val="0"/>
                <w:color w:val="auto"/>
                <w:kern w:val="2"/>
                <w:sz w:val="21"/>
                <w:szCs w:val="21"/>
                <w:lang w:val="en-US" w:eastAsia="zh-CN" w:bidi="ar-SA"/>
              </w:rPr>
            </w:pPr>
            <w:r>
              <w:rPr>
                <w:rFonts w:hint="eastAsia" w:ascii="仿宋_GB2312" w:hAnsi="宋体" w:eastAsia="仿宋_GB2312" w:cs="宋体"/>
                <w:b w:val="0"/>
                <w:bCs w:val="0"/>
                <w:color w:val="auto"/>
                <w:kern w:val="2"/>
                <w:sz w:val="21"/>
                <w:szCs w:val="21"/>
                <w:lang w:val="en-US" w:eastAsia="zh-CN" w:bidi="ar-SA"/>
              </w:rPr>
              <w:t>是否销售散装非定量包装食品：□是 □否</w:t>
            </w:r>
          </w:p>
          <w:p w14:paraId="457A75A0">
            <w:pPr>
              <w:pStyle w:val="2"/>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630" w:firstLineChars="300"/>
              <w:textAlignment w:val="auto"/>
              <w:rPr>
                <w:rFonts w:hint="eastAsia" w:ascii="仿宋_GB2312" w:hAnsi="宋体" w:eastAsia="仿宋_GB2312" w:cs="宋体"/>
                <w:b w:val="0"/>
                <w:bCs w:val="0"/>
                <w:color w:val="auto"/>
                <w:kern w:val="2"/>
                <w:sz w:val="21"/>
                <w:szCs w:val="21"/>
                <w:lang w:val="en-US" w:eastAsia="zh-CN" w:bidi="ar-SA"/>
              </w:rPr>
            </w:pPr>
            <w:r>
              <w:rPr>
                <w:rFonts w:hint="eastAsia" w:ascii="仿宋_GB2312" w:hAnsi="宋体" w:eastAsia="仿宋_GB2312" w:cs="宋体"/>
                <w:b w:val="0"/>
                <w:bCs w:val="0"/>
                <w:color w:val="auto"/>
                <w:kern w:val="2"/>
                <w:sz w:val="21"/>
                <w:szCs w:val="21"/>
                <w:lang w:val="en-US" w:eastAsia="zh-CN" w:bidi="ar-SA"/>
              </w:rPr>
              <w:t>是否销售散装坚果类食品：□是 □否</w:t>
            </w:r>
          </w:p>
          <w:p w14:paraId="40B52514">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0" w:leftChars="0"/>
              <w:textAlignment w:val="auto"/>
              <w:rPr>
                <w:rFonts w:hint="eastAsia" w:ascii="仿宋_GB2312" w:hAnsi="宋体" w:eastAsia="仿宋_GB2312" w:cs="宋体"/>
                <w:color w:val="auto"/>
                <w:sz w:val="21"/>
                <w:szCs w:val="21"/>
                <w:lang w:val="en-US" w:eastAsia="zh-CN"/>
              </w:rPr>
            </w:pPr>
            <w:r>
              <w:rPr>
                <w:rFonts w:hint="eastAsia" w:ascii="仿宋_GB2312" w:hAnsi="宋体" w:eastAsia="仿宋_GB2312" w:cs="宋体"/>
                <w:color w:val="auto"/>
                <w:sz w:val="21"/>
                <w:szCs w:val="21"/>
                <w:lang w:val="en-US" w:eastAsia="zh-CN"/>
              </w:rPr>
              <w:t>餐饮服务</w:t>
            </w:r>
          </w:p>
          <w:p w14:paraId="421A5BE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textAlignment w:val="auto"/>
              <w:rPr>
                <w:rFonts w:hint="eastAsia" w:ascii="仿宋_GB2312" w:hAnsi="宋体" w:eastAsia="仿宋_GB2312" w:cs="宋体"/>
                <w:color w:val="auto"/>
                <w:sz w:val="21"/>
                <w:szCs w:val="21"/>
                <w:lang w:eastAsia="zh-CN"/>
              </w:rPr>
            </w:pPr>
            <w:r>
              <w:rPr>
                <w:rFonts w:hint="eastAsia" w:ascii="仿宋_GB2312" w:hAnsi="Calibri" w:eastAsia="仿宋_GB2312" w:cs="Calibri"/>
                <w:color w:val="auto"/>
                <w:sz w:val="21"/>
                <w:szCs w:val="21"/>
              </w:rPr>
              <w:t xml:space="preserve"> </w:t>
            </w:r>
            <w:r>
              <w:rPr>
                <w:rFonts w:hint="eastAsia" w:ascii="仿宋_GB2312" w:hAnsi="Calibri" w:eastAsia="仿宋_GB2312" w:cs="Calibri"/>
                <w:color w:val="auto"/>
                <w:sz w:val="21"/>
                <w:szCs w:val="21"/>
                <w:lang w:val="en-US" w:eastAsia="zh-CN"/>
              </w:rPr>
              <w:t xml:space="preserve"> </w:t>
            </w:r>
            <w:r>
              <w:rPr>
                <w:rFonts w:hint="eastAsia" w:ascii="仿宋_GB2312" w:hAnsi="宋体" w:eastAsia="仿宋_GB2312" w:cs="宋体"/>
                <w:color w:val="auto"/>
                <w:sz w:val="21"/>
                <w:szCs w:val="21"/>
              </w:rPr>
              <w:t>□热食类食品制售</w:t>
            </w:r>
            <w:r>
              <w:rPr>
                <w:rFonts w:hint="eastAsia" w:ascii="仿宋_GB2312" w:hAnsi="宋体" w:eastAsia="仿宋_GB2312" w:cs="宋体"/>
                <w:color w:val="auto"/>
                <w:sz w:val="21"/>
                <w:szCs w:val="21"/>
                <w:lang w:eastAsia="zh-CN"/>
              </w:rPr>
              <w:t>（仅简单制售</w:t>
            </w:r>
            <w:r>
              <w:rPr>
                <w:rFonts w:hint="eastAsia" w:ascii="仿宋_GB2312" w:hAnsi="宋体" w:eastAsia="仿宋_GB2312" w:cs="宋体"/>
                <w:color w:val="auto"/>
                <w:sz w:val="21"/>
                <w:szCs w:val="21"/>
              </w:rPr>
              <w:t>□是</w:t>
            </w:r>
            <w:r>
              <w:rPr>
                <w:rFonts w:hint="eastAsia" w:ascii="仿宋_GB2312" w:hAnsi="宋体" w:eastAsia="仿宋_GB2312" w:cs="宋体"/>
                <w:color w:val="auto"/>
                <w:sz w:val="21"/>
                <w:szCs w:val="21"/>
                <w:lang w:val="en-US" w:eastAsia="zh-CN"/>
              </w:rPr>
              <w:t xml:space="preserve"> </w:t>
            </w:r>
            <w:r>
              <w:rPr>
                <w:rFonts w:hint="eastAsia" w:ascii="仿宋_GB2312" w:hAnsi="宋体" w:eastAsia="仿宋_GB2312" w:cs="宋体"/>
                <w:color w:val="auto"/>
                <w:sz w:val="21"/>
                <w:szCs w:val="21"/>
              </w:rPr>
              <w:t>□否</w:t>
            </w:r>
            <w:r>
              <w:rPr>
                <w:rFonts w:hint="eastAsia" w:ascii="仿宋_GB2312" w:hAnsi="宋体" w:eastAsia="仿宋_GB2312" w:cs="宋体"/>
                <w:color w:val="auto"/>
                <w:sz w:val="21"/>
                <w:szCs w:val="21"/>
                <w:lang w:eastAsia="zh-CN"/>
              </w:rPr>
              <w:t>）</w:t>
            </w:r>
          </w:p>
          <w:p w14:paraId="30C2846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210" w:firstLineChars="100"/>
              <w:textAlignment w:val="auto"/>
              <w:rPr>
                <w:rFonts w:hint="eastAsia" w:ascii="仿宋_GB2312" w:hAnsi="宋体" w:eastAsia="仿宋_GB2312" w:cs="宋体"/>
                <w:color w:val="auto"/>
                <w:sz w:val="21"/>
                <w:szCs w:val="21"/>
              </w:rPr>
            </w:pPr>
            <w:r>
              <w:rPr>
                <w:rFonts w:hint="eastAsia" w:ascii="仿宋_GB2312" w:hAnsi="宋体" w:eastAsia="仿宋_GB2312" w:cs="宋体"/>
                <w:color w:val="auto"/>
                <w:sz w:val="21"/>
                <w:szCs w:val="21"/>
              </w:rPr>
              <w:t>□冷食类食品制售</w:t>
            </w:r>
            <w:r>
              <w:rPr>
                <w:rFonts w:hint="eastAsia" w:ascii="仿宋_GB2312" w:hAnsi="宋体" w:eastAsia="仿宋_GB2312" w:cs="宋体"/>
                <w:color w:val="auto"/>
                <w:sz w:val="21"/>
                <w:szCs w:val="21"/>
                <w:lang w:eastAsia="zh-CN"/>
              </w:rPr>
              <w:t>（仅简单制售</w:t>
            </w:r>
            <w:r>
              <w:rPr>
                <w:rFonts w:hint="eastAsia" w:ascii="仿宋_GB2312" w:hAnsi="宋体" w:eastAsia="仿宋_GB2312" w:cs="宋体"/>
                <w:color w:val="auto"/>
                <w:sz w:val="21"/>
                <w:szCs w:val="21"/>
              </w:rPr>
              <w:t>□是</w:t>
            </w:r>
            <w:r>
              <w:rPr>
                <w:rFonts w:hint="eastAsia" w:ascii="仿宋_GB2312" w:hAnsi="宋体" w:eastAsia="仿宋_GB2312" w:cs="宋体"/>
                <w:color w:val="auto"/>
                <w:sz w:val="21"/>
                <w:szCs w:val="21"/>
                <w:lang w:val="en-US" w:eastAsia="zh-CN"/>
              </w:rPr>
              <w:t xml:space="preserve"> </w:t>
            </w:r>
            <w:r>
              <w:rPr>
                <w:rFonts w:hint="eastAsia" w:ascii="仿宋_GB2312" w:hAnsi="宋体" w:eastAsia="仿宋_GB2312" w:cs="宋体"/>
                <w:color w:val="auto"/>
                <w:sz w:val="21"/>
                <w:szCs w:val="21"/>
              </w:rPr>
              <w:t>□否</w:t>
            </w:r>
            <w:r>
              <w:rPr>
                <w:rFonts w:hint="eastAsia" w:ascii="仿宋_GB2312" w:hAnsi="宋体" w:eastAsia="仿宋_GB2312" w:cs="宋体"/>
                <w:color w:val="auto"/>
                <w:sz w:val="21"/>
                <w:szCs w:val="21"/>
                <w:lang w:eastAsia="zh-CN"/>
              </w:rPr>
              <w:t>）</w:t>
            </w:r>
          </w:p>
          <w:p w14:paraId="7EF58E5F">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630" w:firstLineChars="300"/>
              <w:textAlignment w:val="auto"/>
              <w:rPr>
                <w:rFonts w:hint="eastAsia" w:ascii="仿宋_GB2312" w:hAnsi="宋体" w:eastAsia="仿宋_GB2312" w:cs="宋体"/>
                <w:color w:val="auto"/>
                <w:sz w:val="21"/>
                <w:szCs w:val="21"/>
              </w:rPr>
            </w:pPr>
            <w:r>
              <w:rPr>
                <w:rFonts w:hint="eastAsia" w:ascii="仿宋_GB2312" w:hAnsi="宋体" w:eastAsia="仿宋_GB2312" w:cs="宋体"/>
                <w:color w:val="auto"/>
                <w:sz w:val="21"/>
                <w:szCs w:val="21"/>
                <w:lang w:val="en-US" w:eastAsia="zh-CN"/>
              </w:rPr>
              <w:t>是否含冷荤类食品制售：</w:t>
            </w:r>
            <w:r>
              <w:rPr>
                <w:rFonts w:hint="eastAsia" w:ascii="仿宋_GB2312" w:hAnsi="宋体" w:eastAsia="仿宋_GB2312" w:cs="宋体"/>
                <w:color w:val="auto"/>
                <w:sz w:val="21"/>
                <w:szCs w:val="21"/>
              </w:rPr>
              <w:t>□是</w:t>
            </w:r>
            <w:r>
              <w:rPr>
                <w:rFonts w:hint="eastAsia" w:ascii="仿宋_GB2312" w:hAnsi="宋体" w:eastAsia="仿宋_GB2312" w:cs="宋体"/>
                <w:color w:val="auto"/>
                <w:sz w:val="21"/>
                <w:szCs w:val="21"/>
                <w:lang w:val="en-US" w:eastAsia="zh-CN"/>
              </w:rPr>
              <w:t xml:space="preserve"> </w:t>
            </w:r>
            <w:r>
              <w:rPr>
                <w:rFonts w:hint="eastAsia" w:ascii="仿宋_GB2312" w:hAnsi="宋体" w:eastAsia="仿宋_GB2312" w:cs="宋体"/>
                <w:color w:val="auto"/>
                <w:sz w:val="21"/>
                <w:szCs w:val="21"/>
              </w:rPr>
              <w:t>□否</w:t>
            </w:r>
          </w:p>
          <w:p w14:paraId="31D2548A">
            <w:pPr>
              <w:pStyle w:val="8"/>
              <w:keepNext w:val="0"/>
              <w:keepLines w:val="0"/>
              <w:pageBreakBefore w:val="0"/>
              <w:widowControl w:val="0"/>
              <w:kinsoku/>
              <w:wordWrap/>
              <w:overflowPunct/>
              <w:topLinePunct w:val="0"/>
              <w:autoSpaceDE/>
              <w:autoSpaceDN/>
              <w:bidi w:val="0"/>
              <w:adjustRightInd w:val="0"/>
              <w:snapToGrid w:val="0"/>
              <w:spacing w:line="240" w:lineRule="auto"/>
              <w:ind w:left="0" w:leftChars="0" w:firstLine="630" w:firstLineChars="300"/>
              <w:textAlignment w:val="auto"/>
              <w:rPr>
                <w:rFonts w:hint="eastAsia" w:ascii="仿宋_GB2312" w:hAnsi="宋体" w:eastAsia="仿宋_GB2312" w:cs="宋体"/>
                <w:b w:val="0"/>
                <w:bCs w:val="0"/>
                <w:color w:val="auto"/>
                <w:kern w:val="2"/>
                <w:sz w:val="21"/>
                <w:szCs w:val="21"/>
                <w:lang w:val="en-US" w:eastAsia="zh-CN" w:bidi="ar-SA"/>
              </w:rPr>
            </w:pPr>
            <w:r>
              <w:rPr>
                <w:rFonts w:hint="eastAsia" w:ascii="仿宋_GB2312" w:hAnsi="宋体" w:eastAsia="仿宋_GB2312" w:cs="宋体"/>
                <w:b w:val="0"/>
                <w:bCs w:val="0"/>
                <w:color w:val="auto"/>
                <w:kern w:val="2"/>
                <w:sz w:val="21"/>
                <w:szCs w:val="21"/>
                <w:lang w:val="en-US" w:eastAsia="zh-CN" w:bidi="ar-SA"/>
              </w:rPr>
              <w:t>是否从事冷加工糕点制售：□是 □否</w:t>
            </w:r>
          </w:p>
          <w:p w14:paraId="7CDA754F">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210" w:firstLineChars="100"/>
              <w:textAlignment w:val="auto"/>
              <w:rPr>
                <w:rFonts w:hint="eastAsia" w:ascii="仿宋_GB2312" w:hAnsi="宋体" w:eastAsia="仿宋_GB2312" w:cs="宋体"/>
                <w:b w:val="0"/>
                <w:bCs w:val="0"/>
                <w:color w:val="auto"/>
                <w:kern w:val="2"/>
                <w:sz w:val="21"/>
                <w:szCs w:val="21"/>
                <w:lang w:val="en-US" w:eastAsia="zh-CN" w:bidi="ar-SA"/>
              </w:rPr>
            </w:pPr>
            <w:r>
              <w:rPr>
                <w:rFonts w:hint="eastAsia" w:ascii="仿宋_GB2312" w:hAnsi="宋体" w:eastAsia="仿宋_GB2312" w:cs="宋体"/>
                <w:b w:val="0"/>
                <w:bCs w:val="0"/>
                <w:color w:val="auto"/>
                <w:kern w:val="2"/>
                <w:sz w:val="21"/>
                <w:szCs w:val="21"/>
                <w:lang w:val="en-US" w:eastAsia="zh-CN" w:bidi="ar-SA"/>
              </w:rPr>
              <w:t>□生食类食品制售（特指生食动物性水产品）</w:t>
            </w:r>
          </w:p>
          <w:p w14:paraId="78924385">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210" w:firstLineChars="100"/>
              <w:textAlignment w:val="auto"/>
              <w:rPr>
                <w:rFonts w:hint="eastAsia" w:ascii="仿宋_GB2312" w:hAnsi="宋体" w:eastAsia="仿宋_GB2312" w:cs="宋体"/>
                <w:b w:val="0"/>
                <w:bCs w:val="0"/>
                <w:color w:val="auto"/>
                <w:kern w:val="2"/>
                <w:sz w:val="21"/>
                <w:szCs w:val="21"/>
                <w:lang w:val="en-US" w:eastAsia="zh-CN" w:bidi="ar-SA"/>
              </w:rPr>
            </w:pPr>
            <w:r>
              <w:rPr>
                <w:rFonts w:hint="eastAsia" w:ascii="仿宋_GB2312" w:hAnsi="宋体" w:eastAsia="仿宋_GB2312" w:cs="宋体"/>
                <w:b w:val="0"/>
                <w:bCs w:val="0"/>
                <w:color w:val="auto"/>
                <w:kern w:val="2"/>
                <w:sz w:val="21"/>
                <w:szCs w:val="21"/>
                <w:lang w:val="en-US" w:eastAsia="zh-CN" w:bidi="ar-SA"/>
              </w:rPr>
              <w:t>□半成品制售（仅限主体业态为中央厨房的经营者申请）</w:t>
            </w:r>
          </w:p>
          <w:p w14:paraId="55AD16EA">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210" w:firstLineChars="100"/>
              <w:textAlignment w:val="auto"/>
              <w:rPr>
                <w:rFonts w:hint="eastAsia" w:ascii="仿宋_GB2312" w:hAnsi="宋体" w:eastAsia="仿宋_GB2312" w:cs="宋体"/>
                <w:b w:val="0"/>
                <w:bCs w:val="0"/>
                <w:color w:val="auto"/>
                <w:kern w:val="2"/>
                <w:sz w:val="21"/>
                <w:szCs w:val="21"/>
                <w:lang w:val="en-US" w:eastAsia="zh-CN" w:bidi="ar-SA"/>
              </w:rPr>
            </w:pPr>
            <w:r>
              <w:rPr>
                <w:rFonts w:hint="eastAsia" w:ascii="仿宋_GB2312" w:hAnsi="宋体" w:eastAsia="仿宋_GB2312" w:cs="宋体"/>
                <w:b w:val="0"/>
                <w:bCs w:val="0"/>
                <w:color w:val="auto"/>
                <w:kern w:val="2"/>
                <w:sz w:val="21"/>
                <w:szCs w:val="21"/>
                <w:lang w:val="en-US" w:eastAsia="zh-CN" w:bidi="ar-SA"/>
              </w:rPr>
              <w:t>□自制饮品（仅简单制售□是 □否）</w:t>
            </w:r>
          </w:p>
          <w:p w14:paraId="4577E9A8">
            <w:pPr>
              <w:pStyle w:val="2"/>
              <w:keepNext w:val="0"/>
              <w:keepLines w:val="0"/>
              <w:pageBreakBefore w:val="0"/>
              <w:widowControl w:val="0"/>
              <w:kinsoku/>
              <w:wordWrap/>
              <w:overflowPunct/>
              <w:topLinePunct w:val="0"/>
              <w:autoSpaceDE/>
              <w:autoSpaceDN/>
              <w:bidi w:val="0"/>
              <w:snapToGrid w:val="0"/>
              <w:spacing w:after="0"/>
              <w:ind w:firstLine="210" w:firstLineChars="100"/>
              <w:textAlignment w:val="auto"/>
              <w:rPr>
                <w:rFonts w:hint="eastAsia" w:ascii="仿宋_GB2312" w:hAnsi="宋体" w:eastAsia="仿宋_GB2312" w:cs="宋体"/>
                <w:b w:val="0"/>
                <w:bCs w:val="0"/>
                <w:color w:val="auto"/>
                <w:kern w:val="2"/>
                <w:sz w:val="21"/>
                <w:szCs w:val="21"/>
                <w:lang w:val="en-US" w:eastAsia="zh-CN" w:bidi="ar-SA"/>
              </w:rPr>
            </w:pPr>
            <w:r>
              <w:rPr>
                <w:rFonts w:hint="eastAsia" w:ascii="仿宋_GB2312" w:hAnsi="宋体" w:eastAsia="仿宋_GB2312" w:cs="宋体"/>
                <w:b w:val="0"/>
                <w:bCs w:val="0"/>
                <w:color w:val="auto"/>
                <w:kern w:val="2"/>
                <w:sz w:val="21"/>
                <w:szCs w:val="21"/>
                <w:lang w:val="en-US" w:eastAsia="zh-CN" w:bidi="ar-SA"/>
              </w:rPr>
              <w:t>□非即食现制现售：□是 □否</w:t>
            </w:r>
          </w:p>
          <w:p w14:paraId="10D0C4DB">
            <w:pPr>
              <w:keepNext w:val="0"/>
              <w:keepLines w:val="0"/>
              <w:pageBreakBefore w:val="0"/>
              <w:widowControl w:val="0"/>
              <w:kinsoku/>
              <w:wordWrap/>
              <w:overflowPunct/>
              <w:topLinePunct w:val="0"/>
              <w:autoSpaceDE/>
              <w:autoSpaceDN/>
              <w:bidi w:val="0"/>
              <w:snapToGrid w:val="0"/>
              <w:ind w:firstLine="0" w:firstLineChars="0"/>
              <w:textAlignment w:val="auto"/>
              <w:rPr>
                <w:rFonts w:hint="eastAsia" w:ascii="仿宋_GB2312" w:hAnsi="宋体" w:eastAsia="仿宋_GB2312" w:cs="宋体"/>
                <w:b w:val="0"/>
                <w:bCs w:val="0"/>
                <w:color w:val="auto"/>
                <w:kern w:val="2"/>
                <w:sz w:val="21"/>
                <w:szCs w:val="21"/>
                <w:lang w:val="en-US" w:eastAsia="zh-CN" w:bidi="ar-SA"/>
              </w:rPr>
            </w:pPr>
            <w:r>
              <w:rPr>
                <w:rFonts w:hint="eastAsia" w:ascii="仿宋_GB2312" w:hAnsi="宋体" w:eastAsia="仿宋_GB2312" w:cs="宋体"/>
                <w:b w:val="0"/>
                <w:bCs w:val="0"/>
                <w:color w:val="auto"/>
                <w:kern w:val="2"/>
                <w:sz w:val="21"/>
                <w:szCs w:val="21"/>
                <w:lang w:val="en-US" w:eastAsia="zh-CN" w:bidi="ar-SA"/>
              </w:rPr>
              <w:t xml:space="preserve">  □即食现制现售：□是 □否</w:t>
            </w:r>
          </w:p>
          <w:p w14:paraId="427746AB">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ascii="仿宋_GB2312" w:hAnsi="宋体" w:eastAsia="仿宋_GB2312" w:cs="宋体"/>
                <w:color w:val="auto"/>
                <w:sz w:val="21"/>
                <w:szCs w:val="21"/>
                <w:lang w:val="en-US" w:eastAsia="zh-CN"/>
              </w:rPr>
            </w:pPr>
            <w:r>
              <w:rPr>
                <w:rFonts w:hint="eastAsia" w:ascii="仿宋_GB2312" w:hAnsi="宋体" w:eastAsia="仿宋_GB2312" w:cs="宋体"/>
                <w:color w:val="auto"/>
                <w:sz w:val="21"/>
                <w:szCs w:val="21"/>
                <w:lang w:val="en-US" w:eastAsia="zh-CN"/>
              </w:rPr>
              <w:t>食品经营管理</w:t>
            </w:r>
          </w:p>
          <w:p w14:paraId="12D1CEE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210" w:firstLineChars="100"/>
              <w:jc w:val="both"/>
              <w:textAlignment w:val="auto"/>
              <w:rPr>
                <w:rFonts w:hint="eastAsia" w:ascii="仿宋_GB2312" w:hAnsi="宋体" w:eastAsia="仿宋_GB2312" w:cs="宋体"/>
                <w:color w:val="auto"/>
                <w:sz w:val="21"/>
                <w:szCs w:val="21"/>
                <w:lang w:val="en-US" w:eastAsia="zh-CN"/>
              </w:rPr>
            </w:pPr>
            <w:r>
              <w:rPr>
                <w:rFonts w:hint="eastAsia" w:ascii="仿宋_GB2312" w:hAnsi="宋体" w:eastAsia="仿宋_GB2312" w:cs="宋体"/>
                <w:color w:val="auto"/>
                <w:sz w:val="21"/>
                <w:szCs w:val="21"/>
              </w:rPr>
              <w:t>□</w:t>
            </w:r>
            <w:r>
              <w:rPr>
                <w:rFonts w:hint="eastAsia" w:ascii="仿宋_GB2312" w:hAnsi="宋体" w:eastAsia="仿宋_GB2312" w:cs="宋体"/>
                <w:color w:val="auto"/>
                <w:sz w:val="21"/>
                <w:szCs w:val="21"/>
                <w:lang w:val="en-US" w:eastAsia="zh-CN"/>
              </w:rPr>
              <w:t>食品销售连锁管理（仅限主体业态为</w:t>
            </w:r>
            <w:r>
              <w:rPr>
                <w:rFonts w:hint="eastAsia" w:ascii="仿宋_GB2312" w:hAnsi="宋体" w:eastAsia="仿宋_GB2312" w:cs="宋体"/>
                <w:color w:val="auto"/>
                <w:sz w:val="21"/>
                <w:szCs w:val="21"/>
                <w:lang w:eastAsia="zh-CN"/>
              </w:rPr>
              <w:t>食品销售连锁企业总部</w:t>
            </w:r>
            <w:r>
              <w:rPr>
                <w:rFonts w:hint="eastAsia" w:ascii="仿宋_GB2312" w:hAnsi="宋体" w:eastAsia="仿宋_GB2312" w:cs="宋体"/>
                <w:color w:val="auto"/>
                <w:sz w:val="21"/>
                <w:szCs w:val="21"/>
                <w:lang w:val="en-US" w:eastAsia="zh-CN"/>
              </w:rPr>
              <w:t>申请）</w:t>
            </w:r>
          </w:p>
          <w:p w14:paraId="348D5B1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210" w:firstLineChars="100"/>
              <w:jc w:val="both"/>
              <w:textAlignment w:val="auto"/>
              <w:rPr>
                <w:rFonts w:hint="eastAsia" w:ascii="仿宋_GB2312" w:hAnsi="宋体" w:eastAsia="仿宋_GB2312" w:cs="宋体"/>
                <w:color w:val="auto"/>
                <w:sz w:val="21"/>
                <w:szCs w:val="21"/>
                <w:highlight w:val="none"/>
                <w:lang w:val="en-US" w:eastAsia="zh-CN"/>
              </w:rPr>
            </w:pPr>
            <w:r>
              <w:rPr>
                <w:rFonts w:hint="eastAsia" w:ascii="仿宋_GB2312" w:hAnsi="宋体" w:eastAsia="仿宋_GB2312" w:cs="宋体"/>
                <w:color w:val="auto"/>
                <w:sz w:val="21"/>
                <w:szCs w:val="21"/>
                <w:highlight w:val="none"/>
              </w:rPr>
              <w:t>□</w:t>
            </w:r>
            <w:r>
              <w:rPr>
                <w:rFonts w:hint="eastAsia" w:ascii="仿宋_GB2312" w:hAnsi="宋体" w:eastAsia="仿宋_GB2312" w:cs="宋体"/>
                <w:color w:val="auto"/>
                <w:sz w:val="21"/>
                <w:szCs w:val="21"/>
                <w:highlight w:val="none"/>
                <w:lang w:val="en-US" w:eastAsia="zh-CN"/>
              </w:rPr>
              <w:t>餐饮服务连锁管理（仅限主体业态为</w:t>
            </w:r>
            <w:r>
              <w:rPr>
                <w:rFonts w:hint="eastAsia" w:ascii="仿宋_GB2312" w:hAnsi="宋体" w:eastAsia="仿宋_GB2312" w:cs="宋体"/>
                <w:color w:val="auto"/>
                <w:sz w:val="21"/>
                <w:szCs w:val="21"/>
                <w:highlight w:val="none"/>
                <w:lang w:eastAsia="zh-CN"/>
              </w:rPr>
              <w:t>餐饮服务连锁企业总部</w:t>
            </w:r>
            <w:r>
              <w:rPr>
                <w:rFonts w:hint="eastAsia" w:ascii="仿宋_GB2312" w:hAnsi="宋体" w:eastAsia="仿宋_GB2312" w:cs="宋体"/>
                <w:color w:val="auto"/>
                <w:sz w:val="21"/>
                <w:szCs w:val="21"/>
                <w:highlight w:val="none"/>
                <w:lang w:val="en-US" w:eastAsia="zh-CN"/>
              </w:rPr>
              <w:t>申请）</w:t>
            </w:r>
          </w:p>
          <w:p w14:paraId="1777C67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210" w:firstLineChars="100"/>
              <w:jc w:val="both"/>
              <w:textAlignment w:val="auto"/>
              <w:rPr>
                <w:rFonts w:hint="eastAsia" w:ascii="仿宋_GB2312" w:hAnsi="宋体" w:eastAsia="仿宋_GB2312" w:cs="宋体"/>
                <w:color w:val="auto"/>
                <w:sz w:val="21"/>
                <w:szCs w:val="21"/>
                <w:highlight w:val="none"/>
                <w:lang w:val="en-US" w:eastAsia="zh-CN"/>
              </w:rPr>
            </w:pPr>
            <w:r>
              <w:rPr>
                <w:rFonts w:hint="eastAsia" w:ascii="仿宋_GB2312" w:hAnsi="宋体" w:eastAsia="仿宋_GB2312" w:cs="宋体"/>
                <w:color w:val="auto"/>
                <w:sz w:val="21"/>
                <w:szCs w:val="21"/>
                <w:highlight w:val="none"/>
              </w:rPr>
              <w:t>□</w:t>
            </w:r>
            <w:r>
              <w:rPr>
                <w:rFonts w:hint="eastAsia" w:ascii="仿宋_GB2312" w:hAnsi="宋体" w:eastAsia="仿宋_GB2312" w:cs="宋体"/>
                <w:color w:val="auto"/>
                <w:sz w:val="21"/>
                <w:szCs w:val="21"/>
                <w:highlight w:val="none"/>
                <w:lang w:val="en-US" w:eastAsia="zh-CN"/>
              </w:rPr>
              <w:t>餐饮服务管理</w:t>
            </w:r>
          </w:p>
          <w:p w14:paraId="024BB9B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420" w:firstLineChars="200"/>
              <w:jc w:val="both"/>
              <w:textAlignment w:val="auto"/>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lang w:val="en-US" w:eastAsia="zh-CN"/>
              </w:rPr>
              <w:t>（是否有食品经营实体店：</w:t>
            </w:r>
            <w:r>
              <w:rPr>
                <w:rFonts w:hint="eastAsia" w:ascii="仿宋_GB2312" w:hAnsi="宋体" w:eastAsia="仿宋_GB2312" w:cs="宋体"/>
                <w:color w:val="auto"/>
                <w:sz w:val="21"/>
                <w:szCs w:val="21"/>
                <w:highlight w:val="none"/>
              </w:rPr>
              <w:t>□是</w:t>
            </w:r>
            <w:r>
              <w:rPr>
                <w:rFonts w:hint="eastAsia" w:ascii="仿宋_GB2312" w:hAnsi="宋体" w:eastAsia="仿宋_GB2312" w:cs="宋体"/>
                <w:color w:val="auto"/>
                <w:sz w:val="21"/>
                <w:szCs w:val="21"/>
                <w:highlight w:val="none"/>
                <w:lang w:val="en-US" w:eastAsia="zh-CN"/>
              </w:rPr>
              <w:t xml:space="preserve"> </w:t>
            </w:r>
            <w:r>
              <w:rPr>
                <w:rFonts w:hint="eastAsia" w:ascii="仿宋_GB2312" w:hAnsi="宋体" w:eastAsia="仿宋_GB2312" w:cs="宋体"/>
                <w:color w:val="auto"/>
                <w:sz w:val="21"/>
                <w:szCs w:val="21"/>
                <w:highlight w:val="none"/>
              </w:rPr>
              <w:t>□否</w:t>
            </w:r>
          </w:p>
          <w:p w14:paraId="4C3E42E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630" w:firstLineChars="300"/>
              <w:jc w:val="both"/>
              <w:textAlignment w:val="auto"/>
              <w:rPr>
                <w:rFonts w:hint="eastAsia" w:ascii="仿宋_GB2312" w:hAnsi="宋体" w:eastAsia="仿宋_GB2312" w:cs="宋体"/>
                <w:color w:val="auto"/>
                <w:sz w:val="21"/>
                <w:szCs w:val="21"/>
                <w:highlight w:val="none"/>
                <w:lang w:val="en-US" w:eastAsia="zh-CN"/>
              </w:rPr>
            </w:pPr>
            <w:r>
              <w:rPr>
                <w:rFonts w:hint="eastAsia" w:ascii="仿宋_GB2312" w:hAnsi="宋体" w:eastAsia="仿宋_GB2312" w:cs="宋体"/>
                <w:color w:val="auto"/>
                <w:sz w:val="21"/>
                <w:szCs w:val="21"/>
                <w:highlight w:val="none"/>
                <w:lang w:val="en-US" w:eastAsia="zh-CN"/>
              </w:rPr>
              <w:t>管理模式：</w:t>
            </w:r>
            <w:r>
              <w:rPr>
                <w:rFonts w:hint="eastAsia" w:ascii="仿宋_GB2312" w:hAnsi="宋体" w:eastAsia="仿宋_GB2312" w:cs="宋体"/>
                <w:color w:val="auto"/>
                <w:sz w:val="21"/>
                <w:szCs w:val="21"/>
                <w:highlight w:val="none"/>
              </w:rPr>
              <w:t>□</w:t>
            </w:r>
            <w:r>
              <w:rPr>
                <w:rFonts w:hint="eastAsia" w:ascii="仿宋_GB2312" w:hAnsi="宋体" w:eastAsia="仿宋_GB2312" w:cs="宋体"/>
                <w:color w:val="auto"/>
                <w:sz w:val="21"/>
                <w:szCs w:val="21"/>
                <w:highlight w:val="none"/>
                <w:lang w:val="en-US" w:eastAsia="zh-CN"/>
              </w:rPr>
              <w:t>仅提供食品安全管理服务</w:t>
            </w:r>
          </w:p>
          <w:p w14:paraId="1E79B45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210" w:leftChars="0" w:hanging="210" w:hangingChars="100"/>
              <w:jc w:val="both"/>
              <w:textAlignment w:val="auto"/>
              <w:rPr>
                <w:rFonts w:ascii="仿宋_GB2312" w:eastAsia="仿宋_GB2312"/>
                <w:color w:val="auto"/>
                <w:sz w:val="21"/>
                <w:szCs w:val="21"/>
              </w:rPr>
            </w:pPr>
            <w:r>
              <w:rPr>
                <w:rFonts w:hint="eastAsia" w:ascii="仿宋_GB2312" w:hAnsi="宋体" w:eastAsia="仿宋_GB2312" w:cs="宋体"/>
                <w:color w:val="auto"/>
                <w:sz w:val="21"/>
                <w:szCs w:val="21"/>
                <w:highlight w:val="none"/>
                <w:lang w:eastAsia="zh-CN"/>
              </w:rPr>
              <w:t>　　　　　　　　</w:t>
            </w:r>
            <w:r>
              <w:rPr>
                <w:rFonts w:hint="eastAsia" w:ascii="仿宋_GB2312" w:hAnsi="宋体" w:eastAsia="仿宋_GB2312" w:cs="宋体"/>
                <w:color w:val="auto"/>
                <w:sz w:val="21"/>
                <w:szCs w:val="21"/>
                <w:highlight w:val="none"/>
              </w:rPr>
              <w:t>□</w:t>
            </w:r>
            <w:r>
              <w:rPr>
                <w:rFonts w:hint="eastAsia" w:ascii="仿宋_GB2312" w:hAnsi="宋体" w:eastAsia="仿宋_GB2312" w:cs="宋体"/>
                <w:color w:val="auto"/>
                <w:sz w:val="21"/>
                <w:szCs w:val="21"/>
                <w:highlight w:val="none"/>
                <w:lang w:val="en-US" w:eastAsia="zh-CN"/>
              </w:rPr>
              <w:t>提供人员、加工制作、经营和食品安全管理服务（无实体门　　　店者不得勾选此项）</w:t>
            </w:r>
          </w:p>
        </w:tc>
      </w:tr>
      <w:tr w14:paraId="790D6F39">
        <w:tblPrEx>
          <w:tblCellMar>
            <w:top w:w="0" w:type="dxa"/>
            <w:left w:w="10" w:type="dxa"/>
            <w:bottom w:w="0" w:type="dxa"/>
            <w:right w:w="10" w:type="dxa"/>
          </w:tblCellMar>
        </w:tblPrEx>
        <w:trPr>
          <w:trHeight w:val="9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E7AB7D6">
            <w:pPr>
              <w:pStyle w:val="8"/>
              <w:ind w:left="0" w:leftChars="0" w:firstLine="0" w:firstLineChars="0"/>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eastAsia="zh-CN"/>
              </w:rPr>
              <w:t>网络交易情况</w:t>
            </w:r>
          </w:p>
        </w:tc>
        <w:tc>
          <w:tcPr>
            <w:tcW w:w="7705" w:type="dxa"/>
            <w:gridSpan w:val="11"/>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3F8538B">
            <w:pPr>
              <w:pStyle w:val="11"/>
              <w:numPr>
                <w:ilvl w:val="0"/>
                <w:numId w:val="0"/>
              </w:numPr>
              <w:tabs>
                <w:tab w:val="left" w:pos="1335"/>
              </w:tabs>
              <w:spacing w:line="280" w:lineRule="exact"/>
              <w:jc w:val="left"/>
              <w:rPr>
                <w:rFonts w:hint="eastAsia" w:ascii="仿宋_GB2312" w:hAnsi="宋体" w:eastAsia="仿宋_GB2312" w:cs="宋体"/>
                <w:color w:val="auto"/>
                <w:kern w:val="2"/>
                <w:sz w:val="21"/>
                <w:szCs w:val="21"/>
                <w:lang w:val="en-US" w:eastAsia="zh-CN" w:bidi="ar-SA"/>
              </w:rPr>
            </w:pPr>
            <w:r>
              <w:rPr>
                <w:rFonts w:hint="eastAsia" w:ascii="仿宋_GB2312" w:hAnsi="宋体" w:eastAsia="仿宋_GB2312" w:cs="宋体"/>
                <w:color w:val="auto"/>
                <w:kern w:val="2"/>
                <w:sz w:val="21"/>
                <w:szCs w:val="21"/>
                <w:lang w:val="en-US" w:eastAsia="zh-CN" w:bidi="ar-SA"/>
              </w:rPr>
              <w:t>含网络经营：□是 □否</w:t>
            </w:r>
          </w:p>
          <w:p w14:paraId="03B516D1">
            <w:pPr>
              <w:pStyle w:val="11"/>
              <w:numPr>
                <w:ilvl w:val="0"/>
                <w:numId w:val="0"/>
              </w:numPr>
              <w:tabs>
                <w:tab w:val="left" w:pos="1335"/>
              </w:tabs>
              <w:spacing w:line="280" w:lineRule="exact"/>
              <w:jc w:val="left"/>
              <w:rPr>
                <w:rFonts w:hint="eastAsia" w:ascii="仿宋_GB2312" w:hAnsi="宋体" w:eastAsia="仿宋_GB2312" w:cs="宋体"/>
                <w:color w:val="auto"/>
                <w:kern w:val="2"/>
                <w:sz w:val="21"/>
                <w:szCs w:val="21"/>
                <w:lang w:val="en-US" w:eastAsia="zh-CN" w:bidi="ar-SA"/>
              </w:rPr>
            </w:pPr>
            <w:r>
              <w:rPr>
                <w:rFonts w:hint="eastAsia" w:ascii="仿宋_GB2312" w:hAnsi="宋体" w:eastAsia="仿宋_GB2312" w:cs="宋体"/>
                <w:color w:val="auto"/>
                <w:kern w:val="2"/>
                <w:sz w:val="21"/>
                <w:szCs w:val="21"/>
                <w:lang w:val="en-US" w:eastAsia="zh-CN" w:bidi="ar-SA"/>
              </w:rPr>
              <w:t>网络销售渠道：□第三方平台 □自建网站</w:t>
            </w:r>
          </w:p>
          <w:p w14:paraId="2AA1AD25">
            <w:pPr>
              <w:pStyle w:val="11"/>
              <w:numPr>
                <w:ilvl w:val="0"/>
                <w:numId w:val="0"/>
              </w:numPr>
              <w:tabs>
                <w:tab w:val="left" w:pos="1335"/>
              </w:tabs>
              <w:spacing w:line="280" w:lineRule="exact"/>
              <w:ind w:firstLine="210" w:firstLineChars="100"/>
              <w:jc w:val="left"/>
              <w:rPr>
                <w:rFonts w:hint="eastAsia" w:ascii="仿宋_GB2312" w:hAnsi="宋体" w:eastAsia="仿宋_GB2312" w:cs="宋体"/>
                <w:color w:val="auto"/>
                <w:kern w:val="2"/>
                <w:sz w:val="21"/>
                <w:szCs w:val="21"/>
                <w:lang w:val="en-US" w:eastAsia="zh-CN" w:bidi="ar-SA"/>
              </w:rPr>
            </w:pPr>
            <w:r>
              <w:rPr>
                <w:rFonts w:hint="eastAsia" w:ascii="仿宋_GB2312" w:hAnsi="宋体" w:eastAsia="仿宋_GB2312" w:cs="宋体"/>
                <w:color w:val="auto"/>
                <w:kern w:val="2"/>
                <w:sz w:val="21"/>
                <w:szCs w:val="21"/>
                <w:lang w:val="en-US" w:eastAsia="zh-CN" w:bidi="ar-SA"/>
              </w:rPr>
              <w:t>利用第三方平台销售的经营者填写所驻第三方平台名称：</w:t>
            </w:r>
          </w:p>
          <w:p w14:paraId="68A44126">
            <w:pPr>
              <w:pStyle w:val="11"/>
              <w:numPr>
                <w:ilvl w:val="0"/>
                <w:numId w:val="0"/>
              </w:numPr>
              <w:tabs>
                <w:tab w:val="left" w:pos="1335"/>
              </w:tabs>
              <w:spacing w:line="280" w:lineRule="exact"/>
              <w:ind w:firstLine="210" w:firstLineChars="100"/>
              <w:jc w:val="left"/>
              <w:rPr>
                <w:rFonts w:hint="default" w:ascii="宋体" w:hAnsi="宋体"/>
                <w:color w:val="auto"/>
                <w:szCs w:val="21"/>
                <w:u w:val="none"/>
                <w:lang w:val="en-US" w:eastAsia="zh-CN"/>
              </w:rPr>
            </w:pPr>
            <w:r>
              <w:rPr>
                <w:rFonts w:hint="eastAsia" w:ascii="仿宋_GB2312" w:hAnsi="宋体" w:eastAsia="仿宋_GB2312" w:cs="宋体"/>
                <w:color w:val="auto"/>
                <w:kern w:val="2"/>
                <w:sz w:val="21"/>
                <w:szCs w:val="21"/>
                <w:lang w:val="en-US" w:eastAsia="zh-CN" w:bidi="ar-SA"/>
              </w:rPr>
              <w:t>自建网站销售者填写自建网址：</w:t>
            </w:r>
          </w:p>
        </w:tc>
      </w:tr>
      <w:tr w14:paraId="7280B4C3">
        <w:tblPrEx>
          <w:tblCellMar>
            <w:top w:w="0" w:type="dxa"/>
            <w:left w:w="10" w:type="dxa"/>
            <w:bottom w:w="0" w:type="dxa"/>
            <w:right w:w="10" w:type="dxa"/>
          </w:tblCellMar>
        </w:tblPrEx>
        <w:trPr>
          <w:trHeight w:val="567" w:hRule="atLeast"/>
          <w:jc w:val="center"/>
        </w:trPr>
        <w:tc>
          <w:tcPr>
            <w:tcW w:w="1355" w:type="dxa"/>
            <w:vMerge w:val="restart"/>
            <w:tcBorders>
              <w:top w:val="single" w:color="000000" w:sz="4" w:space="0"/>
              <w:left w:val="single" w:color="000000" w:sz="4" w:space="0"/>
              <w:right w:val="single" w:color="000000" w:sz="4" w:space="0"/>
            </w:tcBorders>
            <w:shd w:val="clear" w:color="000000" w:fill="FFFFFF"/>
            <w:noWrap w:val="0"/>
            <w:tcMar>
              <w:left w:w="108" w:type="dxa"/>
              <w:right w:w="108" w:type="dxa"/>
            </w:tcMar>
            <w:vAlign w:val="center"/>
          </w:tcPr>
          <w:p w14:paraId="108B0D20">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食品安全</w:t>
            </w:r>
          </w:p>
          <w:p w14:paraId="69629FC1">
            <w:pPr>
              <w:spacing w:line="300" w:lineRule="exact"/>
              <w:jc w:val="center"/>
              <w:rPr>
                <w:rFonts w:hint="eastAsia" w:ascii="仿宋_GB2312" w:hAnsi="宋体" w:eastAsia="仿宋_GB2312" w:cs="宋体"/>
                <w:color w:val="auto"/>
                <w:sz w:val="21"/>
                <w:szCs w:val="21"/>
              </w:rPr>
            </w:pPr>
            <w:r>
              <w:rPr>
                <w:rFonts w:hint="eastAsia" w:ascii="仿宋_GB2312" w:hAnsi="仿宋_GB2312" w:eastAsia="仿宋_GB2312" w:cs="仿宋_GB2312"/>
                <w:color w:val="auto"/>
                <w:sz w:val="21"/>
                <w:szCs w:val="21"/>
              </w:rPr>
              <w:t>管理员</w:t>
            </w:r>
          </w:p>
        </w:tc>
        <w:tc>
          <w:tcPr>
            <w:tcW w:w="1635"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03839E8">
            <w:pPr>
              <w:spacing w:line="300" w:lineRule="exact"/>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sz w:val="21"/>
                <w:szCs w:val="21"/>
              </w:rPr>
              <w:t>姓名</w:t>
            </w:r>
          </w:p>
        </w:tc>
        <w:tc>
          <w:tcPr>
            <w:tcW w:w="2167"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E996E86">
            <w:pPr>
              <w:spacing w:line="300" w:lineRule="exact"/>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sz w:val="21"/>
                <w:szCs w:val="21"/>
                <w:lang w:eastAsia="zh-CN"/>
              </w:rPr>
              <w:t>职务</w:t>
            </w:r>
          </w:p>
        </w:tc>
        <w:tc>
          <w:tcPr>
            <w:tcW w:w="2189" w:type="dxa"/>
            <w:gridSpan w:val="4"/>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8EA940F">
            <w:pPr>
              <w:spacing w:line="300" w:lineRule="exact"/>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sz w:val="21"/>
                <w:szCs w:val="21"/>
                <w:lang w:eastAsia="zh-CN"/>
              </w:rPr>
              <w:t>身份证号</w:t>
            </w:r>
          </w:p>
        </w:tc>
        <w:tc>
          <w:tcPr>
            <w:tcW w:w="1714"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663DEB5">
            <w:pPr>
              <w:spacing w:line="300" w:lineRule="exact"/>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sz w:val="21"/>
                <w:szCs w:val="21"/>
                <w:lang w:eastAsia="zh-CN"/>
              </w:rPr>
              <w:t>是否</w:t>
            </w:r>
            <w:r>
              <w:rPr>
                <w:rFonts w:hint="eastAsia" w:ascii="仿宋_GB2312" w:hAnsi="仿宋_GB2312" w:eastAsia="仿宋_GB2312" w:cs="仿宋_GB2312"/>
                <w:color w:val="auto"/>
                <w:sz w:val="21"/>
                <w:szCs w:val="21"/>
              </w:rPr>
              <w:t>专职</w:t>
            </w:r>
          </w:p>
        </w:tc>
      </w:tr>
      <w:tr w14:paraId="7B1447C1">
        <w:tblPrEx>
          <w:tblCellMar>
            <w:top w:w="0" w:type="dxa"/>
            <w:left w:w="10" w:type="dxa"/>
            <w:bottom w:w="0" w:type="dxa"/>
            <w:right w:w="10" w:type="dxa"/>
          </w:tblCellMar>
        </w:tblPrEx>
        <w:trPr>
          <w:trHeight w:val="458"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7FB173FC">
            <w:pPr>
              <w:spacing w:line="300" w:lineRule="exact"/>
              <w:rPr>
                <w:rFonts w:hint="eastAsia" w:ascii="仿宋_GB2312" w:hAnsi="宋体" w:eastAsia="仿宋_GB2312" w:cs="宋体"/>
                <w:color w:val="auto"/>
                <w:sz w:val="21"/>
                <w:szCs w:val="21"/>
              </w:rPr>
            </w:pPr>
          </w:p>
        </w:tc>
        <w:tc>
          <w:tcPr>
            <w:tcW w:w="1635"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30347A1">
            <w:pPr>
              <w:spacing w:line="300" w:lineRule="exact"/>
              <w:rPr>
                <w:rFonts w:hint="eastAsia" w:ascii="仿宋_GB2312" w:hAnsi="仿宋_GB2312" w:eastAsia="仿宋_GB2312" w:cs="仿宋_GB2312"/>
                <w:color w:val="auto"/>
                <w:kern w:val="2"/>
                <w:sz w:val="21"/>
                <w:szCs w:val="21"/>
                <w:lang w:val="en-US" w:eastAsia="zh-CN" w:bidi="ar-SA"/>
              </w:rPr>
            </w:pPr>
          </w:p>
        </w:tc>
        <w:tc>
          <w:tcPr>
            <w:tcW w:w="2167"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8C09223">
            <w:pPr>
              <w:spacing w:line="300" w:lineRule="exact"/>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□食品安全总监</w:t>
            </w:r>
            <w:r>
              <w:rPr>
                <w:rFonts w:hint="eastAsia" w:ascii="仿宋_GB2312" w:hAnsi="仿宋_GB2312" w:eastAsia="仿宋_GB2312" w:cs="仿宋_GB2312"/>
                <w:color w:val="auto"/>
                <w:kern w:val="2"/>
                <w:sz w:val="21"/>
                <w:szCs w:val="21"/>
                <w:lang w:val="en-US" w:eastAsia="zh-CN" w:bidi="ar-SA"/>
              </w:rPr>
              <w:br w:type="textWrapping"/>
            </w:r>
            <w:r>
              <w:rPr>
                <w:rFonts w:hint="eastAsia" w:ascii="仿宋_GB2312" w:hAnsi="仿宋_GB2312" w:eastAsia="仿宋_GB2312" w:cs="仿宋_GB2312"/>
                <w:color w:val="auto"/>
                <w:kern w:val="2"/>
                <w:sz w:val="21"/>
                <w:szCs w:val="21"/>
                <w:lang w:val="en-US" w:eastAsia="zh-CN" w:bidi="ar-SA"/>
              </w:rPr>
              <w:t>□食品安全员</w:t>
            </w:r>
          </w:p>
        </w:tc>
        <w:tc>
          <w:tcPr>
            <w:tcW w:w="2189" w:type="dxa"/>
            <w:gridSpan w:val="4"/>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7F0517F">
            <w:pPr>
              <w:spacing w:line="300" w:lineRule="exact"/>
              <w:rPr>
                <w:rFonts w:hint="eastAsia" w:ascii="仿宋_GB2312" w:hAnsi="仿宋_GB2312" w:eastAsia="仿宋_GB2312" w:cs="仿宋_GB2312"/>
                <w:color w:val="auto"/>
                <w:kern w:val="2"/>
                <w:sz w:val="21"/>
                <w:szCs w:val="21"/>
                <w:lang w:val="en-US" w:eastAsia="zh-CN" w:bidi="ar-SA"/>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1E76F2E">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397A55AA">
            <w:pPr>
              <w:spacing w:line="300" w:lineRule="exact"/>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sz w:val="21"/>
                <w:szCs w:val="21"/>
              </w:rPr>
              <w:t>□否</w:t>
            </w:r>
          </w:p>
        </w:tc>
      </w:tr>
      <w:tr w14:paraId="2F908EA7">
        <w:tblPrEx>
          <w:tblCellMar>
            <w:top w:w="0" w:type="dxa"/>
            <w:left w:w="10" w:type="dxa"/>
            <w:bottom w:w="0" w:type="dxa"/>
            <w:right w:w="10" w:type="dxa"/>
          </w:tblCellMar>
        </w:tblPrEx>
        <w:trPr>
          <w:trHeight w:val="458"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2DF22F79">
            <w:pPr>
              <w:spacing w:line="300" w:lineRule="exact"/>
              <w:rPr>
                <w:rFonts w:hint="eastAsia" w:ascii="仿宋_GB2312" w:hAnsi="宋体" w:eastAsia="仿宋_GB2312" w:cs="宋体"/>
                <w:color w:val="auto"/>
                <w:sz w:val="21"/>
                <w:szCs w:val="21"/>
              </w:rPr>
            </w:pPr>
          </w:p>
        </w:tc>
        <w:tc>
          <w:tcPr>
            <w:tcW w:w="1635"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7F47386">
            <w:pPr>
              <w:spacing w:line="300" w:lineRule="exact"/>
              <w:rPr>
                <w:rFonts w:hint="eastAsia" w:ascii="仿宋_GB2312" w:hAnsi="仿宋_GB2312" w:eastAsia="仿宋_GB2312" w:cs="仿宋_GB2312"/>
                <w:color w:val="auto"/>
                <w:kern w:val="2"/>
                <w:sz w:val="21"/>
                <w:szCs w:val="21"/>
                <w:lang w:val="en-US" w:eastAsia="zh-CN" w:bidi="ar-SA"/>
              </w:rPr>
            </w:pPr>
          </w:p>
        </w:tc>
        <w:tc>
          <w:tcPr>
            <w:tcW w:w="2167"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B94A866">
            <w:pPr>
              <w:spacing w:line="300" w:lineRule="exact"/>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□食品安全总监</w:t>
            </w:r>
            <w:r>
              <w:rPr>
                <w:rFonts w:hint="eastAsia" w:ascii="仿宋_GB2312" w:hAnsi="仿宋_GB2312" w:eastAsia="仿宋_GB2312" w:cs="仿宋_GB2312"/>
                <w:color w:val="auto"/>
                <w:kern w:val="2"/>
                <w:sz w:val="21"/>
                <w:szCs w:val="21"/>
                <w:lang w:val="en-US" w:eastAsia="zh-CN" w:bidi="ar-SA"/>
              </w:rPr>
              <w:br w:type="textWrapping"/>
            </w:r>
            <w:r>
              <w:rPr>
                <w:rFonts w:hint="eastAsia" w:ascii="仿宋_GB2312" w:hAnsi="仿宋_GB2312" w:eastAsia="仿宋_GB2312" w:cs="仿宋_GB2312"/>
                <w:color w:val="auto"/>
                <w:kern w:val="2"/>
                <w:sz w:val="21"/>
                <w:szCs w:val="21"/>
                <w:lang w:val="en-US" w:eastAsia="zh-CN" w:bidi="ar-SA"/>
              </w:rPr>
              <w:t>□食品安全员</w:t>
            </w:r>
          </w:p>
        </w:tc>
        <w:tc>
          <w:tcPr>
            <w:tcW w:w="2189" w:type="dxa"/>
            <w:gridSpan w:val="4"/>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5961E6A">
            <w:pPr>
              <w:spacing w:line="300" w:lineRule="exact"/>
              <w:rPr>
                <w:rFonts w:hint="eastAsia" w:ascii="仿宋_GB2312" w:hAnsi="仿宋_GB2312" w:eastAsia="仿宋_GB2312" w:cs="仿宋_GB2312"/>
                <w:color w:val="auto"/>
                <w:kern w:val="2"/>
                <w:sz w:val="21"/>
                <w:szCs w:val="21"/>
                <w:lang w:val="en-US" w:eastAsia="zh-CN" w:bidi="ar-SA"/>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2866F1D">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00507754">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35A11618">
        <w:tblPrEx>
          <w:tblCellMar>
            <w:top w:w="0" w:type="dxa"/>
            <w:left w:w="10" w:type="dxa"/>
            <w:bottom w:w="0" w:type="dxa"/>
            <w:right w:w="10" w:type="dxa"/>
          </w:tblCellMar>
        </w:tblPrEx>
        <w:trPr>
          <w:trHeight w:val="458"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255E6B66">
            <w:pPr>
              <w:spacing w:line="300" w:lineRule="exact"/>
              <w:rPr>
                <w:rFonts w:hint="eastAsia" w:ascii="仿宋_GB2312" w:hAnsi="宋体" w:eastAsia="仿宋_GB2312" w:cs="宋体"/>
                <w:color w:val="auto"/>
                <w:sz w:val="21"/>
                <w:szCs w:val="21"/>
              </w:rPr>
            </w:pPr>
          </w:p>
        </w:tc>
        <w:tc>
          <w:tcPr>
            <w:tcW w:w="1635"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2F97AB5">
            <w:pPr>
              <w:spacing w:line="300" w:lineRule="exact"/>
              <w:rPr>
                <w:rFonts w:hint="eastAsia" w:ascii="仿宋_GB2312" w:hAnsi="仿宋_GB2312" w:eastAsia="仿宋_GB2312" w:cs="仿宋_GB2312"/>
                <w:color w:val="auto"/>
                <w:kern w:val="2"/>
                <w:sz w:val="21"/>
                <w:szCs w:val="21"/>
                <w:lang w:val="en-US" w:eastAsia="zh-CN" w:bidi="ar-SA"/>
              </w:rPr>
            </w:pPr>
          </w:p>
        </w:tc>
        <w:tc>
          <w:tcPr>
            <w:tcW w:w="2167"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EC5B9DC">
            <w:pPr>
              <w:spacing w:line="300" w:lineRule="exact"/>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□食品安全总监</w:t>
            </w:r>
            <w:r>
              <w:rPr>
                <w:rFonts w:hint="eastAsia" w:ascii="仿宋_GB2312" w:hAnsi="仿宋_GB2312" w:eastAsia="仿宋_GB2312" w:cs="仿宋_GB2312"/>
                <w:color w:val="auto"/>
                <w:kern w:val="2"/>
                <w:sz w:val="21"/>
                <w:szCs w:val="21"/>
                <w:lang w:val="en-US" w:eastAsia="zh-CN" w:bidi="ar-SA"/>
              </w:rPr>
              <w:br w:type="textWrapping"/>
            </w:r>
            <w:r>
              <w:rPr>
                <w:rFonts w:hint="eastAsia" w:ascii="仿宋_GB2312" w:hAnsi="仿宋_GB2312" w:eastAsia="仿宋_GB2312" w:cs="仿宋_GB2312"/>
                <w:color w:val="auto"/>
                <w:kern w:val="2"/>
                <w:sz w:val="21"/>
                <w:szCs w:val="21"/>
                <w:lang w:val="en-US" w:eastAsia="zh-CN" w:bidi="ar-SA"/>
              </w:rPr>
              <w:t>□食品安全员</w:t>
            </w:r>
          </w:p>
        </w:tc>
        <w:tc>
          <w:tcPr>
            <w:tcW w:w="2189" w:type="dxa"/>
            <w:gridSpan w:val="4"/>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3B58231">
            <w:pPr>
              <w:spacing w:line="300" w:lineRule="exact"/>
              <w:rPr>
                <w:rFonts w:hint="eastAsia" w:ascii="仿宋_GB2312" w:hAnsi="仿宋_GB2312" w:eastAsia="仿宋_GB2312" w:cs="仿宋_GB2312"/>
                <w:color w:val="auto"/>
                <w:kern w:val="2"/>
                <w:sz w:val="21"/>
                <w:szCs w:val="21"/>
                <w:lang w:val="en-US" w:eastAsia="zh-CN" w:bidi="ar-SA"/>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5C8BEFE">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1AC223BD">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65099C43">
        <w:tblPrEx>
          <w:tblCellMar>
            <w:top w:w="0" w:type="dxa"/>
            <w:left w:w="10" w:type="dxa"/>
            <w:bottom w:w="0" w:type="dxa"/>
            <w:right w:w="10" w:type="dxa"/>
          </w:tblCellMar>
        </w:tblPrEx>
        <w:trPr>
          <w:trHeight w:val="458"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593AA090">
            <w:pPr>
              <w:spacing w:line="300" w:lineRule="exact"/>
              <w:rPr>
                <w:rFonts w:hint="eastAsia" w:ascii="仿宋_GB2312" w:hAnsi="宋体" w:eastAsia="仿宋_GB2312" w:cs="宋体"/>
                <w:color w:val="auto"/>
                <w:sz w:val="21"/>
                <w:szCs w:val="21"/>
              </w:rPr>
            </w:pPr>
          </w:p>
        </w:tc>
        <w:tc>
          <w:tcPr>
            <w:tcW w:w="1635"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4CC3A8A">
            <w:pPr>
              <w:spacing w:line="300" w:lineRule="exact"/>
              <w:rPr>
                <w:rFonts w:hint="eastAsia" w:ascii="仿宋_GB2312" w:hAnsi="仿宋_GB2312" w:eastAsia="仿宋_GB2312" w:cs="仿宋_GB2312"/>
                <w:color w:val="auto"/>
                <w:kern w:val="2"/>
                <w:sz w:val="21"/>
                <w:szCs w:val="21"/>
                <w:lang w:val="en-US" w:eastAsia="zh-CN" w:bidi="ar-SA"/>
              </w:rPr>
            </w:pPr>
          </w:p>
        </w:tc>
        <w:tc>
          <w:tcPr>
            <w:tcW w:w="2167"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9FB2714">
            <w:pPr>
              <w:spacing w:line="300" w:lineRule="exact"/>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□食品安全总监</w:t>
            </w:r>
            <w:r>
              <w:rPr>
                <w:rFonts w:hint="eastAsia" w:ascii="仿宋_GB2312" w:hAnsi="仿宋_GB2312" w:eastAsia="仿宋_GB2312" w:cs="仿宋_GB2312"/>
                <w:color w:val="auto"/>
                <w:kern w:val="2"/>
                <w:sz w:val="21"/>
                <w:szCs w:val="21"/>
                <w:lang w:val="en-US" w:eastAsia="zh-CN" w:bidi="ar-SA"/>
              </w:rPr>
              <w:br w:type="textWrapping"/>
            </w:r>
            <w:r>
              <w:rPr>
                <w:rFonts w:hint="eastAsia" w:ascii="仿宋_GB2312" w:hAnsi="仿宋_GB2312" w:eastAsia="仿宋_GB2312" w:cs="仿宋_GB2312"/>
                <w:color w:val="auto"/>
                <w:kern w:val="2"/>
                <w:sz w:val="21"/>
                <w:szCs w:val="21"/>
                <w:lang w:val="en-US" w:eastAsia="zh-CN" w:bidi="ar-SA"/>
              </w:rPr>
              <w:t>□食品安全员</w:t>
            </w:r>
          </w:p>
        </w:tc>
        <w:tc>
          <w:tcPr>
            <w:tcW w:w="2189" w:type="dxa"/>
            <w:gridSpan w:val="4"/>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1461393">
            <w:pPr>
              <w:spacing w:line="300" w:lineRule="exact"/>
              <w:rPr>
                <w:rFonts w:hint="eastAsia" w:ascii="仿宋_GB2312" w:hAnsi="仿宋_GB2312" w:eastAsia="仿宋_GB2312" w:cs="仿宋_GB2312"/>
                <w:color w:val="auto"/>
                <w:kern w:val="2"/>
                <w:sz w:val="21"/>
                <w:szCs w:val="21"/>
                <w:lang w:val="en-US" w:eastAsia="zh-CN" w:bidi="ar-SA"/>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9E599FF">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0C59C878">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7D2C767A">
        <w:tblPrEx>
          <w:tblCellMar>
            <w:top w:w="0" w:type="dxa"/>
            <w:left w:w="10" w:type="dxa"/>
            <w:bottom w:w="0" w:type="dxa"/>
            <w:right w:w="10" w:type="dxa"/>
          </w:tblCellMar>
        </w:tblPrEx>
        <w:trPr>
          <w:trHeight w:val="458"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5EE3EC08">
            <w:pPr>
              <w:spacing w:line="300" w:lineRule="exact"/>
              <w:rPr>
                <w:rFonts w:hint="eastAsia" w:ascii="仿宋_GB2312" w:hAnsi="宋体" w:eastAsia="仿宋_GB2312" w:cs="宋体"/>
                <w:color w:val="auto"/>
                <w:sz w:val="21"/>
                <w:szCs w:val="21"/>
              </w:rPr>
            </w:pPr>
          </w:p>
        </w:tc>
        <w:tc>
          <w:tcPr>
            <w:tcW w:w="1635"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A57FA1E">
            <w:pPr>
              <w:spacing w:line="300" w:lineRule="exact"/>
              <w:rPr>
                <w:rFonts w:hint="eastAsia" w:ascii="仿宋_GB2312" w:hAnsi="仿宋_GB2312" w:eastAsia="仿宋_GB2312" w:cs="仿宋_GB2312"/>
                <w:color w:val="auto"/>
                <w:kern w:val="2"/>
                <w:sz w:val="21"/>
                <w:szCs w:val="21"/>
                <w:lang w:val="en-US" w:eastAsia="zh-CN" w:bidi="ar-SA"/>
              </w:rPr>
            </w:pPr>
          </w:p>
        </w:tc>
        <w:tc>
          <w:tcPr>
            <w:tcW w:w="2167"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6FB03D5">
            <w:pPr>
              <w:spacing w:line="300" w:lineRule="exact"/>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□食品安全总监</w:t>
            </w:r>
            <w:r>
              <w:rPr>
                <w:rFonts w:hint="eastAsia" w:ascii="仿宋_GB2312" w:hAnsi="仿宋_GB2312" w:eastAsia="仿宋_GB2312" w:cs="仿宋_GB2312"/>
                <w:color w:val="auto"/>
                <w:kern w:val="2"/>
                <w:sz w:val="21"/>
                <w:szCs w:val="21"/>
                <w:lang w:val="en-US" w:eastAsia="zh-CN" w:bidi="ar-SA"/>
              </w:rPr>
              <w:br w:type="textWrapping"/>
            </w:r>
            <w:r>
              <w:rPr>
                <w:rFonts w:hint="eastAsia" w:ascii="仿宋_GB2312" w:hAnsi="仿宋_GB2312" w:eastAsia="仿宋_GB2312" w:cs="仿宋_GB2312"/>
                <w:color w:val="auto"/>
                <w:kern w:val="2"/>
                <w:sz w:val="21"/>
                <w:szCs w:val="21"/>
                <w:lang w:val="en-US" w:eastAsia="zh-CN" w:bidi="ar-SA"/>
              </w:rPr>
              <w:t>□食品安全员</w:t>
            </w:r>
          </w:p>
        </w:tc>
        <w:tc>
          <w:tcPr>
            <w:tcW w:w="2189" w:type="dxa"/>
            <w:gridSpan w:val="4"/>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94FB3DC">
            <w:pPr>
              <w:spacing w:line="300" w:lineRule="exact"/>
              <w:rPr>
                <w:rFonts w:hint="eastAsia" w:ascii="仿宋_GB2312" w:hAnsi="仿宋_GB2312" w:eastAsia="仿宋_GB2312" w:cs="仿宋_GB2312"/>
                <w:color w:val="auto"/>
                <w:kern w:val="2"/>
                <w:sz w:val="21"/>
                <w:szCs w:val="21"/>
                <w:lang w:val="en-US" w:eastAsia="zh-CN" w:bidi="ar-SA"/>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B14C3A5">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7428F992">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5F127750">
        <w:tblPrEx>
          <w:tblCellMar>
            <w:top w:w="0" w:type="dxa"/>
            <w:left w:w="10" w:type="dxa"/>
            <w:bottom w:w="0" w:type="dxa"/>
            <w:right w:w="10" w:type="dxa"/>
          </w:tblCellMar>
        </w:tblPrEx>
        <w:trPr>
          <w:trHeight w:val="458"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416E0A62">
            <w:pPr>
              <w:spacing w:line="300" w:lineRule="exact"/>
              <w:rPr>
                <w:rFonts w:hint="eastAsia" w:ascii="仿宋_GB2312" w:hAnsi="宋体" w:eastAsia="仿宋_GB2312" w:cs="宋体"/>
                <w:color w:val="auto"/>
                <w:sz w:val="21"/>
                <w:szCs w:val="21"/>
              </w:rPr>
            </w:pPr>
          </w:p>
        </w:tc>
        <w:tc>
          <w:tcPr>
            <w:tcW w:w="1635"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36A2007">
            <w:pPr>
              <w:spacing w:line="300" w:lineRule="exact"/>
              <w:rPr>
                <w:rFonts w:hint="eastAsia" w:ascii="仿宋_GB2312" w:hAnsi="仿宋_GB2312" w:eastAsia="仿宋_GB2312" w:cs="仿宋_GB2312"/>
                <w:color w:val="auto"/>
                <w:kern w:val="2"/>
                <w:sz w:val="21"/>
                <w:szCs w:val="21"/>
                <w:lang w:val="en-US" w:eastAsia="zh-CN" w:bidi="ar-SA"/>
              </w:rPr>
            </w:pPr>
          </w:p>
        </w:tc>
        <w:tc>
          <w:tcPr>
            <w:tcW w:w="2167"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43E77FC">
            <w:pPr>
              <w:spacing w:line="300" w:lineRule="exact"/>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□食品安全总监</w:t>
            </w:r>
            <w:r>
              <w:rPr>
                <w:rFonts w:hint="eastAsia" w:ascii="仿宋_GB2312" w:hAnsi="仿宋_GB2312" w:eastAsia="仿宋_GB2312" w:cs="仿宋_GB2312"/>
                <w:color w:val="auto"/>
                <w:kern w:val="2"/>
                <w:sz w:val="21"/>
                <w:szCs w:val="21"/>
                <w:lang w:val="en-US" w:eastAsia="zh-CN" w:bidi="ar-SA"/>
              </w:rPr>
              <w:br w:type="textWrapping"/>
            </w:r>
            <w:r>
              <w:rPr>
                <w:rFonts w:hint="eastAsia" w:ascii="仿宋_GB2312" w:hAnsi="仿宋_GB2312" w:eastAsia="仿宋_GB2312" w:cs="仿宋_GB2312"/>
                <w:color w:val="auto"/>
                <w:kern w:val="2"/>
                <w:sz w:val="21"/>
                <w:szCs w:val="21"/>
                <w:lang w:val="en-US" w:eastAsia="zh-CN" w:bidi="ar-SA"/>
              </w:rPr>
              <w:t>□食品安全员</w:t>
            </w:r>
          </w:p>
        </w:tc>
        <w:tc>
          <w:tcPr>
            <w:tcW w:w="2189" w:type="dxa"/>
            <w:gridSpan w:val="4"/>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38DD5BA">
            <w:pPr>
              <w:spacing w:line="300" w:lineRule="exact"/>
              <w:rPr>
                <w:rFonts w:hint="eastAsia" w:ascii="仿宋_GB2312" w:hAnsi="仿宋_GB2312" w:eastAsia="仿宋_GB2312" w:cs="仿宋_GB2312"/>
                <w:color w:val="auto"/>
                <w:kern w:val="2"/>
                <w:sz w:val="21"/>
                <w:szCs w:val="21"/>
                <w:lang w:val="en-US" w:eastAsia="zh-CN" w:bidi="ar-SA"/>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392431D">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18239E5B">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4BFECFB3">
        <w:tblPrEx>
          <w:tblCellMar>
            <w:top w:w="0" w:type="dxa"/>
            <w:left w:w="10" w:type="dxa"/>
            <w:bottom w:w="0" w:type="dxa"/>
            <w:right w:w="10" w:type="dxa"/>
          </w:tblCellMar>
        </w:tblPrEx>
        <w:trPr>
          <w:trHeight w:val="458"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2EA83BE3">
            <w:pPr>
              <w:spacing w:line="300" w:lineRule="exact"/>
              <w:rPr>
                <w:rFonts w:hint="eastAsia" w:ascii="仿宋_GB2312" w:hAnsi="宋体" w:eastAsia="仿宋_GB2312" w:cs="宋体"/>
                <w:color w:val="auto"/>
                <w:sz w:val="21"/>
                <w:szCs w:val="21"/>
              </w:rPr>
            </w:pPr>
          </w:p>
        </w:tc>
        <w:tc>
          <w:tcPr>
            <w:tcW w:w="1635"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69CC5F9">
            <w:pPr>
              <w:spacing w:line="300" w:lineRule="exact"/>
              <w:rPr>
                <w:rFonts w:hint="eastAsia" w:ascii="仿宋_GB2312" w:hAnsi="仿宋_GB2312" w:eastAsia="仿宋_GB2312" w:cs="仿宋_GB2312"/>
                <w:color w:val="auto"/>
                <w:kern w:val="2"/>
                <w:sz w:val="21"/>
                <w:szCs w:val="21"/>
                <w:lang w:val="en-US" w:eastAsia="zh-CN" w:bidi="ar-SA"/>
              </w:rPr>
            </w:pPr>
          </w:p>
        </w:tc>
        <w:tc>
          <w:tcPr>
            <w:tcW w:w="2167"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D136366">
            <w:pPr>
              <w:spacing w:line="300" w:lineRule="exact"/>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□食品安全总监</w:t>
            </w:r>
            <w:r>
              <w:rPr>
                <w:rFonts w:hint="eastAsia" w:ascii="仿宋_GB2312" w:hAnsi="仿宋_GB2312" w:eastAsia="仿宋_GB2312" w:cs="仿宋_GB2312"/>
                <w:color w:val="auto"/>
                <w:kern w:val="2"/>
                <w:sz w:val="21"/>
                <w:szCs w:val="21"/>
                <w:lang w:val="en-US" w:eastAsia="zh-CN" w:bidi="ar-SA"/>
              </w:rPr>
              <w:br w:type="textWrapping"/>
            </w:r>
            <w:r>
              <w:rPr>
                <w:rFonts w:hint="eastAsia" w:ascii="仿宋_GB2312" w:hAnsi="仿宋_GB2312" w:eastAsia="仿宋_GB2312" w:cs="仿宋_GB2312"/>
                <w:color w:val="auto"/>
                <w:kern w:val="2"/>
                <w:sz w:val="21"/>
                <w:szCs w:val="21"/>
                <w:lang w:val="en-US" w:eastAsia="zh-CN" w:bidi="ar-SA"/>
              </w:rPr>
              <w:t>□食品安全员</w:t>
            </w:r>
          </w:p>
        </w:tc>
        <w:tc>
          <w:tcPr>
            <w:tcW w:w="2189" w:type="dxa"/>
            <w:gridSpan w:val="4"/>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81FADC8">
            <w:pPr>
              <w:spacing w:line="300" w:lineRule="exact"/>
              <w:rPr>
                <w:rFonts w:hint="eastAsia" w:ascii="仿宋_GB2312" w:hAnsi="仿宋_GB2312" w:eastAsia="仿宋_GB2312" w:cs="仿宋_GB2312"/>
                <w:color w:val="auto"/>
                <w:kern w:val="2"/>
                <w:sz w:val="21"/>
                <w:szCs w:val="21"/>
                <w:lang w:val="en-US" w:eastAsia="zh-CN" w:bidi="ar-SA"/>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522E019">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2BD5A2AD">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5DDAF1A8">
        <w:tblPrEx>
          <w:tblCellMar>
            <w:top w:w="0" w:type="dxa"/>
            <w:left w:w="10" w:type="dxa"/>
            <w:bottom w:w="0" w:type="dxa"/>
            <w:right w:w="10" w:type="dxa"/>
          </w:tblCellMar>
        </w:tblPrEx>
        <w:trPr>
          <w:trHeight w:val="458"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10973AA7">
            <w:pPr>
              <w:spacing w:line="300" w:lineRule="exact"/>
              <w:rPr>
                <w:rFonts w:hint="eastAsia" w:ascii="仿宋_GB2312" w:hAnsi="宋体" w:eastAsia="仿宋_GB2312" w:cs="宋体"/>
                <w:color w:val="auto"/>
                <w:sz w:val="21"/>
                <w:szCs w:val="21"/>
              </w:rPr>
            </w:pPr>
          </w:p>
        </w:tc>
        <w:tc>
          <w:tcPr>
            <w:tcW w:w="1635"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258BBDC">
            <w:pPr>
              <w:spacing w:line="300" w:lineRule="exact"/>
              <w:rPr>
                <w:rFonts w:hint="eastAsia" w:ascii="仿宋_GB2312" w:hAnsi="仿宋_GB2312" w:eastAsia="仿宋_GB2312" w:cs="仿宋_GB2312"/>
                <w:color w:val="auto"/>
                <w:kern w:val="2"/>
                <w:sz w:val="21"/>
                <w:szCs w:val="21"/>
                <w:lang w:val="en-US" w:eastAsia="zh-CN" w:bidi="ar-SA"/>
              </w:rPr>
            </w:pPr>
          </w:p>
        </w:tc>
        <w:tc>
          <w:tcPr>
            <w:tcW w:w="2167"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F3F2B06">
            <w:pPr>
              <w:spacing w:line="300" w:lineRule="exact"/>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□食品安全总监</w:t>
            </w:r>
            <w:r>
              <w:rPr>
                <w:rFonts w:hint="eastAsia" w:ascii="仿宋_GB2312" w:hAnsi="仿宋_GB2312" w:eastAsia="仿宋_GB2312" w:cs="仿宋_GB2312"/>
                <w:color w:val="auto"/>
                <w:kern w:val="2"/>
                <w:sz w:val="21"/>
                <w:szCs w:val="21"/>
                <w:lang w:val="en-US" w:eastAsia="zh-CN" w:bidi="ar-SA"/>
              </w:rPr>
              <w:br w:type="textWrapping"/>
            </w:r>
            <w:r>
              <w:rPr>
                <w:rFonts w:hint="eastAsia" w:ascii="仿宋_GB2312" w:hAnsi="仿宋_GB2312" w:eastAsia="仿宋_GB2312" w:cs="仿宋_GB2312"/>
                <w:color w:val="auto"/>
                <w:kern w:val="2"/>
                <w:sz w:val="21"/>
                <w:szCs w:val="21"/>
                <w:lang w:val="en-US" w:eastAsia="zh-CN" w:bidi="ar-SA"/>
              </w:rPr>
              <w:t>□食品安全员</w:t>
            </w:r>
          </w:p>
        </w:tc>
        <w:tc>
          <w:tcPr>
            <w:tcW w:w="2189" w:type="dxa"/>
            <w:gridSpan w:val="4"/>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B6F6127">
            <w:pPr>
              <w:spacing w:line="300" w:lineRule="exact"/>
              <w:rPr>
                <w:rFonts w:hint="eastAsia" w:ascii="仿宋_GB2312" w:hAnsi="仿宋_GB2312" w:eastAsia="仿宋_GB2312" w:cs="仿宋_GB2312"/>
                <w:color w:val="auto"/>
                <w:kern w:val="2"/>
                <w:sz w:val="21"/>
                <w:szCs w:val="21"/>
                <w:lang w:val="en-US" w:eastAsia="zh-CN" w:bidi="ar-SA"/>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A42E633">
            <w:pPr>
              <w:spacing w:line="300" w:lineRule="exact"/>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□是</w:t>
            </w:r>
          </w:p>
          <w:p w14:paraId="18A9C9ED">
            <w:pPr>
              <w:spacing w:line="300" w:lineRule="exact"/>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□否</w:t>
            </w:r>
          </w:p>
        </w:tc>
      </w:tr>
      <w:tr w14:paraId="20101B2F">
        <w:tblPrEx>
          <w:tblCellMar>
            <w:top w:w="0" w:type="dxa"/>
            <w:left w:w="10" w:type="dxa"/>
            <w:bottom w:w="0" w:type="dxa"/>
            <w:right w:w="10" w:type="dxa"/>
          </w:tblCellMar>
        </w:tblPrEx>
        <w:trPr>
          <w:trHeight w:val="458"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60CA7497">
            <w:pPr>
              <w:spacing w:line="300" w:lineRule="exact"/>
              <w:rPr>
                <w:rFonts w:hint="eastAsia" w:ascii="仿宋_GB2312" w:hAnsi="宋体" w:eastAsia="仿宋_GB2312" w:cs="宋体"/>
                <w:color w:val="auto"/>
                <w:sz w:val="21"/>
                <w:szCs w:val="21"/>
              </w:rPr>
            </w:pPr>
          </w:p>
        </w:tc>
        <w:tc>
          <w:tcPr>
            <w:tcW w:w="1635"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0C2D082">
            <w:pPr>
              <w:spacing w:line="300" w:lineRule="exact"/>
              <w:rPr>
                <w:rFonts w:hint="eastAsia" w:ascii="仿宋_GB2312" w:hAnsi="仿宋_GB2312" w:eastAsia="仿宋_GB2312" w:cs="仿宋_GB2312"/>
                <w:color w:val="auto"/>
                <w:kern w:val="2"/>
                <w:sz w:val="21"/>
                <w:szCs w:val="21"/>
                <w:lang w:val="en-US" w:eastAsia="zh-CN" w:bidi="ar-SA"/>
              </w:rPr>
            </w:pPr>
          </w:p>
        </w:tc>
        <w:tc>
          <w:tcPr>
            <w:tcW w:w="2167"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478721A">
            <w:pPr>
              <w:spacing w:line="300" w:lineRule="exact"/>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□食品安全总监</w:t>
            </w:r>
            <w:r>
              <w:rPr>
                <w:rFonts w:hint="eastAsia" w:ascii="仿宋_GB2312" w:hAnsi="仿宋_GB2312" w:eastAsia="仿宋_GB2312" w:cs="仿宋_GB2312"/>
                <w:color w:val="auto"/>
                <w:kern w:val="2"/>
                <w:sz w:val="21"/>
                <w:szCs w:val="21"/>
                <w:lang w:val="en-US" w:eastAsia="zh-CN" w:bidi="ar-SA"/>
              </w:rPr>
              <w:br w:type="textWrapping"/>
            </w:r>
            <w:r>
              <w:rPr>
                <w:rFonts w:hint="eastAsia" w:ascii="仿宋_GB2312" w:hAnsi="仿宋_GB2312" w:eastAsia="仿宋_GB2312" w:cs="仿宋_GB2312"/>
                <w:color w:val="auto"/>
                <w:kern w:val="2"/>
                <w:sz w:val="21"/>
                <w:szCs w:val="21"/>
                <w:lang w:val="en-US" w:eastAsia="zh-CN" w:bidi="ar-SA"/>
              </w:rPr>
              <w:t>□食品安全员</w:t>
            </w:r>
          </w:p>
        </w:tc>
        <w:tc>
          <w:tcPr>
            <w:tcW w:w="2189" w:type="dxa"/>
            <w:gridSpan w:val="4"/>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C66441A">
            <w:pPr>
              <w:spacing w:line="300" w:lineRule="exact"/>
              <w:rPr>
                <w:rFonts w:hint="eastAsia" w:ascii="仿宋_GB2312" w:hAnsi="仿宋_GB2312" w:eastAsia="仿宋_GB2312" w:cs="仿宋_GB2312"/>
                <w:color w:val="auto"/>
                <w:kern w:val="2"/>
                <w:sz w:val="21"/>
                <w:szCs w:val="21"/>
                <w:lang w:val="en-US" w:eastAsia="zh-CN" w:bidi="ar-SA"/>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9FDF22F">
            <w:pPr>
              <w:spacing w:line="300" w:lineRule="exact"/>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□是</w:t>
            </w:r>
          </w:p>
          <w:p w14:paraId="3545C09F">
            <w:pPr>
              <w:spacing w:line="300" w:lineRule="exact"/>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□否</w:t>
            </w:r>
          </w:p>
        </w:tc>
      </w:tr>
      <w:tr w14:paraId="78132B33">
        <w:tblPrEx>
          <w:tblCellMar>
            <w:top w:w="0" w:type="dxa"/>
            <w:left w:w="10" w:type="dxa"/>
            <w:bottom w:w="0" w:type="dxa"/>
            <w:right w:w="10" w:type="dxa"/>
          </w:tblCellMar>
        </w:tblPrEx>
        <w:trPr>
          <w:trHeight w:val="458"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1B285A3E">
            <w:pPr>
              <w:spacing w:line="300" w:lineRule="exact"/>
              <w:rPr>
                <w:rFonts w:hint="eastAsia" w:ascii="仿宋_GB2312" w:hAnsi="宋体" w:eastAsia="仿宋_GB2312" w:cs="宋体"/>
                <w:color w:val="auto"/>
                <w:sz w:val="21"/>
                <w:szCs w:val="21"/>
              </w:rPr>
            </w:pPr>
          </w:p>
        </w:tc>
        <w:tc>
          <w:tcPr>
            <w:tcW w:w="1635"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935D572">
            <w:pPr>
              <w:spacing w:line="300" w:lineRule="exact"/>
              <w:rPr>
                <w:rFonts w:hint="eastAsia" w:ascii="仿宋_GB2312" w:hAnsi="仿宋_GB2312" w:eastAsia="仿宋_GB2312" w:cs="仿宋_GB2312"/>
                <w:color w:val="auto"/>
                <w:kern w:val="2"/>
                <w:sz w:val="21"/>
                <w:szCs w:val="21"/>
                <w:lang w:val="en-US" w:eastAsia="zh-CN" w:bidi="ar-SA"/>
              </w:rPr>
            </w:pPr>
          </w:p>
        </w:tc>
        <w:tc>
          <w:tcPr>
            <w:tcW w:w="2167"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2B652A6">
            <w:pPr>
              <w:spacing w:line="300" w:lineRule="exact"/>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□食品安全总监</w:t>
            </w:r>
            <w:r>
              <w:rPr>
                <w:rFonts w:hint="eastAsia" w:ascii="仿宋_GB2312" w:hAnsi="仿宋_GB2312" w:eastAsia="仿宋_GB2312" w:cs="仿宋_GB2312"/>
                <w:color w:val="auto"/>
                <w:kern w:val="2"/>
                <w:sz w:val="21"/>
                <w:szCs w:val="21"/>
                <w:lang w:val="en-US" w:eastAsia="zh-CN" w:bidi="ar-SA"/>
              </w:rPr>
              <w:br w:type="textWrapping"/>
            </w:r>
            <w:r>
              <w:rPr>
                <w:rFonts w:hint="eastAsia" w:ascii="仿宋_GB2312" w:hAnsi="仿宋_GB2312" w:eastAsia="仿宋_GB2312" w:cs="仿宋_GB2312"/>
                <w:color w:val="auto"/>
                <w:kern w:val="2"/>
                <w:sz w:val="21"/>
                <w:szCs w:val="21"/>
                <w:lang w:val="en-US" w:eastAsia="zh-CN" w:bidi="ar-SA"/>
              </w:rPr>
              <w:t>□食品安全员</w:t>
            </w:r>
          </w:p>
        </w:tc>
        <w:tc>
          <w:tcPr>
            <w:tcW w:w="2189" w:type="dxa"/>
            <w:gridSpan w:val="4"/>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5DC17B4">
            <w:pPr>
              <w:spacing w:line="300" w:lineRule="exact"/>
              <w:rPr>
                <w:rFonts w:hint="eastAsia" w:ascii="仿宋_GB2312" w:hAnsi="仿宋_GB2312" w:eastAsia="仿宋_GB2312" w:cs="仿宋_GB2312"/>
                <w:color w:val="auto"/>
                <w:kern w:val="2"/>
                <w:sz w:val="21"/>
                <w:szCs w:val="21"/>
                <w:lang w:val="en-US" w:eastAsia="zh-CN" w:bidi="ar-SA"/>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C36166E">
            <w:pPr>
              <w:spacing w:line="300" w:lineRule="exact"/>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□是</w:t>
            </w:r>
          </w:p>
          <w:p w14:paraId="4C09AD83">
            <w:pPr>
              <w:spacing w:line="300" w:lineRule="exact"/>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□否</w:t>
            </w:r>
          </w:p>
        </w:tc>
      </w:tr>
      <w:tr w14:paraId="4BEE26E3">
        <w:tblPrEx>
          <w:tblCellMar>
            <w:top w:w="0" w:type="dxa"/>
            <w:left w:w="10" w:type="dxa"/>
            <w:bottom w:w="0" w:type="dxa"/>
            <w:right w:w="10" w:type="dxa"/>
          </w:tblCellMar>
        </w:tblPrEx>
        <w:trPr>
          <w:trHeight w:val="458"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58E9470D">
            <w:pPr>
              <w:spacing w:line="300" w:lineRule="exact"/>
              <w:rPr>
                <w:rFonts w:hint="eastAsia" w:ascii="仿宋_GB2312" w:hAnsi="宋体" w:eastAsia="仿宋_GB2312" w:cs="宋体"/>
                <w:color w:val="auto"/>
                <w:sz w:val="21"/>
                <w:szCs w:val="21"/>
              </w:rPr>
            </w:pPr>
          </w:p>
        </w:tc>
        <w:tc>
          <w:tcPr>
            <w:tcW w:w="1635"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B38DBCF">
            <w:pPr>
              <w:spacing w:line="300" w:lineRule="exact"/>
              <w:rPr>
                <w:rFonts w:hint="eastAsia" w:ascii="仿宋_GB2312" w:hAnsi="仿宋_GB2312" w:eastAsia="仿宋_GB2312" w:cs="仿宋_GB2312"/>
                <w:color w:val="auto"/>
                <w:kern w:val="2"/>
                <w:sz w:val="21"/>
                <w:szCs w:val="21"/>
                <w:lang w:val="en-US" w:eastAsia="zh-CN" w:bidi="ar-SA"/>
              </w:rPr>
            </w:pPr>
          </w:p>
        </w:tc>
        <w:tc>
          <w:tcPr>
            <w:tcW w:w="2167"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555B0BC">
            <w:pPr>
              <w:spacing w:line="300" w:lineRule="exact"/>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□食品安全总监</w:t>
            </w:r>
            <w:r>
              <w:rPr>
                <w:rFonts w:hint="eastAsia" w:ascii="仿宋_GB2312" w:hAnsi="仿宋_GB2312" w:eastAsia="仿宋_GB2312" w:cs="仿宋_GB2312"/>
                <w:color w:val="auto"/>
                <w:kern w:val="2"/>
                <w:sz w:val="21"/>
                <w:szCs w:val="21"/>
                <w:lang w:val="en-US" w:eastAsia="zh-CN" w:bidi="ar-SA"/>
              </w:rPr>
              <w:br w:type="textWrapping"/>
            </w:r>
            <w:r>
              <w:rPr>
                <w:rFonts w:hint="eastAsia" w:ascii="仿宋_GB2312" w:hAnsi="仿宋_GB2312" w:eastAsia="仿宋_GB2312" w:cs="仿宋_GB2312"/>
                <w:color w:val="auto"/>
                <w:kern w:val="2"/>
                <w:sz w:val="21"/>
                <w:szCs w:val="21"/>
                <w:lang w:val="en-US" w:eastAsia="zh-CN" w:bidi="ar-SA"/>
              </w:rPr>
              <w:t>□食品安全员</w:t>
            </w:r>
          </w:p>
        </w:tc>
        <w:tc>
          <w:tcPr>
            <w:tcW w:w="2189" w:type="dxa"/>
            <w:gridSpan w:val="4"/>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8BFD2FD">
            <w:pPr>
              <w:spacing w:line="300" w:lineRule="exact"/>
              <w:rPr>
                <w:rFonts w:hint="eastAsia" w:ascii="仿宋_GB2312" w:hAnsi="仿宋_GB2312" w:eastAsia="仿宋_GB2312" w:cs="仿宋_GB2312"/>
                <w:color w:val="auto"/>
                <w:kern w:val="2"/>
                <w:sz w:val="21"/>
                <w:szCs w:val="21"/>
                <w:lang w:val="en-US" w:eastAsia="zh-CN" w:bidi="ar-SA"/>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7395D2F">
            <w:pPr>
              <w:spacing w:line="300" w:lineRule="exact"/>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□是</w:t>
            </w:r>
          </w:p>
          <w:p w14:paraId="52370BC4">
            <w:pPr>
              <w:spacing w:line="300" w:lineRule="exact"/>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□否</w:t>
            </w:r>
          </w:p>
        </w:tc>
      </w:tr>
      <w:tr w14:paraId="5D4F2F86">
        <w:tblPrEx>
          <w:tblCellMar>
            <w:top w:w="0" w:type="dxa"/>
            <w:left w:w="10" w:type="dxa"/>
            <w:bottom w:w="0" w:type="dxa"/>
            <w:right w:w="10" w:type="dxa"/>
          </w:tblCellMar>
        </w:tblPrEx>
        <w:trPr>
          <w:trHeight w:val="458"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78799C1E">
            <w:pPr>
              <w:spacing w:line="300" w:lineRule="exact"/>
              <w:rPr>
                <w:rFonts w:hint="eastAsia" w:ascii="仿宋_GB2312" w:hAnsi="宋体" w:eastAsia="仿宋_GB2312" w:cs="宋体"/>
                <w:color w:val="auto"/>
                <w:sz w:val="21"/>
                <w:szCs w:val="21"/>
              </w:rPr>
            </w:pPr>
          </w:p>
        </w:tc>
        <w:tc>
          <w:tcPr>
            <w:tcW w:w="1635"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601B687">
            <w:pPr>
              <w:spacing w:line="300" w:lineRule="exact"/>
              <w:rPr>
                <w:rFonts w:hint="eastAsia" w:ascii="仿宋_GB2312" w:hAnsi="仿宋_GB2312" w:eastAsia="仿宋_GB2312" w:cs="仿宋_GB2312"/>
                <w:color w:val="auto"/>
                <w:kern w:val="2"/>
                <w:sz w:val="21"/>
                <w:szCs w:val="21"/>
                <w:lang w:val="en-US" w:eastAsia="zh-CN" w:bidi="ar-SA"/>
              </w:rPr>
            </w:pPr>
          </w:p>
        </w:tc>
        <w:tc>
          <w:tcPr>
            <w:tcW w:w="2167"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4401A63">
            <w:pPr>
              <w:spacing w:line="300" w:lineRule="exact"/>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□食品安全总监</w:t>
            </w:r>
            <w:r>
              <w:rPr>
                <w:rFonts w:hint="eastAsia" w:ascii="仿宋_GB2312" w:hAnsi="仿宋_GB2312" w:eastAsia="仿宋_GB2312" w:cs="仿宋_GB2312"/>
                <w:color w:val="auto"/>
                <w:kern w:val="2"/>
                <w:sz w:val="21"/>
                <w:szCs w:val="21"/>
                <w:lang w:val="en-US" w:eastAsia="zh-CN" w:bidi="ar-SA"/>
              </w:rPr>
              <w:br w:type="textWrapping"/>
            </w:r>
            <w:r>
              <w:rPr>
                <w:rFonts w:hint="eastAsia" w:ascii="仿宋_GB2312" w:hAnsi="仿宋_GB2312" w:eastAsia="仿宋_GB2312" w:cs="仿宋_GB2312"/>
                <w:color w:val="auto"/>
                <w:kern w:val="2"/>
                <w:sz w:val="21"/>
                <w:szCs w:val="21"/>
                <w:lang w:val="en-US" w:eastAsia="zh-CN" w:bidi="ar-SA"/>
              </w:rPr>
              <w:t>□食品安全员</w:t>
            </w:r>
          </w:p>
        </w:tc>
        <w:tc>
          <w:tcPr>
            <w:tcW w:w="2189" w:type="dxa"/>
            <w:gridSpan w:val="4"/>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C068DE2">
            <w:pPr>
              <w:spacing w:line="300" w:lineRule="exact"/>
              <w:rPr>
                <w:rFonts w:hint="eastAsia" w:ascii="仿宋_GB2312" w:hAnsi="仿宋_GB2312" w:eastAsia="仿宋_GB2312" w:cs="仿宋_GB2312"/>
                <w:color w:val="auto"/>
                <w:kern w:val="2"/>
                <w:sz w:val="21"/>
                <w:szCs w:val="21"/>
                <w:lang w:val="en-US" w:eastAsia="zh-CN" w:bidi="ar-SA"/>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6A0EB72">
            <w:pPr>
              <w:spacing w:line="300" w:lineRule="exact"/>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□是</w:t>
            </w:r>
          </w:p>
          <w:p w14:paraId="307F2206">
            <w:pPr>
              <w:spacing w:line="300" w:lineRule="exact"/>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□否</w:t>
            </w:r>
          </w:p>
        </w:tc>
      </w:tr>
      <w:tr w14:paraId="6260C381">
        <w:tblPrEx>
          <w:tblCellMar>
            <w:top w:w="0" w:type="dxa"/>
            <w:left w:w="10" w:type="dxa"/>
            <w:bottom w:w="0" w:type="dxa"/>
            <w:right w:w="10" w:type="dxa"/>
          </w:tblCellMar>
        </w:tblPrEx>
        <w:trPr>
          <w:trHeight w:val="458" w:hRule="atLeast"/>
          <w:jc w:val="center"/>
        </w:trPr>
        <w:tc>
          <w:tcPr>
            <w:tcW w:w="1355" w:type="dxa"/>
            <w:vMerge w:val="continue"/>
            <w:tcBorders>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EF389EE">
            <w:pPr>
              <w:spacing w:line="300" w:lineRule="exact"/>
              <w:rPr>
                <w:rFonts w:hint="eastAsia" w:ascii="仿宋_GB2312" w:hAnsi="宋体" w:eastAsia="仿宋_GB2312" w:cs="宋体"/>
                <w:color w:val="auto"/>
                <w:sz w:val="21"/>
                <w:szCs w:val="21"/>
              </w:rPr>
            </w:pPr>
          </w:p>
        </w:tc>
        <w:tc>
          <w:tcPr>
            <w:tcW w:w="1635"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5149B97">
            <w:pPr>
              <w:spacing w:line="300" w:lineRule="exact"/>
              <w:jc w:val="center"/>
              <w:rPr>
                <w:rFonts w:hint="eastAsia" w:ascii="仿宋_GB2312" w:hAnsi="宋体" w:eastAsia="仿宋_GB2312" w:cs="宋体"/>
                <w:color w:val="auto"/>
                <w:sz w:val="21"/>
                <w:szCs w:val="21"/>
              </w:rPr>
            </w:pPr>
          </w:p>
        </w:tc>
        <w:tc>
          <w:tcPr>
            <w:tcW w:w="2167"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494952A">
            <w:pPr>
              <w:spacing w:line="300" w:lineRule="exact"/>
              <w:jc w:val="both"/>
              <w:rPr>
                <w:rFonts w:hint="eastAsia" w:ascii="仿宋_GB2312" w:hAnsi="宋体" w:eastAsia="仿宋_GB2312" w:cs="宋体"/>
                <w:color w:val="auto"/>
                <w:sz w:val="21"/>
                <w:szCs w:val="21"/>
              </w:rPr>
            </w:pPr>
            <w:r>
              <w:rPr>
                <w:rFonts w:hint="eastAsia" w:ascii="仿宋_GB2312" w:hAnsi="宋体" w:eastAsia="仿宋_GB2312" w:cs="宋体"/>
                <w:color w:val="auto"/>
                <w:sz w:val="21"/>
                <w:szCs w:val="21"/>
                <w:lang w:val="en-US" w:eastAsia="zh-CN"/>
              </w:rPr>
              <w:t>□食品安全总监</w:t>
            </w:r>
            <w:r>
              <w:rPr>
                <w:rFonts w:hint="eastAsia" w:ascii="仿宋_GB2312" w:hAnsi="宋体" w:eastAsia="仿宋_GB2312" w:cs="宋体"/>
                <w:color w:val="auto"/>
                <w:sz w:val="21"/>
                <w:szCs w:val="21"/>
                <w:lang w:val="en-US" w:eastAsia="zh-CN"/>
              </w:rPr>
              <w:br w:type="textWrapping"/>
            </w:r>
            <w:r>
              <w:rPr>
                <w:rFonts w:hint="eastAsia" w:ascii="仿宋_GB2312" w:hAnsi="宋体" w:eastAsia="仿宋_GB2312" w:cs="宋体"/>
                <w:color w:val="auto"/>
                <w:sz w:val="21"/>
                <w:szCs w:val="21"/>
                <w:lang w:val="en-US" w:eastAsia="zh-CN"/>
              </w:rPr>
              <w:t>□食品安全员</w:t>
            </w:r>
          </w:p>
        </w:tc>
        <w:tc>
          <w:tcPr>
            <w:tcW w:w="2189" w:type="dxa"/>
            <w:gridSpan w:val="4"/>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77415B5">
            <w:pPr>
              <w:spacing w:line="300" w:lineRule="exact"/>
              <w:ind w:firstLine="990"/>
              <w:jc w:val="center"/>
              <w:rPr>
                <w:rFonts w:hint="eastAsia" w:ascii="仿宋_GB2312" w:hAnsi="宋体" w:eastAsia="仿宋_GB2312" w:cs="宋体"/>
                <w:color w:val="auto"/>
                <w:sz w:val="21"/>
                <w:szCs w:val="21"/>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811AAF8">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7879F179">
            <w:pPr>
              <w:spacing w:line="300" w:lineRule="exact"/>
              <w:jc w:val="center"/>
              <w:rPr>
                <w:rFonts w:hint="eastAsia" w:ascii="仿宋_GB2312" w:hAnsi="宋体" w:eastAsia="仿宋_GB2312" w:cs="宋体"/>
                <w:color w:val="auto"/>
                <w:sz w:val="21"/>
                <w:szCs w:val="21"/>
              </w:rPr>
            </w:pPr>
            <w:r>
              <w:rPr>
                <w:rFonts w:hint="eastAsia" w:ascii="仿宋_GB2312" w:hAnsi="仿宋_GB2312" w:eastAsia="仿宋_GB2312" w:cs="仿宋_GB2312"/>
                <w:color w:val="auto"/>
                <w:sz w:val="21"/>
                <w:szCs w:val="21"/>
              </w:rPr>
              <w:t>□否</w:t>
            </w:r>
          </w:p>
        </w:tc>
      </w:tr>
      <w:tr w14:paraId="54032E56">
        <w:tblPrEx>
          <w:tblCellMar>
            <w:top w:w="0" w:type="dxa"/>
            <w:left w:w="10" w:type="dxa"/>
            <w:bottom w:w="0" w:type="dxa"/>
            <w:right w:w="10" w:type="dxa"/>
          </w:tblCellMar>
        </w:tblPrEx>
        <w:trPr>
          <w:trHeight w:val="411" w:hRule="atLeast"/>
          <w:jc w:val="center"/>
        </w:trPr>
        <w:tc>
          <w:tcPr>
            <w:tcW w:w="1355" w:type="dxa"/>
            <w:vMerge w:val="restart"/>
            <w:tcBorders>
              <w:top w:val="single" w:color="000000" w:sz="4" w:space="0"/>
              <w:left w:val="single" w:color="000000" w:sz="4" w:space="0"/>
              <w:right w:val="single" w:color="000000" w:sz="4" w:space="0"/>
            </w:tcBorders>
            <w:shd w:val="clear" w:color="000000" w:fill="FFFFFF"/>
            <w:noWrap w:val="0"/>
            <w:tcMar>
              <w:left w:w="108" w:type="dxa"/>
              <w:right w:w="108" w:type="dxa"/>
            </w:tcMar>
            <w:vAlign w:val="center"/>
          </w:tcPr>
          <w:p w14:paraId="5531FBED">
            <w:pPr>
              <w:spacing w:line="300" w:lineRule="exact"/>
              <w:ind w:right="-1"/>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外设仓库</w:t>
            </w:r>
          </w:p>
          <w:p w14:paraId="04296B5D">
            <w:pPr>
              <w:spacing w:line="300" w:lineRule="exact"/>
              <w:ind w:right="-1"/>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基本情况（无外设仓库经营者可空本栏）</w:t>
            </w:r>
          </w:p>
        </w:tc>
        <w:tc>
          <w:tcPr>
            <w:tcW w:w="110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B4334BA">
            <w:pPr>
              <w:spacing w:line="300" w:lineRule="exact"/>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仓库编号</w:t>
            </w:r>
          </w:p>
        </w:tc>
        <w:tc>
          <w:tcPr>
            <w:tcW w:w="4177" w:type="dxa"/>
            <w:gridSpan w:val="6"/>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47388BD">
            <w:pPr>
              <w:spacing w:line="300" w:lineRule="exact"/>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地址</w:t>
            </w:r>
          </w:p>
        </w:tc>
        <w:tc>
          <w:tcPr>
            <w:tcW w:w="1163"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C1F0E4E">
            <w:pPr>
              <w:spacing w:line="300" w:lineRule="exact"/>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产权</w:t>
            </w:r>
          </w:p>
        </w:tc>
        <w:tc>
          <w:tcPr>
            <w:tcW w:w="126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6E2A6C2">
            <w:pPr>
              <w:spacing w:line="300" w:lineRule="exact"/>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贮存温度</w:t>
            </w:r>
          </w:p>
        </w:tc>
      </w:tr>
      <w:tr w14:paraId="5B2C807F">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1003FC69">
            <w:pPr>
              <w:spacing w:line="300" w:lineRule="exact"/>
              <w:ind w:right="-1"/>
              <w:rPr>
                <w:rFonts w:hint="eastAsia" w:ascii="仿宋_GB2312" w:hAnsi="仿宋_GB2312" w:eastAsia="仿宋_GB2312" w:cs="仿宋_GB2312"/>
                <w:color w:val="auto"/>
                <w:sz w:val="21"/>
                <w:szCs w:val="21"/>
                <w:lang w:eastAsia="zh-CN"/>
              </w:rPr>
            </w:pPr>
          </w:p>
        </w:tc>
        <w:tc>
          <w:tcPr>
            <w:tcW w:w="110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4D5EF3D">
            <w:pPr>
              <w:spacing w:line="300" w:lineRule="exact"/>
              <w:rPr>
                <w:rFonts w:hint="eastAsia" w:ascii="仿宋_GB2312" w:hAnsi="仿宋_GB2312" w:eastAsia="仿宋_GB2312" w:cs="仿宋_GB2312"/>
                <w:color w:val="auto"/>
                <w:sz w:val="21"/>
                <w:szCs w:val="21"/>
                <w:lang w:eastAsia="zh-CN"/>
              </w:rPr>
            </w:pPr>
          </w:p>
        </w:tc>
        <w:tc>
          <w:tcPr>
            <w:tcW w:w="4177" w:type="dxa"/>
            <w:gridSpan w:val="6"/>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B8FD17B">
            <w:pPr>
              <w:spacing w:line="300" w:lineRule="exact"/>
              <w:rPr>
                <w:rFonts w:hint="eastAsia" w:ascii="仿宋_GB2312" w:hAnsi="仿宋_GB2312" w:eastAsia="仿宋_GB2312" w:cs="仿宋_GB2312"/>
                <w:color w:val="auto"/>
                <w:sz w:val="21"/>
                <w:szCs w:val="21"/>
                <w:lang w:eastAsia="zh-CN"/>
              </w:rPr>
            </w:pPr>
          </w:p>
        </w:tc>
        <w:tc>
          <w:tcPr>
            <w:tcW w:w="1163"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EF6F38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bCs/>
                <w:color w:val="auto"/>
                <w:kern w:val="0"/>
                <w:sz w:val="21"/>
                <w:szCs w:val="21"/>
              </w:rPr>
            </w:pPr>
            <w:r>
              <w:rPr>
                <w:rFonts w:hint="eastAsia" w:ascii="仿宋_GB2312" w:hAnsi="仿宋_GB2312" w:eastAsia="仿宋_GB2312" w:cs="仿宋_GB2312"/>
                <w:bCs/>
                <w:color w:val="auto"/>
                <w:kern w:val="0"/>
                <w:sz w:val="21"/>
                <w:szCs w:val="21"/>
              </w:rPr>
              <w:t>□自有</w:t>
            </w:r>
          </w:p>
          <w:p w14:paraId="596D32E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bCs/>
                <w:color w:val="auto"/>
                <w:kern w:val="0"/>
                <w:sz w:val="21"/>
                <w:szCs w:val="21"/>
              </w:rPr>
              <w:t>租赁</w:t>
            </w:r>
          </w:p>
        </w:tc>
        <w:tc>
          <w:tcPr>
            <w:tcW w:w="126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83A6EE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bCs/>
                <w:color w:val="auto"/>
                <w:kern w:val="0"/>
                <w:sz w:val="21"/>
                <w:szCs w:val="21"/>
                <w:lang w:eastAsia="zh-CN"/>
              </w:rPr>
            </w:pPr>
            <w:r>
              <w:rPr>
                <w:rFonts w:hint="eastAsia" w:ascii="仿宋_GB2312" w:hAnsi="仿宋_GB2312" w:eastAsia="仿宋_GB2312" w:cs="仿宋_GB2312"/>
                <w:bCs/>
                <w:color w:val="auto"/>
                <w:kern w:val="0"/>
                <w:sz w:val="21"/>
                <w:szCs w:val="21"/>
              </w:rPr>
              <w:t>□</w:t>
            </w:r>
            <w:r>
              <w:rPr>
                <w:rFonts w:hint="eastAsia" w:ascii="仿宋_GB2312" w:hAnsi="仿宋_GB2312" w:eastAsia="仿宋_GB2312" w:cs="仿宋_GB2312"/>
                <w:bCs/>
                <w:color w:val="auto"/>
                <w:kern w:val="0"/>
                <w:sz w:val="21"/>
                <w:szCs w:val="21"/>
                <w:lang w:eastAsia="zh-CN"/>
              </w:rPr>
              <w:t>冷藏</w:t>
            </w:r>
          </w:p>
          <w:p w14:paraId="75F5ADE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bCs/>
                <w:color w:val="auto"/>
                <w:kern w:val="0"/>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bCs/>
                <w:color w:val="auto"/>
                <w:kern w:val="0"/>
                <w:sz w:val="21"/>
                <w:szCs w:val="21"/>
                <w:lang w:eastAsia="zh-CN"/>
              </w:rPr>
              <w:t>冷冻</w:t>
            </w:r>
          </w:p>
          <w:p w14:paraId="45FF3DE2">
            <w:pPr>
              <w:spacing w:line="300" w:lineRule="exact"/>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Cs/>
                <w:color w:val="auto"/>
                <w:kern w:val="0"/>
                <w:sz w:val="21"/>
                <w:szCs w:val="21"/>
              </w:rPr>
              <w:sym w:font="Wingdings 2" w:char="00A3"/>
            </w:r>
            <w:r>
              <w:rPr>
                <w:rFonts w:hint="eastAsia" w:ascii="仿宋_GB2312" w:hAnsi="仿宋_GB2312" w:eastAsia="仿宋_GB2312" w:cs="仿宋_GB2312"/>
                <w:bCs/>
                <w:color w:val="auto"/>
                <w:kern w:val="0"/>
                <w:sz w:val="21"/>
                <w:szCs w:val="21"/>
                <w:lang w:eastAsia="zh-CN"/>
              </w:rPr>
              <w:t>常温</w:t>
            </w:r>
          </w:p>
        </w:tc>
      </w:tr>
      <w:tr w14:paraId="631C0204">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2F855C58">
            <w:pPr>
              <w:spacing w:line="300" w:lineRule="exact"/>
              <w:ind w:right="-1"/>
              <w:rPr>
                <w:rFonts w:hint="eastAsia" w:ascii="仿宋_GB2312" w:hAnsi="仿宋_GB2312" w:eastAsia="仿宋_GB2312" w:cs="仿宋_GB2312"/>
                <w:color w:val="auto"/>
                <w:sz w:val="21"/>
                <w:szCs w:val="21"/>
                <w:lang w:eastAsia="zh-CN"/>
              </w:rPr>
            </w:pPr>
          </w:p>
        </w:tc>
        <w:tc>
          <w:tcPr>
            <w:tcW w:w="110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9825888">
            <w:pPr>
              <w:spacing w:line="300" w:lineRule="exact"/>
              <w:rPr>
                <w:rFonts w:hint="eastAsia" w:ascii="仿宋_GB2312" w:hAnsi="仿宋_GB2312" w:eastAsia="仿宋_GB2312" w:cs="仿宋_GB2312"/>
                <w:color w:val="auto"/>
                <w:sz w:val="21"/>
                <w:szCs w:val="21"/>
                <w:lang w:eastAsia="zh-CN"/>
              </w:rPr>
            </w:pPr>
          </w:p>
        </w:tc>
        <w:tc>
          <w:tcPr>
            <w:tcW w:w="4177" w:type="dxa"/>
            <w:gridSpan w:val="6"/>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A21A030">
            <w:pPr>
              <w:spacing w:line="300" w:lineRule="exact"/>
              <w:rPr>
                <w:rFonts w:hint="eastAsia" w:ascii="仿宋_GB2312" w:hAnsi="仿宋_GB2312" w:eastAsia="仿宋_GB2312" w:cs="仿宋_GB2312"/>
                <w:color w:val="auto"/>
                <w:sz w:val="21"/>
                <w:szCs w:val="21"/>
                <w:lang w:eastAsia="zh-CN"/>
              </w:rPr>
            </w:pPr>
          </w:p>
        </w:tc>
        <w:tc>
          <w:tcPr>
            <w:tcW w:w="1163"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B99128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bCs/>
                <w:color w:val="auto"/>
                <w:kern w:val="0"/>
                <w:sz w:val="21"/>
                <w:szCs w:val="21"/>
              </w:rPr>
            </w:pPr>
            <w:r>
              <w:rPr>
                <w:rFonts w:hint="eastAsia" w:ascii="仿宋_GB2312" w:hAnsi="仿宋_GB2312" w:eastAsia="仿宋_GB2312" w:cs="仿宋_GB2312"/>
                <w:bCs/>
                <w:color w:val="auto"/>
                <w:kern w:val="0"/>
                <w:sz w:val="21"/>
                <w:szCs w:val="21"/>
              </w:rPr>
              <w:t>□自有</w:t>
            </w:r>
          </w:p>
          <w:p w14:paraId="570A516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bCs/>
                <w:color w:val="auto"/>
                <w:kern w:val="0"/>
                <w:sz w:val="21"/>
                <w:szCs w:val="21"/>
              </w:rPr>
              <w:t>租赁</w:t>
            </w:r>
          </w:p>
        </w:tc>
        <w:tc>
          <w:tcPr>
            <w:tcW w:w="126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315B0C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bCs/>
                <w:color w:val="auto"/>
                <w:kern w:val="0"/>
                <w:sz w:val="21"/>
                <w:szCs w:val="21"/>
                <w:lang w:eastAsia="zh-CN"/>
              </w:rPr>
            </w:pPr>
            <w:r>
              <w:rPr>
                <w:rFonts w:hint="eastAsia" w:ascii="仿宋_GB2312" w:hAnsi="仿宋_GB2312" w:eastAsia="仿宋_GB2312" w:cs="仿宋_GB2312"/>
                <w:bCs/>
                <w:color w:val="auto"/>
                <w:kern w:val="0"/>
                <w:sz w:val="21"/>
                <w:szCs w:val="21"/>
              </w:rPr>
              <w:t>□</w:t>
            </w:r>
            <w:r>
              <w:rPr>
                <w:rFonts w:hint="eastAsia" w:ascii="仿宋_GB2312" w:hAnsi="仿宋_GB2312" w:eastAsia="仿宋_GB2312" w:cs="仿宋_GB2312"/>
                <w:bCs/>
                <w:color w:val="auto"/>
                <w:kern w:val="0"/>
                <w:sz w:val="21"/>
                <w:szCs w:val="21"/>
                <w:lang w:eastAsia="zh-CN"/>
              </w:rPr>
              <w:t>冷藏</w:t>
            </w:r>
          </w:p>
          <w:p w14:paraId="30C59D1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bCs/>
                <w:color w:val="auto"/>
                <w:kern w:val="0"/>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bCs/>
                <w:color w:val="auto"/>
                <w:kern w:val="0"/>
                <w:sz w:val="21"/>
                <w:szCs w:val="21"/>
                <w:lang w:eastAsia="zh-CN"/>
              </w:rPr>
              <w:t>冷冻</w:t>
            </w:r>
          </w:p>
          <w:p w14:paraId="2D4FDC44">
            <w:pPr>
              <w:spacing w:line="300" w:lineRule="exact"/>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bCs/>
                <w:color w:val="auto"/>
                <w:kern w:val="0"/>
                <w:sz w:val="21"/>
                <w:szCs w:val="21"/>
              </w:rPr>
              <w:sym w:font="Wingdings 2" w:char="00A3"/>
            </w:r>
            <w:r>
              <w:rPr>
                <w:rFonts w:hint="eastAsia" w:ascii="仿宋_GB2312" w:hAnsi="仿宋_GB2312" w:eastAsia="仿宋_GB2312" w:cs="仿宋_GB2312"/>
                <w:bCs/>
                <w:color w:val="auto"/>
                <w:kern w:val="0"/>
                <w:sz w:val="21"/>
                <w:szCs w:val="21"/>
                <w:lang w:eastAsia="zh-CN"/>
              </w:rPr>
              <w:t>常温</w:t>
            </w:r>
          </w:p>
        </w:tc>
      </w:tr>
      <w:tr w14:paraId="3F4B7DDC">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4AE1C418">
            <w:pPr>
              <w:spacing w:line="300" w:lineRule="exact"/>
              <w:ind w:right="-1"/>
              <w:rPr>
                <w:rFonts w:hint="eastAsia" w:ascii="仿宋_GB2312" w:hAnsi="仿宋_GB2312" w:eastAsia="仿宋_GB2312" w:cs="仿宋_GB2312"/>
                <w:color w:val="auto"/>
                <w:sz w:val="21"/>
                <w:szCs w:val="21"/>
                <w:lang w:eastAsia="zh-CN"/>
              </w:rPr>
            </w:pPr>
          </w:p>
        </w:tc>
        <w:tc>
          <w:tcPr>
            <w:tcW w:w="110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22DABE6">
            <w:pPr>
              <w:spacing w:line="300" w:lineRule="exact"/>
              <w:rPr>
                <w:rFonts w:hint="eastAsia" w:ascii="仿宋_GB2312" w:hAnsi="仿宋_GB2312" w:eastAsia="仿宋_GB2312" w:cs="仿宋_GB2312"/>
                <w:color w:val="auto"/>
                <w:sz w:val="21"/>
                <w:szCs w:val="21"/>
                <w:lang w:eastAsia="zh-CN"/>
              </w:rPr>
            </w:pPr>
          </w:p>
        </w:tc>
        <w:tc>
          <w:tcPr>
            <w:tcW w:w="4177" w:type="dxa"/>
            <w:gridSpan w:val="6"/>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A48FDB5">
            <w:pPr>
              <w:spacing w:line="300" w:lineRule="exact"/>
              <w:rPr>
                <w:rFonts w:hint="eastAsia" w:ascii="仿宋_GB2312" w:hAnsi="仿宋_GB2312" w:eastAsia="仿宋_GB2312" w:cs="仿宋_GB2312"/>
                <w:color w:val="auto"/>
                <w:sz w:val="21"/>
                <w:szCs w:val="21"/>
                <w:lang w:eastAsia="zh-CN"/>
              </w:rPr>
            </w:pPr>
          </w:p>
        </w:tc>
        <w:tc>
          <w:tcPr>
            <w:tcW w:w="1163"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B6F531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bCs/>
                <w:color w:val="auto"/>
                <w:kern w:val="0"/>
                <w:sz w:val="21"/>
                <w:szCs w:val="21"/>
              </w:rPr>
            </w:pPr>
            <w:r>
              <w:rPr>
                <w:rFonts w:hint="eastAsia" w:ascii="仿宋_GB2312" w:hAnsi="仿宋_GB2312" w:eastAsia="仿宋_GB2312" w:cs="仿宋_GB2312"/>
                <w:bCs/>
                <w:color w:val="auto"/>
                <w:kern w:val="0"/>
                <w:sz w:val="21"/>
                <w:szCs w:val="21"/>
              </w:rPr>
              <w:t>□自有</w:t>
            </w:r>
          </w:p>
          <w:p w14:paraId="5D5A551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bCs/>
                <w:color w:val="auto"/>
                <w:kern w:val="0"/>
                <w:sz w:val="21"/>
                <w:szCs w:val="21"/>
              </w:rPr>
              <w:t>租赁</w:t>
            </w:r>
          </w:p>
        </w:tc>
        <w:tc>
          <w:tcPr>
            <w:tcW w:w="126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9C937B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bCs/>
                <w:color w:val="auto"/>
                <w:kern w:val="0"/>
                <w:sz w:val="21"/>
                <w:szCs w:val="21"/>
                <w:lang w:eastAsia="zh-CN"/>
              </w:rPr>
            </w:pPr>
            <w:r>
              <w:rPr>
                <w:rFonts w:hint="eastAsia" w:ascii="仿宋_GB2312" w:hAnsi="仿宋_GB2312" w:eastAsia="仿宋_GB2312" w:cs="仿宋_GB2312"/>
                <w:bCs/>
                <w:color w:val="auto"/>
                <w:kern w:val="0"/>
                <w:sz w:val="21"/>
                <w:szCs w:val="21"/>
              </w:rPr>
              <w:t>□</w:t>
            </w:r>
            <w:r>
              <w:rPr>
                <w:rFonts w:hint="eastAsia" w:ascii="仿宋_GB2312" w:hAnsi="仿宋_GB2312" w:eastAsia="仿宋_GB2312" w:cs="仿宋_GB2312"/>
                <w:bCs/>
                <w:color w:val="auto"/>
                <w:kern w:val="0"/>
                <w:sz w:val="21"/>
                <w:szCs w:val="21"/>
                <w:lang w:eastAsia="zh-CN"/>
              </w:rPr>
              <w:t>冷藏</w:t>
            </w:r>
          </w:p>
          <w:p w14:paraId="5262E44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bCs/>
                <w:color w:val="auto"/>
                <w:kern w:val="0"/>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bCs/>
                <w:color w:val="auto"/>
                <w:kern w:val="0"/>
                <w:sz w:val="21"/>
                <w:szCs w:val="21"/>
                <w:lang w:eastAsia="zh-CN"/>
              </w:rPr>
              <w:t>冷冻</w:t>
            </w:r>
          </w:p>
          <w:p w14:paraId="098E0E93">
            <w:pPr>
              <w:spacing w:line="300" w:lineRule="exact"/>
              <w:jc w:val="center"/>
              <w:rPr>
                <w:rFonts w:hint="eastAsia" w:ascii="仿宋_GB2312" w:hAnsi="仿宋_GB2312" w:eastAsia="仿宋_GB2312" w:cs="仿宋_GB2312"/>
                <w:bCs/>
                <w:color w:val="auto"/>
                <w:kern w:val="0"/>
                <w:sz w:val="21"/>
                <w:szCs w:val="21"/>
              </w:rPr>
            </w:pPr>
            <w:r>
              <w:rPr>
                <w:rFonts w:hint="eastAsia" w:ascii="仿宋_GB2312" w:hAnsi="仿宋_GB2312" w:eastAsia="仿宋_GB2312" w:cs="仿宋_GB2312"/>
                <w:bCs/>
                <w:color w:val="auto"/>
                <w:kern w:val="0"/>
                <w:sz w:val="21"/>
                <w:szCs w:val="21"/>
              </w:rPr>
              <w:sym w:font="Wingdings 2" w:char="00A3"/>
            </w:r>
            <w:r>
              <w:rPr>
                <w:rFonts w:hint="eastAsia" w:ascii="仿宋_GB2312" w:hAnsi="仿宋_GB2312" w:eastAsia="仿宋_GB2312" w:cs="仿宋_GB2312"/>
                <w:bCs/>
                <w:color w:val="auto"/>
                <w:kern w:val="0"/>
                <w:sz w:val="21"/>
                <w:szCs w:val="21"/>
                <w:lang w:eastAsia="zh-CN"/>
              </w:rPr>
              <w:t>常温</w:t>
            </w:r>
          </w:p>
        </w:tc>
      </w:tr>
      <w:tr w14:paraId="3590839E">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261A5859">
            <w:pPr>
              <w:spacing w:line="300" w:lineRule="exact"/>
              <w:ind w:right="-1"/>
              <w:rPr>
                <w:rFonts w:hint="eastAsia" w:ascii="仿宋_GB2312" w:hAnsi="仿宋_GB2312" w:eastAsia="仿宋_GB2312" w:cs="仿宋_GB2312"/>
                <w:color w:val="auto"/>
                <w:sz w:val="21"/>
                <w:szCs w:val="21"/>
                <w:lang w:eastAsia="zh-CN"/>
              </w:rPr>
            </w:pPr>
          </w:p>
        </w:tc>
        <w:tc>
          <w:tcPr>
            <w:tcW w:w="110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62606E0">
            <w:pPr>
              <w:spacing w:line="300" w:lineRule="exact"/>
              <w:rPr>
                <w:rFonts w:hint="eastAsia" w:ascii="仿宋_GB2312" w:hAnsi="仿宋_GB2312" w:eastAsia="仿宋_GB2312" w:cs="仿宋_GB2312"/>
                <w:color w:val="auto"/>
                <w:sz w:val="21"/>
                <w:szCs w:val="21"/>
                <w:lang w:eastAsia="zh-CN"/>
              </w:rPr>
            </w:pPr>
          </w:p>
        </w:tc>
        <w:tc>
          <w:tcPr>
            <w:tcW w:w="4177" w:type="dxa"/>
            <w:gridSpan w:val="6"/>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976936F">
            <w:pPr>
              <w:spacing w:line="300" w:lineRule="exact"/>
              <w:rPr>
                <w:rFonts w:hint="eastAsia" w:ascii="仿宋_GB2312" w:hAnsi="仿宋_GB2312" w:eastAsia="仿宋_GB2312" w:cs="仿宋_GB2312"/>
                <w:color w:val="auto"/>
                <w:sz w:val="21"/>
                <w:szCs w:val="21"/>
                <w:lang w:eastAsia="zh-CN"/>
              </w:rPr>
            </w:pPr>
          </w:p>
        </w:tc>
        <w:tc>
          <w:tcPr>
            <w:tcW w:w="1163"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1DD4FF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bCs/>
                <w:color w:val="auto"/>
                <w:kern w:val="0"/>
                <w:sz w:val="21"/>
                <w:szCs w:val="21"/>
              </w:rPr>
            </w:pPr>
            <w:r>
              <w:rPr>
                <w:rFonts w:hint="eastAsia" w:ascii="仿宋_GB2312" w:hAnsi="仿宋_GB2312" w:eastAsia="仿宋_GB2312" w:cs="仿宋_GB2312"/>
                <w:bCs/>
                <w:color w:val="auto"/>
                <w:kern w:val="0"/>
                <w:sz w:val="21"/>
                <w:szCs w:val="21"/>
              </w:rPr>
              <w:t>□自有</w:t>
            </w:r>
          </w:p>
          <w:p w14:paraId="4215372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bCs/>
                <w:color w:val="auto"/>
                <w:kern w:val="0"/>
                <w:sz w:val="21"/>
                <w:szCs w:val="21"/>
              </w:rPr>
              <w:t>租赁</w:t>
            </w:r>
          </w:p>
        </w:tc>
        <w:tc>
          <w:tcPr>
            <w:tcW w:w="126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157CCC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bCs/>
                <w:color w:val="auto"/>
                <w:kern w:val="0"/>
                <w:sz w:val="21"/>
                <w:szCs w:val="21"/>
                <w:lang w:eastAsia="zh-CN"/>
              </w:rPr>
            </w:pPr>
            <w:r>
              <w:rPr>
                <w:rFonts w:hint="eastAsia" w:ascii="仿宋_GB2312" w:hAnsi="仿宋_GB2312" w:eastAsia="仿宋_GB2312" w:cs="仿宋_GB2312"/>
                <w:bCs/>
                <w:color w:val="auto"/>
                <w:kern w:val="0"/>
                <w:sz w:val="21"/>
                <w:szCs w:val="21"/>
              </w:rPr>
              <w:t>□</w:t>
            </w:r>
            <w:r>
              <w:rPr>
                <w:rFonts w:hint="eastAsia" w:ascii="仿宋_GB2312" w:hAnsi="仿宋_GB2312" w:eastAsia="仿宋_GB2312" w:cs="仿宋_GB2312"/>
                <w:bCs/>
                <w:color w:val="auto"/>
                <w:kern w:val="0"/>
                <w:sz w:val="21"/>
                <w:szCs w:val="21"/>
                <w:lang w:eastAsia="zh-CN"/>
              </w:rPr>
              <w:t>冷藏</w:t>
            </w:r>
          </w:p>
          <w:p w14:paraId="62725ED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bCs/>
                <w:color w:val="auto"/>
                <w:kern w:val="0"/>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bCs/>
                <w:color w:val="auto"/>
                <w:kern w:val="0"/>
                <w:sz w:val="21"/>
                <w:szCs w:val="21"/>
                <w:lang w:eastAsia="zh-CN"/>
              </w:rPr>
              <w:t>冷冻</w:t>
            </w:r>
          </w:p>
          <w:p w14:paraId="7874F3E9">
            <w:pPr>
              <w:spacing w:line="300" w:lineRule="exact"/>
              <w:jc w:val="center"/>
              <w:rPr>
                <w:rFonts w:hint="eastAsia" w:ascii="仿宋_GB2312" w:hAnsi="仿宋_GB2312" w:eastAsia="仿宋_GB2312" w:cs="仿宋_GB2312"/>
                <w:bCs/>
                <w:color w:val="auto"/>
                <w:kern w:val="0"/>
                <w:sz w:val="21"/>
                <w:szCs w:val="21"/>
              </w:rPr>
            </w:pPr>
            <w:r>
              <w:rPr>
                <w:rFonts w:hint="eastAsia" w:ascii="仿宋_GB2312" w:hAnsi="仿宋_GB2312" w:eastAsia="仿宋_GB2312" w:cs="仿宋_GB2312"/>
                <w:bCs/>
                <w:color w:val="auto"/>
                <w:kern w:val="0"/>
                <w:sz w:val="21"/>
                <w:szCs w:val="21"/>
              </w:rPr>
              <w:sym w:font="Wingdings 2" w:char="00A3"/>
            </w:r>
            <w:r>
              <w:rPr>
                <w:rFonts w:hint="eastAsia" w:ascii="仿宋_GB2312" w:hAnsi="仿宋_GB2312" w:eastAsia="仿宋_GB2312" w:cs="仿宋_GB2312"/>
                <w:bCs/>
                <w:color w:val="auto"/>
                <w:kern w:val="0"/>
                <w:sz w:val="21"/>
                <w:szCs w:val="21"/>
                <w:lang w:eastAsia="zh-CN"/>
              </w:rPr>
              <w:t>常温</w:t>
            </w:r>
          </w:p>
        </w:tc>
      </w:tr>
      <w:tr w14:paraId="7E4DB7DD">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08E48C1C">
            <w:pPr>
              <w:spacing w:line="300" w:lineRule="exact"/>
              <w:ind w:right="-1"/>
              <w:rPr>
                <w:rFonts w:hint="eastAsia" w:ascii="仿宋_GB2312" w:hAnsi="仿宋_GB2312" w:eastAsia="仿宋_GB2312" w:cs="仿宋_GB2312"/>
                <w:color w:val="auto"/>
                <w:sz w:val="21"/>
                <w:szCs w:val="21"/>
                <w:lang w:eastAsia="zh-CN"/>
              </w:rPr>
            </w:pPr>
          </w:p>
        </w:tc>
        <w:tc>
          <w:tcPr>
            <w:tcW w:w="110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BE7B542">
            <w:pPr>
              <w:spacing w:line="300" w:lineRule="exact"/>
              <w:rPr>
                <w:rFonts w:hint="eastAsia" w:ascii="仿宋_GB2312" w:hAnsi="仿宋_GB2312" w:eastAsia="仿宋_GB2312" w:cs="仿宋_GB2312"/>
                <w:color w:val="auto"/>
                <w:sz w:val="21"/>
                <w:szCs w:val="21"/>
                <w:lang w:eastAsia="zh-CN"/>
              </w:rPr>
            </w:pPr>
          </w:p>
        </w:tc>
        <w:tc>
          <w:tcPr>
            <w:tcW w:w="4177" w:type="dxa"/>
            <w:gridSpan w:val="6"/>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B451866">
            <w:pPr>
              <w:spacing w:line="300" w:lineRule="exact"/>
              <w:rPr>
                <w:rFonts w:hint="eastAsia" w:ascii="仿宋_GB2312" w:hAnsi="仿宋_GB2312" w:eastAsia="仿宋_GB2312" w:cs="仿宋_GB2312"/>
                <w:color w:val="auto"/>
                <w:sz w:val="21"/>
                <w:szCs w:val="21"/>
                <w:lang w:eastAsia="zh-CN"/>
              </w:rPr>
            </w:pPr>
          </w:p>
        </w:tc>
        <w:tc>
          <w:tcPr>
            <w:tcW w:w="1163"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B4D79F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bCs/>
                <w:color w:val="auto"/>
                <w:kern w:val="0"/>
                <w:sz w:val="21"/>
                <w:szCs w:val="21"/>
              </w:rPr>
            </w:pPr>
            <w:r>
              <w:rPr>
                <w:rFonts w:hint="eastAsia" w:ascii="仿宋_GB2312" w:hAnsi="仿宋_GB2312" w:eastAsia="仿宋_GB2312" w:cs="仿宋_GB2312"/>
                <w:bCs/>
                <w:color w:val="auto"/>
                <w:kern w:val="0"/>
                <w:sz w:val="21"/>
                <w:szCs w:val="21"/>
              </w:rPr>
              <w:t>□自有</w:t>
            </w:r>
          </w:p>
          <w:p w14:paraId="663E282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bCs/>
                <w:color w:val="auto"/>
                <w:kern w:val="0"/>
                <w:sz w:val="21"/>
                <w:szCs w:val="21"/>
              </w:rPr>
              <w:t>租赁</w:t>
            </w:r>
          </w:p>
        </w:tc>
        <w:tc>
          <w:tcPr>
            <w:tcW w:w="126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6A88D2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bCs/>
                <w:color w:val="auto"/>
                <w:kern w:val="0"/>
                <w:sz w:val="21"/>
                <w:szCs w:val="21"/>
                <w:lang w:eastAsia="zh-CN"/>
              </w:rPr>
            </w:pPr>
            <w:r>
              <w:rPr>
                <w:rFonts w:hint="eastAsia" w:ascii="仿宋_GB2312" w:hAnsi="仿宋_GB2312" w:eastAsia="仿宋_GB2312" w:cs="仿宋_GB2312"/>
                <w:bCs/>
                <w:color w:val="auto"/>
                <w:kern w:val="0"/>
                <w:sz w:val="21"/>
                <w:szCs w:val="21"/>
              </w:rPr>
              <w:t>□</w:t>
            </w:r>
            <w:r>
              <w:rPr>
                <w:rFonts w:hint="eastAsia" w:ascii="仿宋_GB2312" w:hAnsi="仿宋_GB2312" w:eastAsia="仿宋_GB2312" w:cs="仿宋_GB2312"/>
                <w:bCs/>
                <w:color w:val="auto"/>
                <w:kern w:val="0"/>
                <w:sz w:val="21"/>
                <w:szCs w:val="21"/>
                <w:lang w:eastAsia="zh-CN"/>
              </w:rPr>
              <w:t>冷藏</w:t>
            </w:r>
          </w:p>
          <w:p w14:paraId="7AB75D3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bCs/>
                <w:color w:val="auto"/>
                <w:kern w:val="0"/>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bCs/>
                <w:color w:val="auto"/>
                <w:kern w:val="0"/>
                <w:sz w:val="21"/>
                <w:szCs w:val="21"/>
                <w:lang w:eastAsia="zh-CN"/>
              </w:rPr>
              <w:t>冷冻</w:t>
            </w:r>
          </w:p>
          <w:p w14:paraId="442547A0">
            <w:pPr>
              <w:spacing w:line="300" w:lineRule="exact"/>
              <w:jc w:val="center"/>
              <w:rPr>
                <w:rFonts w:hint="eastAsia" w:ascii="仿宋_GB2312" w:hAnsi="仿宋_GB2312" w:eastAsia="仿宋_GB2312" w:cs="仿宋_GB2312"/>
                <w:bCs/>
                <w:color w:val="auto"/>
                <w:kern w:val="0"/>
                <w:sz w:val="21"/>
                <w:szCs w:val="21"/>
              </w:rPr>
            </w:pPr>
            <w:r>
              <w:rPr>
                <w:rFonts w:hint="eastAsia" w:ascii="仿宋_GB2312" w:hAnsi="仿宋_GB2312" w:eastAsia="仿宋_GB2312" w:cs="仿宋_GB2312"/>
                <w:bCs/>
                <w:color w:val="auto"/>
                <w:kern w:val="0"/>
                <w:sz w:val="21"/>
                <w:szCs w:val="21"/>
              </w:rPr>
              <w:sym w:font="Wingdings 2" w:char="00A3"/>
            </w:r>
            <w:r>
              <w:rPr>
                <w:rFonts w:hint="eastAsia" w:ascii="仿宋_GB2312" w:hAnsi="仿宋_GB2312" w:eastAsia="仿宋_GB2312" w:cs="仿宋_GB2312"/>
                <w:bCs/>
                <w:color w:val="auto"/>
                <w:kern w:val="0"/>
                <w:sz w:val="21"/>
                <w:szCs w:val="21"/>
                <w:lang w:eastAsia="zh-CN"/>
              </w:rPr>
              <w:t>常温</w:t>
            </w:r>
          </w:p>
        </w:tc>
      </w:tr>
      <w:tr w14:paraId="7DB20107">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6A21890C">
            <w:pPr>
              <w:spacing w:line="300" w:lineRule="exact"/>
              <w:ind w:right="-1"/>
              <w:rPr>
                <w:rFonts w:hint="eastAsia" w:ascii="仿宋_GB2312" w:hAnsi="仿宋_GB2312" w:eastAsia="仿宋_GB2312" w:cs="仿宋_GB2312"/>
                <w:color w:val="auto"/>
                <w:sz w:val="21"/>
                <w:szCs w:val="21"/>
                <w:lang w:eastAsia="zh-CN"/>
              </w:rPr>
            </w:pPr>
          </w:p>
        </w:tc>
        <w:tc>
          <w:tcPr>
            <w:tcW w:w="110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EF396FC">
            <w:pPr>
              <w:spacing w:line="300" w:lineRule="exact"/>
              <w:rPr>
                <w:rFonts w:hint="eastAsia" w:ascii="仿宋_GB2312" w:hAnsi="仿宋_GB2312" w:eastAsia="仿宋_GB2312" w:cs="仿宋_GB2312"/>
                <w:color w:val="auto"/>
                <w:sz w:val="21"/>
                <w:szCs w:val="21"/>
                <w:lang w:eastAsia="zh-CN"/>
              </w:rPr>
            </w:pPr>
          </w:p>
        </w:tc>
        <w:tc>
          <w:tcPr>
            <w:tcW w:w="4177" w:type="dxa"/>
            <w:gridSpan w:val="6"/>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B60EFBE">
            <w:pPr>
              <w:spacing w:line="300" w:lineRule="exact"/>
              <w:rPr>
                <w:rFonts w:hint="eastAsia" w:ascii="仿宋_GB2312" w:hAnsi="仿宋_GB2312" w:eastAsia="仿宋_GB2312" w:cs="仿宋_GB2312"/>
                <w:color w:val="auto"/>
                <w:sz w:val="21"/>
                <w:szCs w:val="21"/>
                <w:lang w:eastAsia="zh-CN"/>
              </w:rPr>
            </w:pPr>
          </w:p>
        </w:tc>
        <w:tc>
          <w:tcPr>
            <w:tcW w:w="1163"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F8643D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□自有</w:t>
            </w:r>
          </w:p>
          <w:p w14:paraId="44A2C04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rPr>
              <w:t>□租赁</w:t>
            </w:r>
          </w:p>
        </w:tc>
        <w:tc>
          <w:tcPr>
            <w:tcW w:w="126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A9F317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冷藏</w:t>
            </w:r>
          </w:p>
          <w:p w14:paraId="3356D2A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冷冻</w:t>
            </w:r>
          </w:p>
          <w:p w14:paraId="040A679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sz w:val="21"/>
                <w:szCs w:val="21"/>
              </w:rPr>
              <w:sym w:font="Wingdings 2" w:char="00A3"/>
            </w:r>
            <w:r>
              <w:rPr>
                <w:rFonts w:hint="eastAsia" w:ascii="仿宋_GB2312" w:hAnsi="仿宋_GB2312" w:eastAsia="仿宋_GB2312" w:cs="仿宋_GB2312"/>
                <w:color w:val="auto"/>
                <w:sz w:val="21"/>
                <w:szCs w:val="21"/>
                <w:lang w:eastAsia="zh-CN"/>
              </w:rPr>
              <w:t>常</w:t>
            </w:r>
            <w:r>
              <w:rPr>
                <w:rFonts w:hint="eastAsia" w:ascii="仿宋_GB2312" w:hAnsi="仿宋_GB2312" w:eastAsia="仿宋_GB2312" w:cs="仿宋_GB2312"/>
                <w:bCs/>
                <w:color w:val="auto"/>
                <w:kern w:val="0"/>
                <w:sz w:val="21"/>
                <w:szCs w:val="21"/>
                <w:lang w:eastAsia="zh-CN"/>
              </w:rPr>
              <w:t>温</w:t>
            </w:r>
          </w:p>
        </w:tc>
      </w:tr>
      <w:tr w14:paraId="5EEB8311">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6799FD7">
            <w:pPr>
              <w:spacing w:line="300" w:lineRule="exact"/>
              <w:ind w:right="-1"/>
              <w:rPr>
                <w:rFonts w:hint="eastAsia" w:ascii="仿宋_GB2312" w:hAnsi="仿宋_GB2312" w:eastAsia="仿宋_GB2312" w:cs="仿宋_GB2312"/>
                <w:color w:val="auto"/>
                <w:sz w:val="21"/>
                <w:szCs w:val="21"/>
                <w:lang w:eastAsia="zh-CN"/>
              </w:rPr>
            </w:pPr>
          </w:p>
        </w:tc>
        <w:tc>
          <w:tcPr>
            <w:tcW w:w="110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F796BF7">
            <w:pPr>
              <w:spacing w:line="300" w:lineRule="exact"/>
              <w:rPr>
                <w:rFonts w:hint="eastAsia" w:ascii="仿宋_GB2312" w:hAnsi="仿宋_GB2312" w:eastAsia="仿宋_GB2312" w:cs="仿宋_GB2312"/>
                <w:color w:val="auto"/>
                <w:sz w:val="21"/>
                <w:szCs w:val="21"/>
                <w:lang w:eastAsia="zh-CN"/>
              </w:rPr>
            </w:pPr>
          </w:p>
        </w:tc>
        <w:tc>
          <w:tcPr>
            <w:tcW w:w="4177" w:type="dxa"/>
            <w:gridSpan w:val="6"/>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4D7FFC5">
            <w:pPr>
              <w:spacing w:line="300" w:lineRule="exact"/>
              <w:rPr>
                <w:rFonts w:hint="eastAsia" w:ascii="仿宋_GB2312" w:hAnsi="仿宋_GB2312" w:eastAsia="仿宋_GB2312" w:cs="仿宋_GB2312"/>
                <w:color w:val="auto"/>
                <w:sz w:val="21"/>
                <w:szCs w:val="21"/>
                <w:lang w:eastAsia="zh-CN"/>
              </w:rPr>
            </w:pPr>
          </w:p>
        </w:tc>
        <w:tc>
          <w:tcPr>
            <w:tcW w:w="1163"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7B3E32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□自有</w:t>
            </w:r>
          </w:p>
          <w:p w14:paraId="7A356EF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rPr>
              <w:t>□租赁</w:t>
            </w:r>
          </w:p>
        </w:tc>
        <w:tc>
          <w:tcPr>
            <w:tcW w:w="126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193576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冷藏</w:t>
            </w:r>
          </w:p>
          <w:p w14:paraId="505CD6E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冷冻</w:t>
            </w:r>
          </w:p>
          <w:p w14:paraId="5828DE3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sz w:val="21"/>
                <w:szCs w:val="21"/>
              </w:rPr>
              <w:sym w:font="Wingdings 2" w:char="00A3"/>
            </w:r>
            <w:r>
              <w:rPr>
                <w:rFonts w:hint="eastAsia" w:ascii="仿宋_GB2312" w:hAnsi="仿宋_GB2312" w:eastAsia="仿宋_GB2312" w:cs="仿宋_GB2312"/>
                <w:color w:val="auto"/>
                <w:sz w:val="21"/>
                <w:szCs w:val="21"/>
                <w:lang w:eastAsia="zh-CN"/>
              </w:rPr>
              <w:t>常</w:t>
            </w:r>
            <w:r>
              <w:rPr>
                <w:rFonts w:hint="eastAsia" w:ascii="仿宋_GB2312" w:hAnsi="仿宋_GB2312" w:eastAsia="仿宋_GB2312" w:cs="仿宋_GB2312"/>
                <w:bCs/>
                <w:color w:val="auto"/>
                <w:kern w:val="0"/>
                <w:sz w:val="21"/>
                <w:szCs w:val="21"/>
                <w:lang w:eastAsia="zh-CN"/>
              </w:rPr>
              <w:t>温</w:t>
            </w:r>
          </w:p>
        </w:tc>
      </w:tr>
      <w:tr w14:paraId="731B4AE7">
        <w:tblPrEx>
          <w:tblCellMar>
            <w:top w:w="0" w:type="dxa"/>
            <w:left w:w="10" w:type="dxa"/>
            <w:bottom w:w="0" w:type="dxa"/>
            <w:right w:w="10" w:type="dxa"/>
          </w:tblCellMar>
        </w:tblPrEx>
        <w:trPr>
          <w:trHeight w:val="12771" w:hRule="atLeast"/>
          <w:jc w:val="center"/>
        </w:trPr>
        <w:tc>
          <w:tcPr>
            <w:tcW w:w="1355" w:type="dxa"/>
            <w:tcBorders>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D28EF99">
            <w:pPr>
              <w:spacing w:line="300" w:lineRule="exact"/>
              <w:ind w:right="-1"/>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食品安全管理人员</w:t>
            </w:r>
          </w:p>
        </w:tc>
        <w:tc>
          <w:tcPr>
            <w:tcW w:w="7705" w:type="dxa"/>
            <w:gridSpan w:val="11"/>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top"/>
          </w:tcPr>
          <w:p w14:paraId="3839D955">
            <w:pPr>
              <w:spacing w:line="300" w:lineRule="exact"/>
              <w:ind w:right="-1"/>
              <w:jc w:val="center"/>
              <w:rPr>
                <w:rFonts w:hint="eastAsia" w:ascii="仿宋_GB2312" w:hAnsi="仿宋_GB2312" w:eastAsia="仿宋_GB2312" w:cs="仿宋_GB2312"/>
                <w:color w:val="auto"/>
                <w:sz w:val="21"/>
                <w:szCs w:val="21"/>
                <w:lang w:eastAsia="zh-CN"/>
              </w:rPr>
            </w:pPr>
          </w:p>
          <w:p w14:paraId="11421DF2">
            <w:pPr>
              <w:spacing w:line="300" w:lineRule="exact"/>
              <w:ind w:right="-1"/>
              <w:jc w:val="center"/>
              <w:rPr>
                <w:rFonts w:hint="eastAsia" w:ascii="仿宋_GB2312" w:hAnsi="仿宋_GB2312" w:eastAsia="仿宋_GB2312" w:cs="仿宋_GB2312"/>
                <w:color w:val="auto"/>
                <w:sz w:val="21"/>
                <w:szCs w:val="21"/>
                <w:lang w:eastAsia="zh-CN"/>
              </w:rPr>
            </w:pPr>
          </w:p>
          <w:p w14:paraId="17D9CC74">
            <w:pPr>
              <w:spacing w:line="300" w:lineRule="exact"/>
              <w:ind w:right="-1"/>
              <w:jc w:val="center"/>
              <w:rPr>
                <w:rFonts w:hint="eastAsia" w:ascii="仿宋_GB2312" w:hAnsi="仿宋_GB2312" w:eastAsia="仿宋_GB2312" w:cs="仿宋_GB2312"/>
                <w:color w:val="auto"/>
                <w:sz w:val="21"/>
                <w:szCs w:val="21"/>
                <w:lang w:eastAsia="zh-CN"/>
              </w:rPr>
            </w:pPr>
          </w:p>
          <w:p w14:paraId="2741A7A5">
            <w:pPr>
              <w:spacing w:line="300" w:lineRule="exact"/>
              <w:ind w:right="-1"/>
              <w:jc w:val="center"/>
              <w:rPr>
                <w:rFonts w:hint="eastAsia" w:ascii="仿宋_GB2312" w:hAnsi="仿宋_GB2312" w:eastAsia="仿宋_GB2312" w:cs="仿宋_GB2312"/>
                <w:color w:val="auto"/>
                <w:sz w:val="21"/>
                <w:szCs w:val="21"/>
                <w:lang w:eastAsia="zh-CN"/>
              </w:rPr>
            </w:pPr>
          </w:p>
          <w:p w14:paraId="15E6B055">
            <w:pPr>
              <w:spacing w:line="300" w:lineRule="exact"/>
              <w:ind w:right="-1"/>
              <w:jc w:val="center"/>
              <w:rPr>
                <w:rFonts w:hint="eastAsia" w:ascii="仿宋_GB2312" w:hAnsi="仿宋_GB2312" w:eastAsia="仿宋_GB2312" w:cs="仿宋_GB2312"/>
                <w:color w:val="auto"/>
                <w:sz w:val="21"/>
                <w:szCs w:val="21"/>
                <w:lang w:eastAsia="zh-CN"/>
              </w:rPr>
            </w:pPr>
          </w:p>
          <w:p w14:paraId="74ECF78E">
            <w:pPr>
              <w:spacing w:line="300" w:lineRule="exact"/>
              <w:ind w:right="-1"/>
              <w:jc w:val="center"/>
              <w:rPr>
                <w:rFonts w:hint="eastAsia" w:ascii="仿宋_GB2312" w:hAnsi="仿宋_GB2312" w:eastAsia="仿宋_GB2312" w:cs="仿宋_GB2312"/>
                <w:color w:val="auto"/>
                <w:sz w:val="21"/>
                <w:szCs w:val="21"/>
                <w:lang w:eastAsia="zh-CN"/>
              </w:rPr>
            </w:pPr>
          </w:p>
          <w:p w14:paraId="3943DA43">
            <w:pPr>
              <w:spacing w:line="300" w:lineRule="exact"/>
              <w:ind w:right="-1"/>
              <w:jc w:val="center"/>
              <w:rPr>
                <w:rFonts w:hint="eastAsia" w:ascii="仿宋_GB2312" w:hAnsi="仿宋_GB2312" w:eastAsia="仿宋_GB2312" w:cs="仿宋_GB2312"/>
                <w:color w:val="auto"/>
                <w:sz w:val="21"/>
                <w:szCs w:val="21"/>
                <w:lang w:eastAsia="zh-CN"/>
              </w:rPr>
            </w:pPr>
          </w:p>
          <w:p w14:paraId="2B136FD6">
            <w:pPr>
              <w:spacing w:line="300" w:lineRule="exact"/>
              <w:ind w:right="-1"/>
              <w:jc w:val="center"/>
              <w:rPr>
                <w:rFonts w:hint="eastAsia" w:ascii="仿宋_GB2312" w:hAnsi="仿宋_GB2312" w:eastAsia="仿宋_GB2312" w:cs="仿宋_GB2312"/>
                <w:color w:val="auto"/>
                <w:sz w:val="21"/>
                <w:szCs w:val="21"/>
                <w:lang w:eastAsia="zh-CN"/>
              </w:rPr>
            </w:pPr>
          </w:p>
          <w:p w14:paraId="0F36A9DF">
            <w:pPr>
              <w:spacing w:line="300" w:lineRule="exact"/>
              <w:ind w:right="-1"/>
              <w:jc w:val="center"/>
              <w:rPr>
                <w:rFonts w:hint="eastAsia" w:ascii="仿宋_GB2312" w:hAnsi="仿宋_GB2312" w:eastAsia="仿宋_GB2312" w:cs="仿宋_GB2312"/>
                <w:color w:val="auto"/>
                <w:sz w:val="21"/>
                <w:szCs w:val="21"/>
                <w:lang w:eastAsia="zh-CN"/>
              </w:rPr>
            </w:pPr>
          </w:p>
          <w:p w14:paraId="7278B394">
            <w:pPr>
              <w:spacing w:line="300" w:lineRule="exact"/>
              <w:ind w:right="-1"/>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食品安全总监</w:t>
            </w:r>
            <w:r>
              <w:rPr>
                <w:rFonts w:hint="eastAsia" w:ascii="仿宋_GB2312" w:hAnsi="仿宋_GB2312" w:eastAsia="仿宋_GB2312" w:cs="仿宋_GB2312"/>
                <w:color w:val="auto"/>
                <w:sz w:val="21"/>
                <w:szCs w:val="21"/>
                <w:lang w:val="en-US" w:eastAsia="zh-CN"/>
              </w:rPr>
              <w:t>/食品安全员</w:t>
            </w:r>
            <w:r>
              <w:rPr>
                <w:rFonts w:hint="eastAsia" w:ascii="仿宋_GB2312" w:hAnsi="仿宋_GB2312" w:eastAsia="仿宋_GB2312" w:cs="仿宋_GB2312"/>
                <w:color w:val="auto"/>
                <w:sz w:val="21"/>
                <w:szCs w:val="21"/>
                <w:lang w:eastAsia="zh-CN"/>
              </w:rPr>
              <w:t>身份证</w:t>
            </w:r>
          </w:p>
          <w:p w14:paraId="3F9F123E">
            <w:pPr>
              <w:spacing w:line="300" w:lineRule="exact"/>
              <w:ind w:right="-1"/>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复印件粘贴处</w:t>
            </w:r>
          </w:p>
          <w:p w14:paraId="01A10DEB">
            <w:pPr>
              <w:spacing w:line="300" w:lineRule="exact"/>
              <w:ind w:right="-1"/>
              <w:jc w:val="center"/>
              <w:rPr>
                <w:rFonts w:hint="eastAsia" w:ascii="仿宋_GB2312" w:hAnsi="仿宋_GB2312" w:eastAsia="仿宋_GB2312" w:cs="仿宋_GB2312"/>
                <w:color w:val="auto"/>
                <w:sz w:val="21"/>
                <w:szCs w:val="21"/>
                <w:lang w:eastAsia="zh-CN"/>
              </w:rPr>
            </w:pPr>
          </w:p>
          <w:p w14:paraId="08FF2E88">
            <w:pPr>
              <w:spacing w:line="300" w:lineRule="exact"/>
              <w:ind w:right="-1"/>
              <w:jc w:val="center"/>
              <w:rPr>
                <w:rFonts w:hint="eastAsia" w:ascii="仿宋_GB2312" w:hAnsi="仿宋_GB2312" w:eastAsia="仿宋_GB2312" w:cs="仿宋_GB2312"/>
                <w:color w:val="auto"/>
                <w:sz w:val="21"/>
                <w:szCs w:val="21"/>
                <w:lang w:eastAsia="zh-CN"/>
              </w:rPr>
            </w:pPr>
          </w:p>
          <w:p w14:paraId="2DABEEC8">
            <w:pPr>
              <w:spacing w:line="300" w:lineRule="exact"/>
              <w:ind w:right="-1"/>
              <w:jc w:val="center"/>
              <w:rPr>
                <w:rFonts w:hint="eastAsia" w:ascii="仿宋_GB2312" w:hAnsi="仿宋_GB2312" w:eastAsia="仿宋_GB2312" w:cs="仿宋_GB2312"/>
                <w:color w:val="auto"/>
                <w:sz w:val="21"/>
                <w:szCs w:val="21"/>
                <w:lang w:eastAsia="zh-CN"/>
              </w:rPr>
            </w:pPr>
          </w:p>
          <w:p w14:paraId="16247CC1">
            <w:pPr>
              <w:spacing w:line="300" w:lineRule="exact"/>
              <w:ind w:right="-1"/>
              <w:jc w:val="center"/>
              <w:rPr>
                <w:rFonts w:hint="eastAsia" w:ascii="仿宋_GB2312" w:hAnsi="仿宋_GB2312" w:eastAsia="仿宋_GB2312" w:cs="仿宋_GB2312"/>
                <w:color w:val="auto"/>
                <w:sz w:val="21"/>
                <w:szCs w:val="21"/>
                <w:lang w:eastAsia="zh-CN"/>
              </w:rPr>
            </w:pPr>
          </w:p>
          <w:p w14:paraId="1E6248F9">
            <w:pPr>
              <w:spacing w:line="300" w:lineRule="exact"/>
              <w:ind w:right="-1"/>
              <w:jc w:val="center"/>
              <w:rPr>
                <w:rFonts w:hint="eastAsia" w:ascii="仿宋_GB2312" w:hAnsi="仿宋_GB2312" w:eastAsia="仿宋_GB2312" w:cs="仿宋_GB2312"/>
                <w:color w:val="auto"/>
                <w:sz w:val="21"/>
                <w:szCs w:val="21"/>
                <w:lang w:eastAsia="zh-CN"/>
              </w:rPr>
            </w:pPr>
          </w:p>
          <w:p w14:paraId="2538237D">
            <w:pPr>
              <w:spacing w:line="300" w:lineRule="exact"/>
              <w:ind w:right="-1"/>
              <w:jc w:val="center"/>
              <w:rPr>
                <w:rFonts w:hint="eastAsia" w:ascii="仿宋_GB2312" w:hAnsi="仿宋_GB2312" w:eastAsia="仿宋_GB2312" w:cs="仿宋_GB2312"/>
                <w:color w:val="auto"/>
                <w:sz w:val="21"/>
                <w:szCs w:val="21"/>
                <w:lang w:eastAsia="zh-CN"/>
              </w:rPr>
            </w:pPr>
          </w:p>
          <w:p w14:paraId="0F0E150F">
            <w:pPr>
              <w:spacing w:line="300" w:lineRule="exact"/>
              <w:ind w:right="-1"/>
              <w:jc w:val="center"/>
              <w:rPr>
                <w:rFonts w:hint="eastAsia" w:ascii="仿宋_GB2312" w:hAnsi="仿宋_GB2312" w:eastAsia="仿宋_GB2312" w:cs="仿宋_GB2312"/>
                <w:color w:val="auto"/>
                <w:sz w:val="21"/>
                <w:szCs w:val="21"/>
                <w:lang w:eastAsia="zh-CN"/>
              </w:rPr>
            </w:pPr>
          </w:p>
          <w:p w14:paraId="268583EA">
            <w:pPr>
              <w:spacing w:line="300" w:lineRule="exact"/>
              <w:ind w:right="-1"/>
              <w:jc w:val="center"/>
              <w:rPr>
                <w:rFonts w:hint="eastAsia" w:ascii="仿宋_GB2312" w:hAnsi="仿宋_GB2312" w:eastAsia="仿宋_GB2312" w:cs="仿宋_GB2312"/>
                <w:color w:val="auto"/>
                <w:sz w:val="21"/>
                <w:szCs w:val="21"/>
                <w:lang w:eastAsia="zh-CN"/>
              </w:rPr>
            </w:pPr>
          </w:p>
          <w:p w14:paraId="42B53399">
            <w:pPr>
              <w:spacing w:line="300" w:lineRule="exact"/>
              <w:ind w:right="-1"/>
              <w:jc w:val="center"/>
              <w:rPr>
                <w:rFonts w:hint="eastAsia" w:ascii="仿宋_GB2312" w:hAnsi="仿宋_GB2312" w:eastAsia="仿宋_GB2312" w:cs="仿宋_GB2312"/>
                <w:color w:val="auto"/>
                <w:sz w:val="21"/>
                <w:szCs w:val="21"/>
                <w:lang w:eastAsia="zh-CN"/>
              </w:rPr>
            </w:pPr>
          </w:p>
          <w:p w14:paraId="471178D1">
            <w:pPr>
              <w:spacing w:line="300" w:lineRule="exact"/>
              <w:ind w:right="-1"/>
              <w:jc w:val="center"/>
              <w:rPr>
                <w:rFonts w:hint="eastAsia" w:ascii="仿宋_GB2312" w:hAnsi="仿宋_GB2312" w:eastAsia="仿宋_GB2312" w:cs="仿宋_GB2312"/>
                <w:color w:val="auto"/>
                <w:sz w:val="21"/>
                <w:szCs w:val="21"/>
                <w:lang w:eastAsia="zh-CN"/>
              </w:rPr>
            </w:pPr>
          </w:p>
          <w:p w14:paraId="70122F64">
            <w:pPr>
              <w:spacing w:line="300" w:lineRule="exact"/>
              <w:ind w:right="-1"/>
              <w:jc w:val="center"/>
              <w:rPr>
                <w:rFonts w:hint="eastAsia" w:ascii="仿宋_GB2312" w:hAnsi="仿宋_GB2312" w:eastAsia="仿宋_GB2312" w:cs="仿宋_GB2312"/>
                <w:color w:val="auto"/>
                <w:sz w:val="21"/>
                <w:szCs w:val="21"/>
                <w:lang w:eastAsia="zh-CN"/>
              </w:rPr>
            </w:pPr>
          </w:p>
          <w:p w14:paraId="562EB7E4">
            <w:pPr>
              <w:spacing w:line="300" w:lineRule="exact"/>
              <w:ind w:right="-1"/>
              <w:jc w:val="center"/>
              <w:rPr>
                <w:rFonts w:hint="eastAsia" w:ascii="仿宋_GB2312" w:hAnsi="仿宋_GB2312" w:eastAsia="仿宋_GB2312" w:cs="仿宋_GB2312"/>
                <w:color w:val="auto"/>
                <w:sz w:val="21"/>
                <w:szCs w:val="21"/>
                <w:lang w:eastAsia="zh-CN"/>
              </w:rPr>
            </w:pPr>
          </w:p>
          <w:p w14:paraId="4D2F78E6">
            <w:pPr>
              <w:spacing w:line="300" w:lineRule="exact"/>
              <w:ind w:right="-1"/>
              <w:jc w:val="center"/>
              <w:rPr>
                <w:rFonts w:hint="eastAsia" w:ascii="仿宋_GB2312" w:hAnsi="仿宋_GB2312" w:eastAsia="仿宋_GB2312" w:cs="仿宋_GB2312"/>
                <w:color w:val="auto"/>
                <w:sz w:val="21"/>
                <w:szCs w:val="21"/>
                <w:lang w:eastAsia="zh-CN"/>
              </w:rPr>
            </w:pPr>
          </w:p>
          <w:p w14:paraId="71ED3857">
            <w:pPr>
              <w:spacing w:line="300" w:lineRule="exact"/>
              <w:ind w:right="-1"/>
              <w:jc w:val="center"/>
              <w:rPr>
                <w:rFonts w:hint="eastAsia" w:ascii="仿宋_GB2312" w:hAnsi="仿宋_GB2312" w:eastAsia="仿宋_GB2312" w:cs="仿宋_GB2312"/>
                <w:color w:val="auto"/>
                <w:sz w:val="21"/>
                <w:szCs w:val="21"/>
                <w:lang w:eastAsia="zh-CN"/>
              </w:rPr>
            </w:pPr>
          </w:p>
          <w:p w14:paraId="363BBD37">
            <w:pPr>
              <w:pStyle w:val="2"/>
              <w:rPr>
                <w:rFonts w:hint="eastAsia" w:ascii="仿宋_GB2312" w:hAnsi="仿宋_GB2312" w:eastAsia="仿宋_GB2312" w:cs="仿宋_GB2312"/>
                <w:color w:val="auto"/>
                <w:sz w:val="21"/>
                <w:szCs w:val="21"/>
                <w:lang w:eastAsia="zh-CN"/>
              </w:rPr>
            </w:pPr>
          </w:p>
          <w:p w14:paraId="28402F03">
            <w:pPr>
              <w:rPr>
                <w:rFonts w:hint="eastAsia" w:ascii="仿宋_GB2312" w:hAnsi="仿宋_GB2312" w:eastAsia="仿宋_GB2312" w:cs="仿宋_GB2312"/>
                <w:color w:val="auto"/>
                <w:sz w:val="21"/>
                <w:szCs w:val="21"/>
                <w:lang w:eastAsia="zh-CN"/>
              </w:rPr>
            </w:pPr>
          </w:p>
          <w:p w14:paraId="6567886C">
            <w:pPr>
              <w:pStyle w:val="2"/>
              <w:rPr>
                <w:rFonts w:hint="eastAsia" w:ascii="仿宋_GB2312" w:hAnsi="仿宋_GB2312" w:eastAsia="仿宋_GB2312" w:cs="仿宋_GB2312"/>
                <w:color w:val="auto"/>
                <w:sz w:val="21"/>
                <w:szCs w:val="21"/>
                <w:lang w:eastAsia="zh-CN"/>
              </w:rPr>
            </w:pPr>
          </w:p>
          <w:p w14:paraId="6572D201">
            <w:pPr>
              <w:spacing w:line="300" w:lineRule="exact"/>
              <w:ind w:right="-1"/>
              <w:jc w:val="center"/>
              <w:rPr>
                <w:rFonts w:hint="eastAsia" w:ascii="仿宋_GB2312" w:hAnsi="仿宋_GB2312" w:eastAsia="仿宋_GB2312" w:cs="仿宋_GB2312"/>
                <w:color w:val="auto"/>
                <w:sz w:val="21"/>
                <w:szCs w:val="21"/>
                <w:lang w:eastAsia="zh-CN"/>
              </w:rPr>
            </w:pPr>
          </w:p>
          <w:p w14:paraId="0F1C2760">
            <w:pPr>
              <w:spacing w:line="300" w:lineRule="exact"/>
              <w:ind w:right="-1"/>
              <w:jc w:val="center"/>
              <w:rPr>
                <w:rFonts w:hint="eastAsia" w:ascii="仿宋_GB2312" w:hAnsi="仿宋_GB2312" w:eastAsia="仿宋_GB2312" w:cs="仿宋_GB2312"/>
                <w:color w:val="auto"/>
                <w:sz w:val="21"/>
                <w:szCs w:val="21"/>
                <w:lang w:eastAsia="zh-CN"/>
              </w:rPr>
            </w:pPr>
          </w:p>
          <w:p w14:paraId="620C36D6">
            <w:pPr>
              <w:spacing w:line="300" w:lineRule="exact"/>
              <w:ind w:right="-1"/>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食品安全管理人员承诺</w:t>
            </w:r>
          </w:p>
          <w:p w14:paraId="330A77E4">
            <w:pPr>
              <w:keepNext w:val="0"/>
              <w:keepLines w:val="0"/>
              <w:widowControl/>
              <w:suppressLineNumbers w:val="0"/>
              <w:ind w:firstLine="420" w:firstLineChars="200"/>
              <w:jc w:val="left"/>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本人郑重承诺：</w:t>
            </w:r>
          </w:p>
          <w:p w14:paraId="2DE98C94">
            <w:pPr>
              <w:keepNext w:val="0"/>
              <w:keepLines w:val="0"/>
              <w:widowControl/>
              <w:numPr>
                <w:ilvl w:val="0"/>
                <w:numId w:val="0"/>
              </w:numPr>
              <w:suppressLineNumbers w:val="0"/>
              <w:ind w:firstLine="420" w:firstLineChars="200"/>
              <w:jc w:val="left"/>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1.本人不曾因食品安全犯罪被判处有期徒刑以上刑罚。</w:t>
            </w:r>
          </w:p>
          <w:p w14:paraId="27639247">
            <w:pPr>
              <w:keepNext w:val="0"/>
              <w:keepLines w:val="0"/>
              <w:widowControl/>
              <w:numPr>
                <w:ilvl w:val="0"/>
                <w:numId w:val="0"/>
              </w:numPr>
              <w:suppressLineNumbers w:val="0"/>
              <w:ind w:leftChars="0" w:firstLine="420" w:firstLineChars="200"/>
              <w:jc w:val="left"/>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2.过去五年内，本人担任法定代表人、直接负责的主管人员或食品安全管理人员等直接</w:t>
            </w:r>
            <w:r>
              <w:rPr>
                <w:rFonts w:hint="eastAsia" w:ascii="仿宋_GB2312" w:hAnsi="仿宋_GB2312" w:eastAsia="仿宋_GB2312" w:cs="仿宋_GB2312"/>
                <w:color w:val="auto"/>
                <w:spacing w:val="8"/>
                <w:sz w:val="21"/>
                <w:szCs w:val="21"/>
                <w:lang w:eastAsia="zh-CN"/>
              </w:rPr>
              <w:t>责任人员</w:t>
            </w:r>
            <w:r>
              <w:rPr>
                <w:rFonts w:hint="eastAsia" w:ascii="仿宋_GB2312" w:hAnsi="仿宋_GB2312" w:eastAsia="仿宋_GB2312" w:cs="仿宋_GB2312"/>
                <w:color w:val="auto"/>
                <w:spacing w:val="8"/>
                <w:sz w:val="21"/>
                <w:szCs w:val="21"/>
              </w:rPr>
              <w:t>所在的</w:t>
            </w:r>
            <w:r>
              <w:rPr>
                <w:rFonts w:hint="eastAsia" w:ascii="仿宋_GB2312" w:hAnsi="仿宋_GB2312" w:eastAsia="仿宋_GB2312" w:cs="仿宋_GB2312"/>
                <w:color w:val="auto"/>
                <w:sz w:val="21"/>
                <w:szCs w:val="21"/>
              </w:rPr>
              <w:t>食品</w:t>
            </w:r>
            <w:r>
              <w:rPr>
                <w:rFonts w:hint="eastAsia" w:ascii="仿宋_GB2312" w:hAnsi="仿宋_GB2312" w:eastAsia="仿宋_GB2312" w:cs="仿宋_GB2312"/>
                <w:color w:val="auto"/>
                <w:sz w:val="21"/>
                <w:szCs w:val="21"/>
                <w:lang w:eastAsia="zh-CN"/>
              </w:rPr>
              <w:t>生产</w:t>
            </w:r>
            <w:r>
              <w:rPr>
                <w:rFonts w:hint="eastAsia" w:ascii="仿宋_GB2312" w:hAnsi="仿宋_GB2312" w:eastAsia="仿宋_GB2312" w:cs="仿宋_GB2312"/>
                <w:color w:val="auto"/>
                <w:sz w:val="21"/>
                <w:szCs w:val="21"/>
              </w:rPr>
              <w:t>经营单位，不存在被吊销食品</w:t>
            </w:r>
            <w:r>
              <w:rPr>
                <w:rFonts w:hint="eastAsia" w:ascii="仿宋_GB2312" w:hAnsi="仿宋_GB2312" w:eastAsia="仿宋_GB2312" w:cs="仿宋_GB2312"/>
                <w:color w:val="auto"/>
                <w:sz w:val="21"/>
                <w:szCs w:val="21"/>
                <w:lang w:eastAsia="zh-CN"/>
              </w:rPr>
              <w:t>生产经营</w:t>
            </w:r>
            <w:r>
              <w:rPr>
                <w:rFonts w:hint="eastAsia" w:ascii="仿宋_GB2312" w:hAnsi="仿宋_GB2312" w:eastAsia="仿宋_GB2312" w:cs="仿宋_GB2312"/>
                <w:color w:val="auto"/>
                <w:spacing w:val="8"/>
                <w:sz w:val="21"/>
                <w:szCs w:val="21"/>
              </w:rPr>
              <w:t>许可证</w:t>
            </w:r>
            <w:r>
              <w:rPr>
                <w:rFonts w:hint="eastAsia" w:ascii="仿宋_GB2312" w:hAnsi="仿宋_GB2312" w:eastAsia="仿宋_GB2312" w:cs="仿宋_GB2312"/>
                <w:color w:val="auto"/>
                <w:sz w:val="21"/>
                <w:szCs w:val="21"/>
                <w:lang w:eastAsia="zh-CN"/>
              </w:rPr>
              <w:t>的情形。</w:t>
            </w:r>
          </w:p>
          <w:p w14:paraId="750E46CC">
            <w:pPr>
              <w:pStyle w:val="8"/>
              <w:numPr>
                <w:ilvl w:val="0"/>
                <w:numId w:val="0"/>
              </w:numPr>
              <w:ind w:leftChars="0" w:firstLine="420" w:firstLineChars="200"/>
              <w:jc w:val="left"/>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以上承诺如若不实，本人愿承担一切法律后果。</w:t>
            </w:r>
          </w:p>
          <w:p w14:paraId="399B4B7A">
            <w:pPr>
              <w:spacing w:line="300" w:lineRule="exact"/>
              <w:ind w:firstLine="420" w:firstLineChars="200"/>
              <w:jc w:val="left"/>
              <w:rPr>
                <w:rFonts w:hint="eastAsia" w:ascii="仿宋_GB2312" w:hAnsi="仿宋_GB2312" w:eastAsia="仿宋_GB2312" w:cs="仿宋_GB2312"/>
                <w:color w:val="auto"/>
                <w:spacing w:val="8"/>
                <w:sz w:val="21"/>
                <w:szCs w:val="21"/>
              </w:rPr>
            </w:pPr>
            <w:r>
              <w:rPr>
                <w:rFonts w:hint="eastAsia" w:ascii="仿宋_GB2312" w:hAnsi="仿宋_GB2312" w:eastAsia="仿宋_GB2312" w:cs="仿宋_GB2312"/>
                <w:color w:val="auto"/>
                <w:sz w:val="21"/>
                <w:szCs w:val="21"/>
              </w:rPr>
              <w:t>食品安全管理人员</w:t>
            </w:r>
            <w:r>
              <w:rPr>
                <w:rFonts w:hint="eastAsia" w:ascii="仿宋_GB2312" w:hAnsi="仿宋_GB2312" w:eastAsia="仿宋_GB2312" w:cs="仿宋_GB2312"/>
                <w:color w:val="auto"/>
                <w:sz w:val="21"/>
                <w:szCs w:val="21"/>
                <w:lang w:eastAsia="zh-CN"/>
              </w:rPr>
              <w:t>亲笔</w:t>
            </w:r>
            <w:r>
              <w:rPr>
                <w:rFonts w:hint="eastAsia" w:ascii="仿宋_GB2312" w:hAnsi="仿宋_GB2312" w:eastAsia="仿宋_GB2312" w:cs="仿宋_GB2312"/>
                <w:color w:val="auto"/>
                <w:spacing w:val="8"/>
                <w:sz w:val="21"/>
                <w:szCs w:val="21"/>
              </w:rPr>
              <w:t>签</w:t>
            </w:r>
            <w:r>
              <w:rPr>
                <w:rFonts w:hint="eastAsia" w:ascii="仿宋_GB2312" w:hAnsi="仿宋_GB2312" w:eastAsia="仿宋_GB2312" w:cs="仿宋_GB2312"/>
                <w:color w:val="auto"/>
                <w:spacing w:val="8"/>
                <w:sz w:val="21"/>
                <w:szCs w:val="21"/>
                <w:lang w:eastAsia="zh-CN"/>
              </w:rPr>
              <w:t>名</w:t>
            </w:r>
            <w:r>
              <w:rPr>
                <w:rFonts w:hint="eastAsia" w:ascii="仿宋_GB2312" w:hAnsi="仿宋_GB2312" w:eastAsia="仿宋_GB2312" w:cs="仿宋_GB2312"/>
                <w:color w:val="auto"/>
                <w:spacing w:val="8"/>
                <w:sz w:val="21"/>
                <w:szCs w:val="21"/>
              </w:rPr>
              <w:t>：</w:t>
            </w:r>
          </w:p>
          <w:p w14:paraId="4A4EFF4E">
            <w:pPr>
              <w:spacing w:line="300" w:lineRule="exact"/>
              <w:ind w:firstLine="420"/>
              <w:jc w:val="left"/>
              <w:rPr>
                <w:rFonts w:hint="eastAsia" w:ascii="仿宋_GB2312" w:hAnsi="仿宋_GB2312" w:eastAsia="仿宋_GB2312" w:cs="仿宋_GB2312"/>
                <w:color w:val="auto"/>
                <w:spacing w:val="8"/>
                <w:sz w:val="21"/>
                <w:szCs w:val="21"/>
              </w:rPr>
            </w:pPr>
          </w:p>
          <w:p w14:paraId="7D5839F1">
            <w:pPr>
              <w:spacing w:line="300" w:lineRule="exact"/>
              <w:ind w:firstLine="420"/>
              <w:jc w:val="left"/>
              <w:rPr>
                <w:rFonts w:hint="eastAsia" w:ascii="仿宋_GB2312" w:hAnsi="仿宋_GB2312" w:eastAsia="仿宋_GB2312" w:cs="仿宋_GB2312"/>
                <w:color w:val="auto"/>
                <w:sz w:val="21"/>
                <w:szCs w:val="21"/>
              </w:rPr>
            </w:pPr>
          </w:p>
        </w:tc>
      </w:tr>
    </w:tbl>
    <w:p w14:paraId="0D578E5F">
      <w:pPr>
        <w:jc w:val="center"/>
        <w:rPr>
          <w:rFonts w:hint="eastAsia" w:ascii="黑体" w:hAnsi="黑体" w:eastAsia="黑体" w:cs="宋体"/>
          <w:color w:val="auto"/>
          <w:sz w:val="32"/>
          <w:lang w:eastAsia="zh-CN"/>
        </w:rPr>
      </w:pPr>
      <w:r>
        <w:rPr>
          <w:rFonts w:hint="eastAsia"/>
          <w:color w:val="auto"/>
          <w:lang w:eastAsia="zh-CN"/>
        </w:rPr>
        <w:br w:type="page"/>
      </w:r>
      <w:r>
        <w:rPr>
          <w:rFonts w:hint="eastAsia" w:ascii="黑体" w:hAnsi="黑体" w:eastAsia="黑体" w:cs="宋体"/>
          <w:color w:val="auto"/>
          <w:sz w:val="32"/>
          <w:lang w:eastAsia="zh-CN"/>
        </w:rPr>
        <w:t>主要设施设备</w:t>
      </w:r>
    </w:p>
    <w:tbl>
      <w:tblPr>
        <w:tblStyle w:val="5"/>
        <w:tblW w:w="10083" w:type="dxa"/>
        <w:jc w:val="center"/>
        <w:tblLayout w:type="fixed"/>
        <w:tblCellMar>
          <w:top w:w="0" w:type="dxa"/>
          <w:left w:w="10" w:type="dxa"/>
          <w:bottom w:w="0" w:type="dxa"/>
          <w:right w:w="10" w:type="dxa"/>
        </w:tblCellMar>
      </w:tblPr>
      <w:tblGrid>
        <w:gridCol w:w="865"/>
        <w:gridCol w:w="1292"/>
        <w:gridCol w:w="2687"/>
        <w:gridCol w:w="1466"/>
        <w:gridCol w:w="2059"/>
        <w:gridCol w:w="1714"/>
      </w:tblGrid>
      <w:tr w14:paraId="3F983AD8">
        <w:tblPrEx>
          <w:tblCellMar>
            <w:top w:w="0" w:type="dxa"/>
            <w:left w:w="10" w:type="dxa"/>
            <w:bottom w:w="0" w:type="dxa"/>
            <w:right w:w="10" w:type="dxa"/>
          </w:tblCellMar>
        </w:tblPrEx>
        <w:trPr>
          <w:trHeight w:val="458" w:hRule="atLeast"/>
          <w:jc w:val="center"/>
        </w:trPr>
        <w:tc>
          <w:tcPr>
            <w:tcW w:w="865" w:type="dxa"/>
            <w:vMerge w:val="restart"/>
            <w:tcBorders>
              <w:top w:val="single" w:color="000000" w:sz="4" w:space="0"/>
              <w:left w:val="single" w:color="000000" w:sz="4" w:space="0"/>
              <w:right w:val="single" w:color="000000" w:sz="4" w:space="0"/>
            </w:tcBorders>
            <w:shd w:val="clear" w:color="000000" w:fill="FFFFFF"/>
            <w:noWrap w:val="0"/>
            <w:tcMar>
              <w:left w:w="108" w:type="dxa"/>
              <w:right w:w="108" w:type="dxa"/>
            </w:tcMar>
            <w:vAlign w:val="center"/>
          </w:tcPr>
          <w:p w14:paraId="1443794F">
            <w:pPr>
              <w:spacing w:line="300" w:lineRule="exact"/>
              <w:jc w:val="center"/>
              <w:rPr>
                <w:rFonts w:ascii="仿宋_GB2312" w:eastAsia="仿宋_GB2312"/>
                <w:color w:val="auto"/>
              </w:rPr>
            </w:pPr>
            <w:r>
              <w:rPr>
                <w:rFonts w:hint="eastAsia" w:ascii="仿宋_GB2312" w:hAnsi="宋体" w:eastAsia="仿宋_GB2312" w:cs="宋体"/>
                <w:color w:val="auto"/>
                <w:sz w:val="21"/>
                <w:szCs w:val="21"/>
              </w:rPr>
              <w:t>设施设备配置情况</w:t>
            </w: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46F278C">
            <w:pPr>
              <w:spacing w:line="300" w:lineRule="exact"/>
              <w:jc w:val="center"/>
              <w:rPr>
                <w:rFonts w:hint="eastAsia" w:ascii="仿宋_GB2312" w:hAnsi="宋体" w:eastAsia="仿宋_GB2312" w:cs="宋体"/>
                <w:color w:val="auto"/>
                <w:sz w:val="21"/>
                <w:szCs w:val="21"/>
                <w:lang w:eastAsia="zh-CN"/>
              </w:rPr>
            </w:pPr>
            <w:r>
              <w:rPr>
                <w:rFonts w:hint="eastAsia" w:ascii="仿宋_GB2312" w:hAnsi="宋体" w:eastAsia="仿宋_GB2312" w:cs="宋体"/>
                <w:color w:val="auto"/>
                <w:sz w:val="21"/>
                <w:szCs w:val="21"/>
                <w:lang w:eastAsia="zh-CN"/>
              </w:rPr>
              <w:t>序号</w:t>
            </w: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76286DD">
            <w:pPr>
              <w:spacing w:line="300" w:lineRule="exact"/>
              <w:jc w:val="center"/>
              <w:rPr>
                <w:rFonts w:ascii="仿宋_GB2312" w:hAnsi="宋体" w:eastAsia="仿宋_GB2312" w:cs="宋体"/>
                <w:color w:val="auto"/>
                <w:sz w:val="21"/>
                <w:szCs w:val="21"/>
              </w:rPr>
            </w:pPr>
            <w:r>
              <w:rPr>
                <w:rFonts w:hint="eastAsia" w:ascii="仿宋_GB2312" w:hAnsi="宋体" w:eastAsia="仿宋_GB2312" w:cs="宋体"/>
                <w:color w:val="auto"/>
                <w:sz w:val="21"/>
                <w:szCs w:val="21"/>
              </w:rPr>
              <w:t>设施设备名称</w:t>
            </w: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F039D93">
            <w:pPr>
              <w:spacing w:line="300" w:lineRule="exact"/>
              <w:jc w:val="center"/>
              <w:rPr>
                <w:rFonts w:ascii="仿宋_GB2312" w:hAnsi="宋体" w:eastAsia="仿宋_GB2312" w:cs="宋体"/>
                <w:color w:val="auto"/>
                <w:sz w:val="21"/>
                <w:szCs w:val="21"/>
              </w:rPr>
            </w:pPr>
            <w:r>
              <w:rPr>
                <w:rFonts w:hint="eastAsia" w:ascii="仿宋_GB2312" w:hAnsi="宋体" w:eastAsia="仿宋_GB2312" w:cs="宋体"/>
                <w:color w:val="auto"/>
                <w:sz w:val="21"/>
                <w:szCs w:val="21"/>
              </w:rPr>
              <w:t>数量</w:t>
            </w: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2C4B05B">
            <w:pPr>
              <w:spacing w:line="300" w:lineRule="exact"/>
              <w:jc w:val="center"/>
              <w:rPr>
                <w:rFonts w:ascii="仿宋_GB2312" w:hAnsi="宋体" w:eastAsia="仿宋_GB2312" w:cs="宋体"/>
                <w:color w:val="auto"/>
                <w:sz w:val="21"/>
                <w:szCs w:val="21"/>
              </w:rPr>
            </w:pPr>
            <w:r>
              <w:rPr>
                <w:rFonts w:hint="eastAsia" w:ascii="仿宋_GB2312" w:hAnsi="宋体" w:eastAsia="仿宋_GB2312" w:cs="宋体"/>
                <w:color w:val="auto"/>
                <w:sz w:val="21"/>
                <w:szCs w:val="21"/>
              </w:rPr>
              <w:t>放置位置</w:t>
            </w: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65D5CCA">
            <w:pPr>
              <w:spacing w:line="300" w:lineRule="exact"/>
              <w:jc w:val="center"/>
              <w:rPr>
                <w:rFonts w:ascii="仿宋_GB2312" w:hAnsi="宋体" w:eastAsia="仿宋_GB2312" w:cs="宋体"/>
                <w:color w:val="auto"/>
                <w:sz w:val="21"/>
                <w:szCs w:val="21"/>
              </w:rPr>
            </w:pPr>
            <w:r>
              <w:rPr>
                <w:rFonts w:hint="eastAsia" w:ascii="仿宋_GB2312" w:hAnsi="宋体" w:eastAsia="仿宋_GB2312" w:cs="宋体"/>
                <w:color w:val="auto"/>
                <w:sz w:val="21"/>
                <w:szCs w:val="21"/>
              </w:rPr>
              <w:t>备注</w:t>
            </w:r>
          </w:p>
        </w:tc>
      </w:tr>
      <w:tr w14:paraId="72979303">
        <w:tblPrEx>
          <w:tblCellMar>
            <w:top w:w="0" w:type="dxa"/>
            <w:left w:w="10" w:type="dxa"/>
            <w:bottom w:w="0" w:type="dxa"/>
            <w:right w:w="10" w:type="dxa"/>
          </w:tblCellMar>
        </w:tblPrEx>
        <w:trPr>
          <w:trHeight w:val="422"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19EB9287">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FBE9B82">
            <w:pPr>
              <w:keepNext/>
              <w:keepLines/>
              <w:spacing w:line="300" w:lineRule="exact"/>
              <w:jc w:val="center"/>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FD3D6D6">
            <w:pPr>
              <w:keepNext/>
              <w:keepLines/>
              <w:spacing w:line="300" w:lineRule="exact"/>
              <w:jc w:val="center"/>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BC2CD09">
            <w:pPr>
              <w:keepNext/>
              <w:keepLines/>
              <w:spacing w:line="300" w:lineRule="exact"/>
              <w:jc w:val="center"/>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FEFEF79">
            <w:pPr>
              <w:keepNext/>
              <w:keepLines/>
              <w:spacing w:line="300" w:lineRule="exact"/>
              <w:jc w:val="center"/>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CFED2DD">
            <w:pPr>
              <w:keepNext/>
              <w:keepLines/>
              <w:spacing w:line="300" w:lineRule="exact"/>
              <w:jc w:val="center"/>
              <w:rPr>
                <w:rFonts w:ascii="仿宋_GB2312" w:hAnsi="宋体" w:eastAsia="仿宋_GB2312" w:cs="宋体"/>
                <w:color w:val="auto"/>
                <w:sz w:val="22"/>
              </w:rPr>
            </w:pPr>
          </w:p>
        </w:tc>
      </w:tr>
      <w:tr w14:paraId="4F4467C8">
        <w:tblPrEx>
          <w:tblCellMar>
            <w:top w:w="0" w:type="dxa"/>
            <w:left w:w="10" w:type="dxa"/>
            <w:bottom w:w="0" w:type="dxa"/>
            <w:right w:w="10" w:type="dxa"/>
          </w:tblCellMar>
        </w:tblPrEx>
        <w:trPr>
          <w:trHeight w:val="421"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5EDDE1B8">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947D6FF">
            <w:pPr>
              <w:keepNext/>
              <w:keepLines/>
              <w:spacing w:line="300" w:lineRule="exact"/>
              <w:jc w:val="center"/>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E64B5EE">
            <w:pPr>
              <w:keepNext/>
              <w:keepLines/>
              <w:spacing w:line="300" w:lineRule="exact"/>
              <w:jc w:val="center"/>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181CBF4">
            <w:pPr>
              <w:keepNext/>
              <w:keepLines/>
              <w:spacing w:line="300" w:lineRule="exact"/>
              <w:jc w:val="center"/>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B383BE1">
            <w:pPr>
              <w:keepNext/>
              <w:keepLines/>
              <w:spacing w:line="300" w:lineRule="exact"/>
              <w:jc w:val="center"/>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1102AB4">
            <w:pPr>
              <w:keepNext/>
              <w:keepLines/>
              <w:spacing w:line="300" w:lineRule="exact"/>
              <w:jc w:val="center"/>
              <w:rPr>
                <w:rFonts w:ascii="仿宋_GB2312" w:hAnsi="宋体" w:eastAsia="仿宋_GB2312" w:cs="宋体"/>
                <w:color w:val="auto"/>
                <w:sz w:val="22"/>
              </w:rPr>
            </w:pPr>
          </w:p>
        </w:tc>
      </w:tr>
      <w:tr w14:paraId="2352F6BB">
        <w:tblPrEx>
          <w:tblCellMar>
            <w:top w:w="0" w:type="dxa"/>
            <w:left w:w="10" w:type="dxa"/>
            <w:bottom w:w="0" w:type="dxa"/>
            <w:right w:w="10" w:type="dxa"/>
          </w:tblCellMar>
        </w:tblPrEx>
        <w:trPr>
          <w:trHeight w:val="421"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33F55AC8">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7DA3EEE">
            <w:pPr>
              <w:keepNext/>
              <w:keepLines/>
              <w:spacing w:line="300" w:lineRule="exact"/>
              <w:jc w:val="center"/>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05E1C83">
            <w:pPr>
              <w:keepNext/>
              <w:keepLines/>
              <w:spacing w:line="300" w:lineRule="exact"/>
              <w:jc w:val="center"/>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E2FC524">
            <w:pPr>
              <w:keepNext/>
              <w:keepLines/>
              <w:spacing w:line="300" w:lineRule="exact"/>
              <w:jc w:val="center"/>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3D500CA">
            <w:pPr>
              <w:keepNext/>
              <w:keepLines/>
              <w:spacing w:line="300" w:lineRule="exact"/>
              <w:jc w:val="center"/>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97B18C7">
            <w:pPr>
              <w:keepNext/>
              <w:keepLines/>
              <w:spacing w:line="300" w:lineRule="exact"/>
              <w:jc w:val="center"/>
              <w:rPr>
                <w:rFonts w:ascii="仿宋_GB2312" w:hAnsi="宋体" w:eastAsia="仿宋_GB2312" w:cs="宋体"/>
                <w:color w:val="auto"/>
                <w:sz w:val="22"/>
              </w:rPr>
            </w:pPr>
          </w:p>
        </w:tc>
      </w:tr>
      <w:tr w14:paraId="411F5604">
        <w:tblPrEx>
          <w:tblCellMar>
            <w:top w:w="0" w:type="dxa"/>
            <w:left w:w="10" w:type="dxa"/>
            <w:bottom w:w="0" w:type="dxa"/>
            <w:right w:w="10" w:type="dxa"/>
          </w:tblCellMar>
        </w:tblPrEx>
        <w:trPr>
          <w:trHeight w:val="397"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43737467">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5282007">
            <w:pPr>
              <w:keepNext/>
              <w:keepLines/>
              <w:spacing w:line="300" w:lineRule="exact"/>
              <w:jc w:val="center"/>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521467A">
            <w:pPr>
              <w:keepNext/>
              <w:keepLines/>
              <w:spacing w:line="300" w:lineRule="exact"/>
              <w:jc w:val="center"/>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B17EE13">
            <w:pPr>
              <w:keepNext/>
              <w:keepLines/>
              <w:spacing w:line="300" w:lineRule="exact"/>
              <w:jc w:val="center"/>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7E683DC">
            <w:pPr>
              <w:keepNext/>
              <w:keepLines/>
              <w:spacing w:line="300" w:lineRule="exact"/>
              <w:jc w:val="center"/>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B9F225A">
            <w:pPr>
              <w:keepNext/>
              <w:keepLines/>
              <w:spacing w:line="300" w:lineRule="exact"/>
              <w:ind w:left="562"/>
              <w:jc w:val="center"/>
              <w:rPr>
                <w:rFonts w:ascii="仿宋_GB2312" w:hAnsi="宋体" w:eastAsia="仿宋_GB2312" w:cs="宋体"/>
                <w:color w:val="auto"/>
                <w:sz w:val="22"/>
              </w:rPr>
            </w:pPr>
          </w:p>
        </w:tc>
      </w:tr>
      <w:tr w14:paraId="7CB500C5">
        <w:tblPrEx>
          <w:tblCellMar>
            <w:top w:w="0" w:type="dxa"/>
            <w:left w:w="10" w:type="dxa"/>
            <w:bottom w:w="0" w:type="dxa"/>
            <w:right w:w="10" w:type="dxa"/>
          </w:tblCellMar>
        </w:tblPrEx>
        <w:trPr>
          <w:trHeight w:val="397"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427447C1">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6BDD503">
            <w:pPr>
              <w:keepNext/>
              <w:keepLines/>
              <w:spacing w:line="300" w:lineRule="exact"/>
              <w:jc w:val="center"/>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05BB4A7">
            <w:pPr>
              <w:keepNext/>
              <w:keepLines/>
              <w:spacing w:line="300" w:lineRule="exact"/>
              <w:jc w:val="center"/>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2203FC0">
            <w:pPr>
              <w:keepNext/>
              <w:keepLines/>
              <w:spacing w:line="300" w:lineRule="exact"/>
              <w:jc w:val="center"/>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0D7F329">
            <w:pPr>
              <w:keepNext/>
              <w:keepLines/>
              <w:spacing w:line="300" w:lineRule="exact"/>
              <w:jc w:val="center"/>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0CF9831">
            <w:pPr>
              <w:keepNext/>
              <w:keepLines/>
              <w:spacing w:line="300" w:lineRule="exact"/>
              <w:ind w:left="562"/>
              <w:jc w:val="center"/>
              <w:rPr>
                <w:rFonts w:ascii="仿宋_GB2312" w:hAnsi="宋体" w:eastAsia="仿宋_GB2312" w:cs="宋体"/>
                <w:color w:val="auto"/>
                <w:sz w:val="22"/>
              </w:rPr>
            </w:pPr>
          </w:p>
        </w:tc>
      </w:tr>
      <w:tr w14:paraId="1872E649">
        <w:tblPrEx>
          <w:tblCellMar>
            <w:top w:w="0" w:type="dxa"/>
            <w:left w:w="10" w:type="dxa"/>
            <w:bottom w:w="0" w:type="dxa"/>
            <w:right w:w="10" w:type="dxa"/>
          </w:tblCellMar>
        </w:tblPrEx>
        <w:trPr>
          <w:trHeight w:val="397"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199F08A0">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F39F1E1">
            <w:pPr>
              <w:keepNext/>
              <w:keepLines/>
              <w:spacing w:line="300" w:lineRule="exact"/>
              <w:jc w:val="center"/>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4B480AD">
            <w:pPr>
              <w:keepNext/>
              <w:keepLines/>
              <w:spacing w:line="300" w:lineRule="exact"/>
              <w:jc w:val="center"/>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D3A0D3A">
            <w:pPr>
              <w:keepNext/>
              <w:keepLines/>
              <w:spacing w:line="300" w:lineRule="exact"/>
              <w:jc w:val="center"/>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F09DC84">
            <w:pPr>
              <w:keepNext/>
              <w:keepLines/>
              <w:spacing w:line="300" w:lineRule="exact"/>
              <w:jc w:val="center"/>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207B62E">
            <w:pPr>
              <w:keepNext/>
              <w:keepLines/>
              <w:spacing w:line="300" w:lineRule="exact"/>
              <w:ind w:left="562"/>
              <w:jc w:val="center"/>
              <w:rPr>
                <w:rFonts w:ascii="仿宋_GB2312" w:hAnsi="宋体" w:eastAsia="仿宋_GB2312" w:cs="宋体"/>
                <w:color w:val="auto"/>
                <w:sz w:val="22"/>
              </w:rPr>
            </w:pPr>
          </w:p>
        </w:tc>
      </w:tr>
      <w:tr w14:paraId="04A1EB7C">
        <w:tblPrEx>
          <w:tblCellMar>
            <w:top w:w="0" w:type="dxa"/>
            <w:left w:w="10" w:type="dxa"/>
            <w:bottom w:w="0" w:type="dxa"/>
            <w:right w:w="10" w:type="dxa"/>
          </w:tblCellMar>
        </w:tblPrEx>
        <w:trPr>
          <w:trHeight w:val="515"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42FB1273">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C94A0C5">
            <w:pPr>
              <w:keepNext/>
              <w:keepLines/>
              <w:spacing w:line="300" w:lineRule="exact"/>
              <w:jc w:val="center"/>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8A5F67D">
            <w:pPr>
              <w:keepNext/>
              <w:keepLines/>
              <w:spacing w:line="300" w:lineRule="exact"/>
              <w:jc w:val="center"/>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0362847">
            <w:pPr>
              <w:keepNext/>
              <w:keepLines/>
              <w:spacing w:line="300" w:lineRule="exact"/>
              <w:jc w:val="center"/>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8E9B1C0">
            <w:pPr>
              <w:keepNext/>
              <w:keepLines/>
              <w:spacing w:line="300" w:lineRule="exact"/>
              <w:jc w:val="center"/>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F8D2BF7">
            <w:pPr>
              <w:keepNext/>
              <w:keepLines/>
              <w:spacing w:line="300" w:lineRule="exact"/>
              <w:jc w:val="center"/>
              <w:rPr>
                <w:rFonts w:ascii="仿宋_GB2312" w:hAnsi="宋体" w:eastAsia="仿宋_GB2312" w:cs="宋体"/>
                <w:color w:val="auto"/>
                <w:sz w:val="22"/>
              </w:rPr>
            </w:pPr>
          </w:p>
        </w:tc>
      </w:tr>
      <w:tr w14:paraId="0A9F1B6E">
        <w:tblPrEx>
          <w:tblCellMar>
            <w:top w:w="0" w:type="dxa"/>
            <w:left w:w="10" w:type="dxa"/>
            <w:bottom w:w="0" w:type="dxa"/>
            <w:right w:w="10" w:type="dxa"/>
          </w:tblCellMar>
        </w:tblPrEx>
        <w:trPr>
          <w:trHeight w:val="422"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3589B040">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3A940DF">
            <w:pPr>
              <w:keepNext/>
              <w:keepLines/>
              <w:spacing w:line="300" w:lineRule="exact"/>
              <w:jc w:val="center"/>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169EE5A">
            <w:pPr>
              <w:keepNext/>
              <w:keepLines/>
              <w:spacing w:line="300" w:lineRule="exact"/>
              <w:jc w:val="center"/>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12056C0">
            <w:pPr>
              <w:keepNext/>
              <w:keepLines/>
              <w:spacing w:line="300" w:lineRule="exact"/>
              <w:jc w:val="center"/>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E52C429">
            <w:pPr>
              <w:keepNext/>
              <w:keepLines/>
              <w:spacing w:line="300" w:lineRule="exact"/>
              <w:jc w:val="center"/>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9567116">
            <w:pPr>
              <w:keepNext/>
              <w:keepLines/>
              <w:spacing w:line="300" w:lineRule="exact"/>
              <w:jc w:val="center"/>
              <w:rPr>
                <w:rFonts w:ascii="仿宋_GB2312" w:hAnsi="宋体" w:eastAsia="仿宋_GB2312" w:cs="宋体"/>
                <w:color w:val="auto"/>
                <w:sz w:val="22"/>
              </w:rPr>
            </w:pPr>
          </w:p>
        </w:tc>
      </w:tr>
      <w:tr w14:paraId="42C1066A">
        <w:tblPrEx>
          <w:tblCellMar>
            <w:top w:w="0" w:type="dxa"/>
            <w:left w:w="10" w:type="dxa"/>
            <w:bottom w:w="0" w:type="dxa"/>
            <w:right w:w="10" w:type="dxa"/>
          </w:tblCellMar>
        </w:tblPrEx>
        <w:trPr>
          <w:trHeight w:val="422"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3CACB654">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3320657">
            <w:pPr>
              <w:keepNext/>
              <w:keepLines/>
              <w:spacing w:line="300" w:lineRule="exact"/>
              <w:jc w:val="center"/>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E2A6F1D">
            <w:pPr>
              <w:keepNext/>
              <w:keepLines/>
              <w:spacing w:line="300" w:lineRule="exact"/>
              <w:jc w:val="center"/>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242ED51">
            <w:pPr>
              <w:keepNext/>
              <w:keepLines/>
              <w:spacing w:line="300" w:lineRule="exact"/>
              <w:jc w:val="center"/>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DF5541C">
            <w:pPr>
              <w:keepNext/>
              <w:keepLines/>
              <w:spacing w:line="300" w:lineRule="exact"/>
              <w:jc w:val="center"/>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93C9279">
            <w:pPr>
              <w:keepNext/>
              <w:keepLines/>
              <w:spacing w:line="300" w:lineRule="exact"/>
              <w:jc w:val="center"/>
              <w:rPr>
                <w:rFonts w:ascii="仿宋_GB2312" w:hAnsi="宋体" w:eastAsia="仿宋_GB2312" w:cs="宋体"/>
                <w:color w:val="auto"/>
                <w:sz w:val="22"/>
              </w:rPr>
            </w:pPr>
          </w:p>
        </w:tc>
      </w:tr>
      <w:tr w14:paraId="1862DB99">
        <w:tblPrEx>
          <w:tblCellMar>
            <w:top w:w="0" w:type="dxa"/>
            <w:left w:w="10" w:type="dxa"/>
            <w:bottom w:w="0" w:type="dxa"/>
            <w:right w:w="10" w:type="dxa"/>
          </w:tblCellMar>
        </w:tblPrEx>
        <w:trPr>
          <w:trHeight w:val="453"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78A664F9">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1DE8465">
            <w:pPr>
              <w:keepNext/>
              <w:keepLines/>
              <w:spacing w:line="300" w:lineRule="exact"/>
              <w:jc w:val="center"/>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46D2B2B">
            <w:pPr>
              <w:keepNext/>
              <w:keepLines/>
              <w:spacing w:line="300" w:lineRule="exact"/>
              <w:jc w:val="center"/>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0C50ECC">
            <w:pPr>
              <w:keepNext/>
              <w:keepLines/>
              <w:spacing w:line="300" w:lineRule="exact"/>
              <w:jc w:val="center"/>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6AF674C">
            <w:pPr>
              <w:keepNext/>
              <w:keepLines/>
              <w:spacing w:line="300" w:lineRule="exact"/>
              <w:jc w:val="center"/>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ACA6437">
            <w:pPr>
              <w:keepNext/>
              <w:keepLines/>
              <w:spacing w:line="300" w:lineRule="exact"/>
              <w:jc w:val="center"/>
              <w:rPr>
                <w:rFonts w:ascii="仿宋_GB2312" w:hAnsi="宋体" w:eastAsia="仿宋_GB2312" w:cs="宋体"/>
                <w:color w:val="auto"/>
                <w:sz w:val="22"/>
              </w:rPr>
            </w:pPr>
          </w:p>
        </w:tc>
      </w:tr>
      <w:tr w14:paraId="34E1AB6C">
        <w:tblPrEx>
          <w:tblCellMar>
            <w:top w:w="0" w:type="dxa"/>
            <w:left w:w="10" w:type="dxa"/>
            <w:bottom w:w="0" w:type="dxa"/>
            <w:right w:w="10" w:type="dxa"/>
          </w:tblCellMar>
        </w:tblPrEx>
        <w:trPr>
          <w:trHeight w:val="453"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2D484DF3">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E0DCEBF">
            <w:pPr>
              <w:keepNext/>
              <w:keepLines/>
              <w:spacing w:line="300" w:lineRule="exact"/>
              <w:jc w:val="center"/>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22D4945">
            <w:pPr>
              <w:keepNext/>
              <w:keepLines/>
              <w:spacing w:line="300" w:lineRule="exact"/>
              <w:jc w:val="center"/>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39F9555">
            <w:pPr>
              <w:keepNext/>
              <w:keepLines/>
              <w:spacing w:line="300" w:lineRule="exact"/>
              <w:jc w:val="center"/>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961B278">
            <w:pPr>
              <w:keepNext/>
              <w:keepLines/>
              <w:spacing w:line="300" w:lineRule="exact"/>
              <w:jc w:val="center"/>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7A3FA46">
            <w:pPr>
              <w:keepNext/>
              <w:keepLines/>
              <w:spacing w:line="300" w:lineRule="exact"/>
              <w:jc w:val="center"/>
              <w:rPr>
                <w:rFonts w:ascii="仿宋_GB2312" w:hAnsi="宋体" w:eastAsia="仿宋_GB2312" w:cs="宋体"/>
                <w:color w:val="auto"/>
                <w:sz w:val="22"/>
              </w:rPr>
            </w:pPr>
          </w:p>
        </w:tc>
      </w:tr>
      <w:tr w14:paraId="332FDA44">
        <w:tblPrEx>
          <w:tblCellMar>
            <w:top w:w="0" w:type="dxa"/>
            <w:left w:w="10" w:type="dxa"/>
            <w:bottom w:w="0" w:type="dxa"/>
            <w:right w:w="10" w:type="dxa"/>
          </w:tblCellMar>
        </w:tblPrEx>
        <w:trPr>
          <w:trHeight w:val="453"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33642F9E">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4E27782">
            <w:pPr>
              <w:keepNext/>
              <w:keepLines/>
              <w:spacing w:line="300" w:lineRule="exact"/>
              <w:jc w:val="center"/>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663996B">
            <w:pPr>
              <w:keepNext/>
              <w:keepLines/>
              <w:spacing w:line="300" w:lineRule="exact"/>
              <w:jc w:val="center"/>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ED98A2F">
            <w:pPr>
              <w:keepNext/>
              <w:keepLines/>
              <w:spacing w:line="300" w:lineRule="exact"/>
              <w:jc w:val="center"/>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0A963CB">
            <w:pPr>
              <w:keepNext/>
              <w:keepLines/>
              <w:spacing w:line="300" w:lineRule="exact"/>
              <w:jc w:val="center"/>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0C616BB">
            <w:pPr>
              <w:keepNext/>
              <w:keepLines/>
              <w:spacing w:line="300" w:lineRule="exact"/>
              <w:jc w:val="center"/>
              <w:rPr>
                <w:rFonts w:ascii="仿宋_GB2312" w:hAnsi="宋体" w:eastAsia="仿宋_GB2312" w:cs="宋体"/>
                <w:color w:val="auto"/>
                <w:sz w:val="22"/>
              </w:rPr>
            </w:pPr>
          </w:p>
        </w:tc>
      </w:tr>
      <w:tr w14:paraId="594D1A0F">
        <w:tblPrEx>
          <w:tblCellMar>
            <w:top w:w="0" w:type="dxa"/>
            <w:left w:w="10" w:type="dxa"/>
            <w:bottom w:w="0" w:type="dxa"/>
            <w:right w:w="10" w:type="dxa"/>
          </w:tblCellMar>
        </w:tblPrEx>
        <w:trPr>
          <w:trHeight w:val="453"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74CDF736">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13EF985">
            <w:pPr>
              <w:keepNext/>
              <w:keepLines/>
              <w:spacing w:line="300" w:lineRule="exact"/>
              <w:jc w:val="center"/>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7AB3006">
            <w:pPr>
              <w:keepNext/>
              <w:keepLines/>
              <w:spacing w:line="300" w:lineRule="exact"/>
              <w:jc w:val="center"/>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97BB35B">
            <w:pPr>
              <w:keepNext/>
              <w:keepLines/>
              <w:spacing w:line="300" w:lineRule="exact"/>
              <w:jc w:val="center"/>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9339B24">
            <w:pPr>
              <w:keepNext/>
              <w:keepLines/>
              <w:spacing w:line="300" w:lineRule="exact"/>
              <w:jc w:val="center"/>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18EE080">
            <w:pPr>
              <w:keepNext/>
              <w:keepLines/>
              <w:spacing w:line="300" w:lineRule="exact"/>
              <w:jc w:val="center"/>
              <w:rPr>
                <w:rFonts w:ascii="仿宋_GB2312" w:hAnsi="宋体" w:eastAsia="仿宋_GB2312" w:cs="宋体"/>
                <w:color w:val="auto"/>
                <w:sz w:val="22"/>
              </w:rPr>
            </w:pPr>
          </w:p>
        </w:tc>
      </w:tr>
      <w:tr w14:paraId="44956BA1">
        <w:tblPrEx>
          <w:tblCellMar>
            <w:top w:w="0" w:type="dxa"/>
            <w:left w:w="10" w:type="dxa"/>
            <w:bottom w:w="0" w:type="dxa"/>
            <w:right w:w="10" w:type="dxa"/>
          </w:tblCellMar>
        </w:tblPrEx>
        <w:trPr>
          <w:trHeight w:val="453"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3D2582E2">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3CCD55F">
            <w:pPr>
              <w:keepNext/>
              <w:keepLines/>
              <w:spacing w:line="300" w:lineRule="exact"/>
              <w:jc w:val="center"/>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8AE4E71">
            <w:pPr>
              <w:keepNext/>
              <w:keepLines/>
              <w:spacing w:line="300" w:lineRule="exact"/>
              <w:jc w:val="center"/>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4928F69">
            <w:pPr>
              <w:keepNext/>
              <w:keepLines/>
              <w:spacing w:line="300" w:lineRule="exact"/>
              <w:jc w:val="center"/>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940C6C1">
            <w:pPr>
              <w:keepNext/>
              <w:keepLines/>
              <w:spacing w:line="300" w:lineRule="exact"/>
              <w:jc w:val="center"/>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51FF291">
            <w:pPr>
              <w:keepNext/>
              <w:keepLines/>
              <w:spacing w:line="300" w:lineRule="exact"/>
              <w:jc w:val="center"/>
              <w:rPr>
                <w:rFonts w:ascii="仿宋_GB2312" w:hAnsi="宋体" w:eastAsia="仿宋_GB2312" w:cs="宋体"/>
                <w:color w:val="auto"/>
                <w:sz w:val="22"/>
              </w:rPr>
            </w:pPr>
          </w:p>
        </w:tc>
      </w:tr>
      <w:tr w14:paraId="655E55DF">
        <w:tblPrEx>
          <w:tblCellMar>
            <w:top w:w="0" w:type="dxa"/>
            <w:left w:w="10" w:type="dxa"/>
            <w:bottom w:w="0" w:type="dxa"/>
            <w:right w:w="10" w:type="dxa"/>
          </w:tblCellMar>
        </w:tblPrEx>
        <w:trPr>
          <w:trHeight w:val="453"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7917ADFD">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44CAFC8">
            <w:pPr>
              <w:keepNext/>
              <w:keepLines/>
              <w:spacing w:line="300" w:lineRule="exact"/>
              <w:jc w:val="center"/>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D80C14F">
            <w:pPr>
              <w:keepNext/>
              <w:keepLines/>
              <w:spacing w:line="300" w:lineRule="exact"/>
              <w:jc w:val="center"/>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754BE94">
            <w:pPr>
              <w:keepNext/>
              <w:keepLines/>
              <w:spacing w:line="300" w:lineRule="exact"/>
              <w:jc w:val="center"/>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0B3A209">
            <w:pPr>
              <w:keepNext/>
              <w:keepLines/>
              <w:spacing w:line="300" w:lineRule="exact"/>
              <w:jc w:val="center"/>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2C8A128">
            <w:pPr>
              <w:keepNext/>
              <w:keepLines/>
              <w:spacing w:line="300" w:lineRule="exact"/>
              <w:jc w:val="center"/>
              <w:rPr>
                <w:rFonts w:ascii="仿宋_GB2312" w:hAnsi="宋体" w:eastAsia="仿宋_GB2312" w:cs="宋体"/>
                <w:color w:val="auto"/>
                <w:sz w:val="22"/>
              </w:rPr>
            </w:pPr>
          </w:p>
        </w:tc>
      </w:tr>
      <w:tr w14:paraId="69FE15A5">
        <w:tblPrEx>
          <w:tblCellMar>
            <w:top w:w="0" w:type="dxa"/>
            <w:left w:w="10" w:type="dxa"/>
            <w:bottom w:w="0" w:type="dxa"/>
            <w:right w:w="10" w:type="dxa"/>
          </w:tblCellMar>
        </w:tblPrEx>
        <w:trPr>
          <w:trHeight w:val="453"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4D51A004">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8757098">
            <w:pPr>
              <w:keepNext/>
              <w:keepLines/>
              <w:spacing w:line="300" w:lineRule="exact"/>
              <w:jc w:val="center"/>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ED5C6D4">
            <w:pPr>
              <w:keepNext/>
              <w:keepLines/>
              <w:spacing w:line="300" w:lineRule="exact"/>
              <w:jc w:val="center"/>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D85B473">
            <w:pPr>
              <w:keepNext/>
              <w:keepLines/>
              <w:spacing w:line="300" w:lineRule="exact"/>
              <w:jc w:val="center"/>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FD0FD44">
            <w:pPr>
              <w:keepNext/>
              <w:keepLines/>
              <w:spacing w:line="300" w:lineRule="exact"/>
              <w:jc w:val="center"/>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F70E1DB">
            <w:pPr>
              <w:keepNext/>
              <w:keepLines/>
              <w:spacing w:line="300" w:lineRule="exact"/>
              <w:jc w:val="center"/>
              <w:rPr>
                <w:rFonts w:ascii="仿宋_GB2312" w:hAnsi="宋体" w:eastAsia="仿宋_GB2312" w:cs="宋体"/>
                <w:color w:val="auto"/>
                <w:sz w:val="22"/>
              </w:rPr>
            </w:pPr>
          </w:p>
        </w:tc>
      </w:tr>
      <w:tr w14:paraId="2E352BB6">
        <w:tblPrEx>
          <w:tblCellMar>
            <w:top w:w="0" w:type="dxa"/>
            <w:left w:w="10" w:type="dxa"/>
            <w:bottom w:w="0" w:type="dxa"/>
            <w:right w:w="10" w:type="dxa"/>
          </w:tblCellMar>
        </w:tblPrEx>
        <w:trPr>
          <w:trHeight w:val="453"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59304824">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65BF9EF">
            <w:pPr>
              <w:keepNext/>
              <w:keepLines/>
              <w:spacing w:line="300" w:lineRule="exact"/>
              <w:jc w:val="center"/>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9991294">
            <w:pPr>
              <w:keepNext/>
              <w:keepLines/>
              <w:spacing w:line="300" w:lineRule="exact"/>
              <w:jc w:val="center"/>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FCD331C">
            <w:pPr>
              <w:keepNext/>
              <w:keepLines/>
              <w:spacing w:line="300" w:lineRule="exact"/>
              <w:jc w:val="center"/>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A0FD481">
            <w:pPr>
              <w:keepNext/>
              <w:keepLines/>
              <w:spacing w:line="300" w:lineRule="exact"/>
              <w:jc w:val="center"/>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A2C048F">
            <w:pPr>
              <w:keepNext/>
              <w:keepLines/>
              <w:spacing w:line="300" w:lineRule="exact"/>
              <w:jc w:val="center"/>
              <w:rPr>
                <w:rFonts w:ascii="仿宋_GB2312" w:hAnsi="宋体" w:eastAsia="仿宋_GB2312" w:cs="宋体"/>
                <w:color w:val="auto"/>
                <w:sz w:val="22"/>
              </w:rPr>
            </w:pPr>
          </w:p>
        </w:tc>
      </w:tr>
      <w:tr w14:paraId="02A38D03">
        <w:tblPrEx>
          <w:tblCellMar>
            <w:top w:w="0" w:type="dxa"/>
            <w:left w:w="10" w:type="dxa"/>
            <w:bottom w:w="0" w:type="dxa"/>
            <w:right w:w="10" w:type="dxa"/>
          </w:tblCellMar>
        </w:tblPrEx>
        <w:trPr>
          <w:trHeight w:val="453"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072F4E29">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3D8BD34">
            <w:pPr>
              <w:keepNext/>
              <w:keepLines/>
              <w:spacing w:line="300" w:lineRule="exact"/>
              <w:jc w:val="center"/>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95AFC8C">
            <w:pPr>
              <w:keepNext/>
              <w:keepLines/>
              <w:spacing w:line="300" w:lineRule="exact"/>
              <w:jc w:val="center"/>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0DE480C">
            <w:pPr>
              <w:keepNext/>
              <w:keepLines/>
              <w:spacing w:line="300" w:lineRule="exact"/>
              <w:jc w:val="center"/>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6C3FAD2">
            <w:pPr>
              <w:keepNext/>
              <w:keepLines/>
              <w:spacing w:line="300" w:lineRule="exact"/>
              <w:jc w:val="center"/>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3E10A7F">
            <w:pPr>
              <w:keepNext/>
              <w:keepLines/>
              <w:spacing w:line="300" w:lineRule="exact"/>
              <w:jc w:val="center"/>
              <w:rPr>
                <w:rFonts w:ascii="仿宋_GB2312" w:hAnsi="宋体" w:eastAsia="仿宋_GB2312" w:cs="宋体"/>
                <w:color w:val="auto"/>
                <w:sz w:val="22"/>
              </w:rPr>
            </w:pPr>
          </w:p>
        </w:tc>
      </w:tr>
      <w:tr w14:paraId="6922D731">
        <w:tblPrEx>
          <w:tblCellMar>
            <w:top w:w="0" w:type="dxa"/>
            <w:left w:w="10" w:type="dxa"/>
            <w:bottom w:w="0" w:type="dxa"/>
            <w:right w:w="10" w:type="dxa"/>
          </w:tblCellMar>
        </w:tblPrEx>
        <w:trPr>
          <w:trHeight w:val="411"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0234219F">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E02BC8C">
            <w:pPr>
              <w:spacing w:line="300" w:lineRule="exact"/>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A246970">
            <w:pPr>
              <w:spacing w:line="300" w:lineRule="exact"/>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3675A6B">
            <w:pPr>
              <w:spacing w:line="300" w:lineRule="exact"/>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7B9397A">
            <w:pPr>
              <w:spacing w:line="300" w:lineRule="exact"/>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7821888">
            <w:pPr>
              <w:spacing w:line="300" w:lineRule="exact"/>
              <w:rPr>
                <w:rFonts w:ascii="仿宋_GB2312" w:hAnsi="宋体" w:eastAsia="仿宋_GB2312" w:cs="宋体"/>
                <w:color w:val="auto"/>
                <w:sz w:val="22"/>
              </w:rPr>
            </w:pPr>
          </w:p>
        </w:tc>
      </w:tr>
      <w:tr w14:paraId="7AF47D5B">
        <w:tblPrEx>
          <w:tblCellMar>
            <w:top w:w="0" w:type="dxa"/>
            <w:left w:w="10" w:type="dxa"/>
            <w:bottom w:w="0" w:type="dxa"/>
            <w:right w:w="10" w:type="dxa"/>
          </w:tblCellMar>
        </w:tblPrEx>
        <w:trPr>
          <w:trHeight w:val="411"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7263F472">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72F145B">
            <w:pPr>
              <w:spacing w:line="300" w:lineRule="exact"/>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9C1AD26">
            <w:pPr>
              <w:spacing w:line="300" w:lineRule="exact"/>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2AD34E7">
            <w:pPr>
              <w:spacing w:line="300" w:lineRule="exact"/>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3FD6060">
            <w:pPr>
              <w:spacing w:line="300" w:lineRule="exact"/>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C81BFB4">
            <w:pPr>
              <w:spacing w:line="300" w:lineRule="exact"/>
              <w:rPr>
                <w:rFonts w:ascii="仿宋_GB2312" w:hAnsi="宋体" w:eastAsia="仿宋_GB2312" w:cs="宋体"/>
                <w:color w:val="auto"/>
                <w:sz w:val="22"/>
              </w:rPr>
            </w:pPr>
          </w:p>
        </w:tc>
      </w:tr>
      <w:tr w14:paraId="146C0590">
        <w:tblPrEx>
          <w:tblCellMar>
            <w:top w:w="0" w:type="dxa"/>
            <w:left w:w="10" w:type="dxa"/>
            <w:bottom w:w="0" w:type="dxa"/>
            <w:right w:w="10" w:type="dxa"/>
          </w:tblCellMar>
        </w:tblPrEx>
        <w:trPr>
          <w:trHeight w:val="411"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14A6D4A2">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440B822">
            <w:pPr>
              <w:spacing w:line="300" w:lineRule="exact"/>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2BA7AC7">
            <w:pPr>
              <w:spacing w:line="300" w:lineRule="exact"/>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1D63F12">
            <w:pPr>
              <w:spacing w:line="300" w:lineRule="exact"/>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FB1A200">
            <w:pPr>
              <w:spacing w:line="300" w:lineRule="exact"/>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353E43B">
            <w:pPr>
              <w:spacing w:line="300" w:lineRule="exact"/>
              <w:rPr>
                <w:rFonts w:ascii="仿宋_GB2312" w:hAnsi="宋体" w:eastAsia="仿宋_GB2312" w:cs="宋体"/>
                <w:color w:val="auto"/>
                <w:sz w:val="22"/>
              </w:rPr>
            </w:pPr>
          </w:p>
        </w:tc>
      </w:tr>
      <w:tr w14:paraId="2C3DF559">
        <w:tblPrEx>
          <w:tblCellMar>
            <w:top w:w="0" w:type="dxa"/>
            <w:left w:w="10" w:type="dxa"/>
            <w:bottom w:w="0" w:type="dxa"/>
            <w:right w:w="10" w:type="dxa"/>
          </w:tblCellMar>
        </w:tblPrEx>
        <w:trPr>
          <w:trHeight w:val="411"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189652C9">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26A4E96">
            <w:pPr>
              <w:spacing w:line="300" w:lineRule="exact"/>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1A8E33F">
            <w:pPr>
              <w:spacing w:line="300" w:lineRule="exact"/>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EED6DC3">
            <w:pPr>
              <w:spacing w:line="300" w:lineRule="exact"/>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9CD5A37">
            <w:pPr>
              <w:spacing w:line="300" w:lineRule="exact"/>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303E973">
            <w:pPr>
              <w:spacing w:line="300" w:lineRule="exact"/>
              <w:rPr>
                <w:rFonts w:ascii="仿宋_GB2312" w:hAnsi="宋体" w:eastAsia="仿宋_GB2312" w:cs="宋体"/>
                <w:color w:val="auto"/>
                <w:sz w:val="22"/>
              </w:rPr>
            </w:pPr>
          </w:p>
        </w:tc>
      </w:tr>
      <w:tr w14:paraId="20380E67">
        <w:tblPrEx>
          <w:tblCellMar>
            <w:top w:w="0" w:type="dxa"/>
            <w:left w:w="10" w:type="dxa"/>
            <w:bottom w:w="0" w:type="dxa"/>
            <w:right w:w="10" w:type="dxa"/>
          </w:tblCellMar>
        </w:tblPrEx>
        <w:trPr>
          <w:trHeight w:val="411"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568C3E7F">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900245F">
            <w:pPr>
              <w:spacing w:line="300" w:lineRule="exact"/>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8880473">
            <w:pPr>
              <w:spacing w:line="300" w:lineRule="exact"/>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EE82993">
            <w:pPr>
              <w:spacing w:line="300" w:lineRule="exact"/>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F502237">
            <w:pPr>
              <w:spacing w:line="300" w:lineRule="exact"/>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F17956F">
            <w:pPr>
              <w:spacing w:line="300" w:lineRule="exact"/>
              <w:rPr>
                <w:rFonts w:ascii="仿宋_GB2312" w:hAnsi="宋体" w:eastAsia="仿宋_GB2312" w:cs="宋体"/>
                <w:color w:val="auto"/>
                <w:sz w:val="22"/>
              </w:rPr>
            </w:pPr>
          </w:p>
        </w:tc>
      </w:tr>
      <w:tr w14:paraId="508C75F2">
        <w:tblPrEx>
          <w:tblCellMar>
            <w:top w:w="0" w:type="dxa"/>
            <w:left w:w="10" w:type="dxa"/>
            <w:bottom w:w="0" w:type="dxa"/>
            <w:right w:w="10" w:type="dxa"/>
          </w:tblCellMar>
        </w:tblPrEx>
        <w:trPr>
          <w:trHeight w:val="411"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3EEB705B">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4CAE188">
            <w:pPr>
              <w:spacing w:line="300" w:lineRule="exact"/>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72F46CC">
            <w:pPr>
              <w:spacing w:line="300" w:lineRule="exact"/>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C5E18EF">
            <w:pPr>
              <w:spacing w:line="300" w:lineRule="exact"/>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7E9B332">
            <w:pPr>
              <w:spacing w:line="300" w:lineRule="exact"/>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4E2B8F2">
            <w:pPr>
              <w:spacing w:line="300" w:lineRule="exact"/>
              <w:rPr>
                <w:rFonts w:ascii="仿宋_GB2312" w:hAnsi="宋体" w:eastAsia="仿宋_GB2312" w:cs="宋体"/>
                <w:color w:val="auto"/>
                <w:sz w:val="22"/>
              </w:rPr>
            </w:pPr>
          </w:p>
        </w:tc>
      </w:tr>
      <w:tr w14:paraId="01E12F90">
        <w:tblPrEx>
          <w:tblCellMar>
            <w:top w:w="0" w:type="dxa"/>
            <w:left w:w="10" w:type="dxa"/>
            <w:bottom w:w="0" w:type="dxa"/>
            <w:right w:w="10" w:type="dxa"/>
          </w:tblCellMar>
        </w:tblPrEx>
        <w:trPr>
          <w:trHeight w:val="411" w:hRule="atLeast"/>
          <w:jc w:val="center"/>
        </w:trPr>
        <w:tc>
          <w:tcPr>
            <w:tcW w:w="86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13DCD255">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31A6085">
            <w:pPr>
              <w:spacing w:line="300" w:lineRule="exact"/>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7AF2AFC">
            <w:pPr>
              <w:spacing w:line="300" w:lineRule="exact"/>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6A5EE6C">
            <w:pPr>
              <w:spacing w:line="300" w:lineRule="exact"/>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EBED7EE">
            <w:pPr>
              <w:spacing w:line="300" w:lineRule="exact"/>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7338D2E">
            <w:pPr>
              <w:spacing w:line="300" w:lineRule="exact"/>
              <w:rPr>
                <w:rFonts w:ascii="仿宋_GB2312" w:hAnsi="宋体" w:eastAsia="仿宋_GB2312" w:cs="宋体"/>
                <w:color w:val="auto"/>
                <w:sz w:val="22"/>
              </w:rPr>
            </w:pPr>
          </w:p>
        </w:tc>
      </w:tr>
      <w:tr w14:paraId="6792A368">
        <w:tblPrEx>
          <w:tblCellMar>
            <w:top w:w="0" w:type="dxa"/>
            <w:left w:w="10" w:type="dxa"/>
            <w:bottom w:w="0" w:type="dxa"/>
            <w:right w:w="10" w:type="dxa"/>
          </w:tblCellMar>
        </w:tblPrEx>
        <w:trPr>
          <w:trHeight w:val="411" w:hRule="atLeast"/>
          <w:jc w:val="center"/>
        </w:trPr>
        <w:tc>
          <w:tcPr>
            <w:tcW w:w="865" w:type="dxa"/>
            <w:vMerge w:val="continue"/>
            <w:tcBorders>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E2C9A5E">
            <w:pPr>
              <w:spacing w:line="300" w:lineRule="exact"/>
              <w:ind w:right="-1"/>
              <w:rPr>
                <w:rFonts w:ascii="仿宋_GB2312" w:hAnsi="宋体" w:eastAsia="仿宋_GB2312" w:cs="宋体"/>
                <w:color w:val="auto"/>
                <w:sz w:val="22"/>
              </w:rPr>
            </w:pPr>
          </w:p>
        </w:tc>
        <w:tc>
          <w:tcPr>
            <w:tcW w:w="129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AF486CA">
            <w:pPr>
              <w:spacing w:line="300" w:lineRule="exact"/>
              <w:rPr>
                <w:rFonts w:ascii="仿宋_GB2312" w:hAnsi="宋体" w:eastAsia="仿宋_GB2312" w:cs="宋体"/>
                <w:color w:val="auto"/>
                <w:sz w:val="22"/>
              </w:rPr>
            </w:pPr>
          </w:p>
        </w:tc>
        <w:tc>
          <w:tcPr>
            <w:tcW w:w="268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208CFBC">
            <w:pPr>
              <w:spacing w:line="300" w:lineRule="exact"/>
              <w:rPr>
                <w:rFonts w:ascii="仿宋_GB2312" w:hAnsi="宋体" w:eastAsia="仿宋_GB2312" w:cs="宋体"/>
                <w:color w:val="auto"/>
                <w:sz w:val="22"/>
              </w:rPr>
            </w:pPr>
          </w:p>
        </w:tc>
        <w:tc>
          <w:tcPr>
            <w:tcW w:w="146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0C7D661">
            <w:pPr>
              <w:spacing w:line="300" w:lineRule="exact"/>
              <w:rPr>
                <w:rFonts w:ascii="仿宋_GB2312" w:hAnsi="宋体" w:eastAsia="仿宋_GB2312" w:cs="宋体"/>
                <w:color w:val="auto"/>
                <w:sz w:val="22"/>
              </w:rPr>
            </w:pPr>
          </w:p>
        </w:tc>
        <w:tc>
          <w:tcPr>
            <w:tcW w:w="205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788E69A">
            <w:pPr>
              <w:spacing w:line="300" w:lineRule="exact"/>
              <w:rPr>
                <w:rFonts w:ascii="仿宋_GB2312" w:hAnsi="宋体" w:eastAsia="仿宋_GB2312" w:cs="宋体"/>
                <w:color w:val="auto"/>
                <w:sz w:val="22"/>
              </w:rPr>
            </w:pPr>
          </w:p>
        </w:tc>
        <w:tc>
          <w:tcPr>
            <w:tcW w:w="1714"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572F4AB">
            <w:pPr>
              <w:spacing w:line="300" w:lineRule="exact"/>
              <w:rPr>
                <w:rFonts w:ascii="仿宋_GB2312" w:hAnsi="宋体" w:eastAsia="仿宋_GB2312" w:cs="宋体"/>
                <w:color w:val="auto"/>
                <w:sz w:val="22"/>
              </w:rPr>
            </w:pPr>
          </w:p>
        </w:tc>
      </w:tr>
    </w:tbl>
    <w:p w14:paraId="0F976CE8">
      <w:pPr>
        <w:spacing w:line="560" w:lineRule="exact"/>
        <w:jc w:val="center"/>
        <w:rPr>
          <w:rFonts w:hint="eastAsia" w:ascii="黑体" w:hAnsi="黑体" w:eastAsia="黑体" w:cs="宋体"/>
          <w:color w:val="auto"/>
          <w:sz w:val="32"/>
          <w:lang w:val="en-US" w:eastAsia="zh-CN"/>
        </w:rPr>
      </w:pPr>
      <w:r>
        <w:rPr>
          <w:rFonts w:hint="eastAsia" w:ascii="黑体" w:hAnsi="黑体" w:eastAsia="黑体" w:cs="宋体"/>
          <w:color w:val="auto"/>
          <w:sz w:val="32"/>
          <w:lang w:val="en-US" w:eastAsia="zh-CN"/>
        </w:rPr>
        <w:t>食品安全规章制度目录清单</w:t>
      </w:r>
    </w:p>
    <w:tbl>
      <w:tblPr>
        <w:tblStyle w:val="5"/>
        <w:tblW w:w="0" w:type="auto"/>
        <w:jc w:val="center"/>
        <w:tblLayout w:type="fixed"/>
        <w:tblCellMar>
          <w:top w:w="0" w:type="dxa"/>
          <w:left w:w="10" w:type="dxa"/>
          <w:bottom w:w="0" w:type="dxa"/>
          <w:right w:w="10" w:type="dxa"/>
        </w:tblCellMar>
      </w:tblPr>
      <w:tblGrid>
        <w:gridCol w:w="1355"/>
        <w:gridCol w:w="5279"/>
        <w:gridCol w:w="2426"/>
      </w:tblGrid>
      <w:tr w14:paraId="6FB919D8">
        <w:tblPrEx>
          <w:tblCellMar>
            <w:top w:w="0" w:type="dxa"/>
            <w:left w:w="10" w:type="dxa"/>
            <w:bottom w:w="0" w:type="dxa"/>
            <w:right w:w="10" w:type="dxa"/>
          </w:tblCellMar>
        </w:tblPrEx>
        <w:trPr>
          <w:trHeight w:val="411" w:hRule="atLeast"/>
          <w:jc w:val="center"/>
        </w:trPr>
        <w:tc>
          <w:tcPr>
            <w:tcW w:w="1355" w:type="dxa"/>
            <w:vMerge w:val="restart"/>
            <w:tcBorders>
              <w:top w:val="single" w:color="000000" w:sz="4" w:space="0"/>
              <w:left w:val="single" w:color="000000" w:sz="4" w:space="0"/>
              <w:right w:val="single" w:color="000000" w:sz="4" w:space="0"/>
            </w:tcBorders>
            <w:shd w:val="clear" w:color="000000" w:fill="FFFFFF"/>
            <w:noWrap w:val="0"/>
            <w:tcMar>
              <w:left w:w="108" w:type="dxa"/>
              <w:right w:w="108" w:type="dxa"/>
            </w:tcMar>
            <w:vAlign w:val="center"/>
          </w:tcPr>
          <w:p w14:paraId="3B1DAC21">
            <w:pPr>
              <w:spacing w:line="300" w:lineRule="exact"/>
              <w:ind w:right="-1"/>
              <w:jc w:val="center"/>
              <w:rPr>
                <w:rFonts w:ascii="仿宋_GB2312" w:hAnsi="宋体" w:eastAsia="仿宋_GB2312" w:cs="宋体"/>
                <w:color w:val="auto"/>
                <w:sz w:val="22"/>
              </w:rPr>
            </w:pPr>
            <w:r>
              <w:rPr>
                <w:rFonts w:hint="eastAsia" w:ascii="仿宋_GB2312" w:hAnsi="宋体" w:eastAsia="仿宋_GB2312" w:cs="宋体"/>
                <w:color w:val="auto"/>
                <w:sz w:val="21"/>
                <w:szCs w:val="21"/>
                <w:lang w:eastAsia="zh-CN"/>
              </w:rPr>
              <w:t>食品安全规章制度</w:t>
            </w: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251B6C8">
            <w:pPr>
              <w:spacing w:line="300" w:lineRule="exact"/>
              <w:jc w:val="center"/>
              <w:rPr>
                <w:rFonts w:ascii="仿宋_GB2312" w:hAnsi="宋体" w:eastAsia="仿宋_GB2312" w:cs="宋体"/>
                <w:color w:val="auto"/>
                <w:sz w:val="22"/>
              </w:rPr>
            </w:pPr>
            <w:r>
              <w:rPr>
                <w:rFonts w:hint="eastAsia" w:ascii="仿宋_GB2312" w:hAnsi="宋体" w:eastAsia="仿宋_GB2312" w:cs="宋体"/>
                <w:color w:val="auto"/>
                <w:sz w:val="21"/>
                <w:szCs w:val="21"/>
                <w:lang w:eastAsia="zh-CN"/>
              </w:rPr>
              <w:t>规章制度名称</w:t>
            </w: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2BD85FE">
            <w:pPr>
              <w:spacing w:line="300" w:lineRule="exact"/>
              <w:jc w:val="center"/>
              <w:rPr>
                <w:rFonts w:ascii="仿宋_GB2312" w:hAnsi="宋体" w:eastAsia="仿宋_GB2312" w:cs="宋体"/>
                <w:color w:val="auto"/>
                <w:sz w:val="22"/>
              </w:rPr>
            </w:pPr>
            <w:r>
              <w:rPr>
                <w:rFonts w:hint="eastAsia" w:ascii="仿宋_GB2312" w:hAnsi="宋体" w:eastAsia="仿宋_GB2312" w:cs="宋体"/>
                <w:color w:val="auto"/>
                <w:sz w:val="22"/>
                <w:lang w:eastAsia="zh-CN"/>
              </w:rPr>
              <w:t>是否受控</w:t>
            </w:r>
          </w:p>
        </w:tc>
      </w:tr>
      <w:tr w14:paraId="43EFF52B">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03F90DF7">
            <w:pPr>
              <w:spacing w:line="300" w:lineRule="exact"/>
              <w:ind w:right="-1"/>
              <w:jc w:val="center"/>
              <w:rPr>
                <w:rFonts w:hint="eastAsia" w:ascii="仿宋_GB2312" w:hAnsi="宋体" w:eastAsia="仿宋_GB2312" w:cs="宋体"/>
                <w:color w:val="auto"/>
                <w:sz w:val="21"/>
                <w:szCs w:val="21"/>
                <w:lang w:eastAsia="zh-CN"/>
              </w:rPr>
            </w:pP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5E2EB4E">
            <w:pPr>
              <w:spacing w:line="300" w:lineRule="exact"/>
              <w:jc w:val="center"/>
              <w:rPr>
                <w:rFonts w:hint="eastAsia" w:ascii="仿宋_GB2312" w:hAnsi="宋体" w:eastAsia="仿宋_GB2312" w:cs="宋体"/>
                <w:color w:val="auto"/>
                <w:sz w:val="21"/>
                <w:szCs w:val="21"/>
                <w:lang w:eastAsia="zh-CN"/>
              </w:rPr>
            </w:pP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8E47221">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4AD9453F">
            <w:pPr>
              <w:spacing w:line="300" w:lineRule="exact"/>
              <w:jc w:val="center"/>
              <w:rPr>
                <w:rFonts w:hint="eastAsia" w:ascii="仿宋_GB2312" w:hAnsi="宋体" w:eastAsia="仿宋_GB2312" w:cs="宋体"/>
                <w:color w:val="auto"/>
                <w:sz w:val="22"/>
                <w:lang w:eastAsia="zh-CN"/>
              </w:rPr>
            </w:pPr>
            <w:r>
              <w:rPr>
                <w:rFonts w:hint="eastAsia" w:ascii="仿宋_GB2312" w:hAnsi="仿宋_GB2312" w:eastAsia="仿宋_GB2312" w:cs="仿宋_GB2312"/>
                <w:color w:val="auto"/>
                <w:sz w:val="21"/>
                <w:szCs w:val="21"/>
              </w:rPr>
              <w:t>□否</w:t>
            </w:r>
          </w:p>
        </w:tc>
      </w:tr>
      <w:tr w14:paraId="0619C24B">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6AC82515">
            <w:pPr>
              <w:spacing w:line="300" w:lineRule="exact"/>
              <w:ind w:right="-1"/>
              <w:jc w:val="center"/>
              <w:rPr>
                <w:rFonts w:hint="eastAsia" w:ascii="仿宋_GB2312" w:hAnsi="宋体" w:eastAsia="仿宋_GB2312" w:cs="宋体"/>
                <w:color w:val="auto"/>
                <w:sz w:val="21"/>
                <w:szCs w:val="21"/>
                <w:lang w:eastAsia="zh-CN"/>
              </w:rPr>
            </w:pP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DFB25C6">
            <w:pPr>
              <w:spacing w:line="300" w:lineRule="exact"/>
              <w:jc w:val="center"/>
              <w:rPr>
                <w:rFonts w:hint="eastAsia" w:ascii="仿宋_GB2312" w:hAnsi="宋体" w:eastAsia="仿宋_GB2312" w:cs="宋体"/>
                <w:color w:val="auto"/>
                <w:sz w:val="21"/>
                <w:szCs w:val="21"/>
                <w:lang w:eastAsia="zh-CN"/>
              </w:rPr>
            </w:pP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0D9137E">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661946AD">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2393F60D">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6CF55B2D">
            <w:pPr>
              <w:spacing w:line="300" w:lineRule="exact"/>
              <w:ind w:right="-1"/>
              <w:jc w:val="center"/>
              <w:rPr>
                <w:rFonts w:hint="eastAsia" w:ascii="仿宋_GB2312" w:hAnsi="宋体" w:eastAsia="仿宋_GB2312" w:cs="宋体"/>
                <w:color w:val="auto"/>
                <w:sz w:val="21"/>
                <w:szCs w:val="21"/>
                <w:lang w:eastAsia="zh-CN"/>
              </w:rPr>
            </w:pP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1851CBC">
            <w:pPr>
              <w:spacing w:line="300" w:lineRule="exact"/>
              <w:jc w:val="center"/>
              <w:rPr>
                <w:rFonts w:hint="eastAsia" w:ascii="仿宋_GB2312" w:hAnsi="宋体" w:eastAsia="仿宋_GB2312" w:cs="宋体"/>
                <w:color w:val="auto"/>
                <w:sz w:val="21"/>
                <w:szCs w:val="21"/>
                <w:lang w:eastAsia="zh-CN"/>
              </w:rPr>
            </w:pP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B4790D1">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24F55298">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14891B9C">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1AC480F3">
            <w:pPr>
              <w:spacing w:line="300" w:lineRule="exact"/>
              <w:ind w:right="-1"/>
              <w:jc w:val="center"/>
              <w:rPr>
                <w:rFonts w:hint="eastAsia" w:ascii="仿宋_GB2312" w:hAnsi="宋体" w:eastAsia="仿宋_GB2312" w:cs="宋体"/>
                <w:color w:val="auto"/>
                <w:sz w:val="21"/>
                <w:szCs w:val="21"/>
                <w:lang w:eastAsia="zh-CN"/>
              </w:rPr>
            </w:pP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9AD0EBF">
            <w:pPr>
              <w:spacing w:line="300" w:lineRule="exact"/>
              <w:jc w:val="center"/>
              <w:rPr>
                <w:rFonts w:hint="eastAsia" w:ascii="仿宋_GB2312" w:hAnsi="宋体" w:eastAsia="仿宋_GB2312" w:cs="宋体"/>
                <w:color w:val="auto"/>
                <w:sz w:val="21"/>
                <w:szCs w:val="21"/>
                <w:lang w:eastAsia="zh-CN"/>
              </w:rPr>
            </w:pP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3FCDCD2">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6885682E">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40F3BA2E">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7EB1A29A">
            <w:pPr>
              <w:spacing w:line="300" w:lineRule="exact"/>
              <w:ind w:right="-1"/>
              <w:jc w:val="center"/>
              <w:rPr>
                <w:rFonts w:hint="eastAsia" w:ascii="仿宋_GB2312" w:hAnsi="宋体" w:eastAsia="仿宋_GB2312" w:cs="宋体"/>
                <w:color w:val="auto"/>
                <w:sz w:val="21"/>
                <w:szCs w:val="21"/>
                <w:lang w:eastAsia="zh-CN"/>
              </w:rPr>
            </w:pP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701F79B">
            <w:pPr>
              <w:spacing w:line="300" w:lineRule="exact"/>
              <w:jc w:val="center"/>
              <w:rPr>
                <w:rFonts w:hint="eastAsia" w:ascii="仿宋_GB2312" w:hAnsi="宋体" w:eastAsia="仿宋_GB2312" w:cs="宋体"/>
                <w:color w:val="auto"/>
                <w:sz w:val="21"/>
                <w:szCs w:val="21"/>
                <w:lang w:eastAsia="zh-CN"/>
              </w:rPr>
            </w:pP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E226C8D">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461EB434">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36BB2DA9">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3B579CB0">
            <w:pPr>
              <w:spacing w:line="300" w:lineRule="exact"/>
              <w:ind w:right="-1"/>
              <w:jc w:val="center"/>
              <w:rPr>
                <w:rFonts w:hint="eastAsia" w:ascii="仿宋_GB2312" w:hAnsi="宋体" w:eastAsia="仿宋_GB2312" w:cs="宋体"/>
                <w:color w:val="auto"/>
                <w:sz w:val="21"/>
                <w:szCs w:val="21"/>
                <w:lang w:eastAsia="zh-CN"/>
              </w:rPr>
            </w:pP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DA8DCC8">
            <w:pPr>
              <w:spacing w:line="300" w:lineRule="exact"/>
              <w:jc w:val="center"/>
              <w:rPr>
                <w:rFonts w:hint="eastAsia" w:ascii="仿宋_GB2312" w:hAnsi="宋体" w:eastAsia="仿宋_GB2312" w:cs="宋体"/>
                <w:color w:val="auto"/>
                <w:sz w:val="21"/>
                <w:szCs w:val="21"/>
                <w:lang w:eastAsia="zh-CN"/>
              </w:rPr>
            </w:pP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C90D325">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6706C127">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6B454D78">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1EB2EE59">
            <w:pPr>
              <w:spacing w:line="300" w:lineRule="exact"/>
              <w:ind w:right="-1"/>
              <w:jc w:val="center"/>
              <w:rPr>
                <w:rFonts w:hint="eastAsia" w:ascii="仿宋_GB2312" w:hAnsi="宋体" w:eastAsia="仿宋_GB2312" w:cs="宋体"/>
                <w:color w:val="auto"/>
                <w:sz w:val="21"/>
                <w:szCs w:val="21"/>
                <w:lang w:eastAsia="zh-CN"/>
              </w:rPr>
            </w:pP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DF33CFD">
            <w:pPr>
              <w:spacing w:line="300" w:lineRule="exact"/>
              <w:jc w:val="center"/>
              <w:rPr>
                <w:rFonts w:hint="eastAsia" w:ascii="仿宋_GB2312" w:hAnsi="宋体" w:eastAsia="仿宋_GB2312" w:cs="宋体"/>
                <w:color w:val="auto"/>
                <w:sz w:val="21"/>
                <w:szCs w:val="21"/>
                <w:lang w:eastAsia="zh-CN"/>
              </w:rPr>
            </w:pP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727696C">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2CA9B204">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6A155E36">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35C1DAE4">
            <w:pPr>
              <w:spacing w:line="300" w:lineRule="exact"/>
              <w:ind w:right="-1"/>
              <w:jc w:val="center"/>
              <w:rPr>
                <w:rFonts w:hint="eastAsia" w:ascii="仿宋_GB2312" w:hAnsi="宋体" w:eastAsia="仿宋_GB2312" w:cs="宋体"/>
                <w:color w:val="auto"/>
                <w:sz w:val="21"/>
                <w:szCs w:val="21"/>
                <w:lang w:eastAsia="zh-CN"/>
              </w:rPr>
            </w:pP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D8C359F">
            <w:pPr>
              <w:spacing w:line="300" w:lineRule="exact"/>
              <w:jc w:val="center"/>
              <w:rPr>
                <w:rFonts w:hint="eastAsia" w:ascii="仿宋_GB2312" w:hAnsi="宋体" w:eastAsia="仿宋_GB2312" w:cs="宋体"/>
                <w:color w:val="auto"/>
                <w:sz w:val="21"/>
                <w:szCs w:val="21"/>
                <w:lang w:eastAsia="zh-CN"/>
              </w:rPr>
            </w:pP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FE1A064">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681126CA">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13BA844F">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36862C80">
            <w:pPr>
              <w:spacing w:line="300" w:lineRule="exact"/>
              <w:ind w:right="-1"/>
              <w:jc w:val="center"/>
              <w:rPr>
                <w:rFonts w:hint="eastAsia" w:ascii="仿宋_GB2312" w:hAnsi="宋体" w:eastAsia="仿宋_GB2312" w:cs="宋体"/>
                <w:color w:val="auto"/>
                <w:sz w:val="21"/>
                <w:szCs w:val="21"/>
                <w:lang w:eastAsia="zh-CN"/>
              </w:rPr>
            </w:pP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B7C13A6">
            <w:pPr>
              <w:spacing w:line="300" w:lineRule="exact"/>
              <w:jc w:val="center"/>
              <w:rPr>
                <w:rFonts w:hint="eastAsia" w:ascii="仿宋_GB2312" w:hAnsi="宋体" w:eastAsia="仿宋_GB2312" w:cs="宋体"/>
                <w:color w:val="auto"/>
                <w:sz w:val="21"/>
                <w:szCs w:val="21"/>
                <w:lang w:eastAsia="zh-CN"/>
              </w:rPr>
            </w:pP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E40F47B">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5D5BA9CD">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216CF700">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7C1B355E">
            <w:pPr>
              <w:spacing w:line="300" w:lineRule="exact"/>
              <w:ind w:right="-1"/>
              <w:jc w:val="center"/>
              <w:rPr>
                <w:rFonts w:hint="eastAsia" w:ascii="仿宋_GB2312" w:hAnsi="宋体" w:eastAsia="仿宋_GB2312" w:cs="宋体"/>
                <w:color w:val="auto"/>
                <w:sz w:val="21"/>
                <w:szCs w:val="21"/>
                <w:lang w:eastAsia="zh-CN"/>
              </w:rPr>
            </w:pP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283357F">
            <w:pPr>
              <w:spacing w:line="300" w:lineRule="exact"/>
              <w:jc w:val="center"/>
              <w:rPr>
                <w:rFonts w:hint="eastAsia" w:ascii="仿宋_GB2312" w:hAnsi="宋体" w:eastAsia="仿宋_GB2312" w:cs="宋体"/>
                <w:color w:val="auto"/>
                <w:sz w:val="21"/>
                <w:szCs w:val="21"/>
                <w:lang w:eastAsia="zh-CN"/>
              </w:rPr>
            </w:pP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9D83AF2">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4117795D">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7A76A55D">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1A374A4F">
            <w:pPr>
              <w:spacing w:line="300" w:lineRule="exact"/>
              <w:ind w:right="-1"/>
              <w:jc w:val="center"/>
              <w:rPr>
                <w:rFonts w:hint="eastAsia" w:ascii="仿宋_GB2312" w:hAnsi="宋体" w:eastAsia="仿宋_GB2312" w:cs="宋体"/>
                <w:color w:val="auto"/>
                <w:sz w:val="21"/>
                <w:szCs w:val="21"/>
                <w:lang w:eastAsia="zh-CN"/>
              </w:rPr>
            </w:pP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E4755A6">
            <w:pPr>
              <w:spacing w:line="300" w:lineRule="exact"/>
              <w:jc w:val="center"/>
              <w:rPr>
                <w:rFonts w:hint="eastAsia" w:ascii="仿宋_GB2312" w:hAnsi="宋体" w:eastAsia="仿宋_GB2312" w:cs="宋体"/>
                <w:color w:val="auto"/>
                <w:sz w:val="21"/>
                <w:szCs w:val="21"/>
                <w:lang w:eastAsia="zh-CN"/>
              </w:rPr>
            </w:pP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D27FB6C">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399FE4AE">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50F52657">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566B6E5E">
            <w:pPr>
              <w:spacing w:line="300" w:lineRule="exact"/>
              <w:ind w:right="-1"/>
              <w:jc w:val="center"/>
              <w:rPr>
                <w:rFonts w:hint="eastAsia" w:ascii="仿宋_GB2312" w:hAnsi="宋体" w:eastAsia="仿宋_GB2312" w:cs="宋体"/>
                <w:color w:val="auto"/>
                <w:sz w:val="21"/>
                <w:szCs w:val="21"/>
                <w:lang w:eastAsia="zh-CN"/>
              </w:rPr>
            </w:pP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774034A">
            <w:pPr>
              <w:spacing w:line="300" w:lineRule="exact"/>
              <w:jc w:val="center"/>
              <w:rPr>
                <w:rFonts w:hint="eastAsia" w:ascii="仿宋_GB2312" w:hAnsi="宋体" w:eastAsia="仿宋_GB2312" w:cs="宋体"/>
                <w:color w:val="auto"/>
                <w:sz w:val="21"/>
                <w:szCs w:val="21"/>
                <w:lang w:eastAsia="zh-CN"/>
              </w:rPr>
            </w:pP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9502379">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30B15606">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1552FB19">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62E0C449">
            <w:pPr>
              <w:spacing w:line="300" w:lineRule="exact"/>
              <w:ind w:right="-1"/>
              <w:jc w:val="center"/>
              <w:rPr>
                <w:rFonts w:hint="eastAsia" w:ascii="仿宋_GB2312" w:hAnsi="宋体" w:eastAsia="仿宋_GB2312" w:cs="宋体"/>
                <w:color w:val="auto"/>
                <w:sz w:val="21"/>
                <w:szCs w:val="21"/>
                <w:lang w:eastAsia="zh-CN"/>
              </w:rPr>
            </w:pP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ACC349B">
            <w:pPr>
              <w:spacing w:line="300" w:lineRule="exact"/>
              <w:jc w:val="center"/>
              <w:rPr>
                <w:rFonts w:hint="eastAsia" w:ascii="仿宋_GB2312" w:hAnsi="宋体" w:eastAsia="仿宋_GB2312" w:cs="宋体"/>
                <w:color w:val="auto"/>
                <w:sz w:val="21"/>
                <w:szCs w:val="21"/>
                <w:lang w:eastAsia="zh-CN"/>
              </w:rPr>
            </w:pP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95E9A9F">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3A6F542B">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3F017246">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150552E3">
            <w:pPr>
              <w:spacing w:line="300" w:lineRule="exact"/>
              <w:ind w:right="-1"/>
              <w:jc w:val="center"/>
              <w:rPr>
                <w:rFonts w:hint="eastAsia" w:ascii="仿宋_GB2312" w:hAnsi="宋体" w:eastAsia="仿宋_GB2312" w:cs="宋体"/>
                <w:color w:val="auto"/>
                <w:sz w:val="21"/>
                <w:szCs w:val="21"/>
                <w:lang w:eastAsia="zh-CN"/>
              </w:rPr>
            </w:pP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3E17F1C">
            <w:pPr>
              <w:spacing w:line="300" w:lineRule="exact"/>
              <w:jc w:val="center"/>
              <w:rPr>
                <w:rFonts w:hint="eastAsia" w:ascii="仿宋_GB2312" w:hAnsi="宋体" w:eastAsia="仿宋_GB2312" w:cs="宋体"/>
                <w:color w:val="auto"/>
                <w:sz w:val="21"/>
                <w:szCs w:val="21"/>
                <w:lang w:eastAsia="zh-CN"/>
              </w:rPr>
            </w:pP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D5741B1">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21FF294C">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1E987B68">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3503BB8F">
            <w:pPr>
              <w:spacing w:line="300" w:lineRule="exact"/>
              <w:ind w:right="-1"/>
              <w:jc w:val="center"/>
              <w:rPr>
                <w:rFonts w:hint="eastAsia" w:ascii="仿宋_GB2312" w:hAnsi="宋体" w:eastAsia="仿宋_GB2312" w:cs="宋体"/>
                <w:color w:val="auto"/>
                <w:sz w:val="21"/>
                <w:szCs w:val="21"/>
                <w:lang w:eastAsia="zh-CN"/>
              </w:rPr>
            </w:pP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58CA12A">
            <w:pPr>
              <w:spacing w:line="300" w:lineRule="exact"/>
              <w:jc w:val="center"/>
              <w:rPr>
                <w:rFonts w:hint="eastAsia" w:ascii="仿宋_GB2312" w:hAnsi="宋体" w:eastAsia="仿宋_GB2312" w:cs="宋体"/>
                <w:color w:val="auto"/>
                <w:sz w:val="21"/>
                <w:szCs w:val="21"/>
                <w:lang w:eastAsia="zh-CN"/>
              </w:rPr>
            </w:pP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4147097">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4C2A097D">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76A6F675">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42D872DB">
            <w:pPr>
              <w:spacing w:line="300" w:lineRule="exact"/>
              <w:ind w:right="-1"/>
              <w:jc w:val="center"/>
              <w:rPr>
                <w:rFonts w:hint="eastAsia" w:ascii="仿宋_GB2312" w:hAnsi="宋体" w:eastAsia="仿宋_GB2312" w:cs="宋体"/>
                <w:color w:val="auto"/>
                <w:sz w:val="21"/>
                <w:szCs w:val="21"/>
                <w:lang w:eastAsia="zh-CN"/>
              </w:rPr>
            </w:pP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BAADA79">
            <w:pPr>
              <w:spacing w:line="300" w:lineRule="exact"/>
              <w:jc w:val="center"/>
              <w:rPr>
                <w:rFonts w:hint="eastAsia" w:ascii="仿宋_GB2312" w:hAnsi="宋体" w:eastAsia="仿宋_GB2312" w:cs="宋体"/>
                <w:color w:val="auto"/>
                <w:sz w:val="21"/>
                <w:szCs w:val="21"/>
                <w:lang w:eastAsia="zh-CN"/>
              </w:rPr>
            </w:pP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C9941C7">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7CAE7CA2">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7CAD0000">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1CDBDC2A">
            <w:pPr>
              <w:spacing w:line="300" w:lineRule="exact"/>
              <w:ind w:right="-1"/>
              <w:jc w:val="center"/>
              <w:rPr>
                <w:rFonts w:hint="eastAsia" w:ascii="仿宋_GB2312" w:hAnsi="宋体" w:eastAsia="仿宋_GB2312" w:cs="宋体"/>
                <w:color w:val="auto"/>
                <w:sz w:val="21"/>
                <w:szCs w:val="21"/>
                <w:lang w:eastAsia="zh-CN"/>
              </w:rPr>
            </w:pP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82A2A86">
            <w:pPr>
              <w:spacing w:line="300" w:lineRule="exact"/>
              <w:jc w:val="center"/>
              <w:rPr>
                <w:rFonts w:hint="eastAsia" w:ascii="仿宋_GB2312" w:hAnsi="宋体" w:eastAsia="仿宋_GB2312" w:cs="宋体"/>
                <w:color w:val="auto"/>
                <w:sz w:val="21"/>
                <w:szCs w:val="21"/>
                <w:lang w:eastAsia="zh-CN"/>
              </w:rPr>
            </w:pP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61519B4">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1A885D15">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r w14:paraId="00E401D0">
        <w:tblPrEx>
          <w:tblCellMar>
            <w:top w:w="0" w:type="dxa"/>
            <w:left w:w="10" w:type="dxa"/>
            <w:bottom w:w="0" w:type="dxa"/>
            <w:right w:w="10" w:type="dxa"/>
          </w:tblCellMar>
        </w:tblPrEx>
        <w:trPr>
          <w:trHeight w:val="411" w:hRule="atLeast"/>
          <w:jc w:val="center"/>
        </w:trPr>
        <w:tc>
          <w:tcPr>
            <w:tcW w:w="1355" w:type="dxa"/>
            <w:vMerge w:val="continue"/>
            <w:tcBorders>
              <w:left w:val="single" w:color="000000" w:sz="4" w:space="0"/>
              <w:right w:val="single" w:color="000000" w:sz="4" w:space="0"/>
            </w:tcBorders>
            <w:shd w:val="clear" w:color="000000" w:fill="FFFFFF"/>
            <w:noWrap w:val="0"/>
            <w:tcMar>
              <w:left w:w="108" w:type="dxa"/>
              <w:right w:w="108" w:type="dxa"/>
            </w:tcMar>
            <w:vAlign w:val="center"/>
          </w:tcPr>
          <w:p w14:paraId="09C4901B">
            <w:pPr>
              <w:spacing w:line="300" w:lineRule="exact"/>
              <w:ind w:right="-1"/>
              <w:jc w:val="center"/>
              <w:rPr>
                <w:rFonts w:hint="eastAsia" w:ascii="仿宋_GB2312" w:hAnsi="宋体" w:eastAsia="仿宋_GB2312" w:cs="宋体"/>
                <w:color w:val="auto"/>
                <w:sz w:val="21"/>
                <w:szCs w:val="21"/>
                <w:lang w:eastAsia="zh-CN"/>
              </w:rPr>
            </w:pPr>
          </w:p>
        </w:tc>
        <w:tc>
          <w:tcPr>
            <w:tcW w:w="527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EB036F7">
            <w:pPr>
              <w:spacing w:line="300" w:lineRule="exact"/>
              <w:jc w:val="center"/>
              <w:rPr>
                <w:rFonts w:hint="eastAsia" w:ascii="仿宋_GB2312" w:hAnsi="宋体" w:eastAsia="仿宋_GB2312" w:cs="宋体"/>
                <w:color w:val="auto"/>
                <w:sz w:val="21"/>
                <w:szCs w:val="21"/>
                <w:lang w:eastAsia="zh-CN"/>
              </w:rPr>
            </w:pPr>
          </w:p>
        </w:tc>
        <w:tc>
          <w:tcPr>
            <w:tcW w:w="242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94988AF">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□是</w:t>
            </w:r>
          </w:p>
          <w:p w14:paraId="7FBBD21F">
            <w:pPr>
              <w:spacing w:line="30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w:t>
            </w:r>
          </w:p>
        </w:tc>
      </w:tr>
    </w:tbl>
    <w:p w14:paraId="417A9D87">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auto"/>
          <w:sz w:val="21"/>
          <w:szCs w:val="21"/>
          <w:lang w:eastAsia="zh-CN"/>
        </w:rPr>
      </w:pPr>
      <w:r>
        <w:rPr>
          <w:rFonts w:hint="eastAsia" w:ascii="仿宋_GB2312" w:hAnsi="仿宋_GB2312" w:eastAsia="仿宋_GB2312" w:cs="仿宋_GB2312"/>
          <w:b/>
          <w:bCs/>
          <w:color w:val="auto"/>
          <w:sz w:val="21"/>
          <w:szCs w:val="21"/>
          <w:lang w:eastAsia="zh-CN"/>
        </w:rPr>
        <w:t>备注：经法人批准方能修改的制度为受控制度</w:t>
      </w:r>
    </w:p>
    <w:p w14:paraId="271C1B31">
      <w:pPr>
        <w:spacing w:line="560" w:lineRule="exact"/>
        <w:jc w:val="center"/>
        <w:rPr>
          <w:rFonts w:hint="eastAsia" w:ascii="方正小标宋_GBK" w:hAnsi="方正小标宋_GBK" w:eastAsia="方正小标宋_GBK" w:cs="方正小标宋_GBK"/>
          <w:color w:val="auto"/>
          <w:sz w:val="44"/>
          <w:szCs w:val="44"/>
          <w:lang w:eastAsia="zh-CN"/>
        </w:rPr>
      </w:pPr>
      <w:r>
        <w:rPr>
          <w:rFonts w:hint="eastAsia" w:ascii="黑体" w:hAnsi="黑体" w:eastAsia="黑体" w:cs="宋体"/>
          <w:color w:val="auto"/>
          <w:sz w:val="32"/>
        </w:rPr>
        <w:br w:type="page"/>
      </w:r>
      <w:r>
        <w:rPr>
          <w:rFonts w:hint="eastAsia" w:ascii="方正黑体_GBK" w:hAnsi="方正黑体_GBK" w:eastAsia="方正黑体_GBK" w:cs="方正黑体_GBK"/>
          <w:color w:val="auto"/>
          <w:sz w:val="32"/>
          <w:szCs w:val="32"/>
          <w:lang w:eastAsia="zh-CN"/>
        </w:rPr>
        <w:t>自动设备摆放点</w:t>
      </w:r>
    </w:p>
    <w:tbl>
      <w:tblPr>
        <w:tblStyle w:val="6"/>
        <w:tblW w:w="90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676"/>
        <w:gridCol w:w="2509"/>
        <w:gridCol w:w="1166"/>
        <w:gridCol w:w="1384"/>
        <w:gridCol w:w="1716"/>
      </w:tblGrid>
      <w:tr w14:paraId="2C6C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noWrap w:val="0"/>
            <w:vAlign w:val="center"/>
          </w:tcPr>
          <w:p w14:paraId="48577CFA">
            <w:pPr>
              <w:spacing w:line="560" w:lineRule="exact"/>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color w:val="auto"/>
                <w:sz w:val="21"/>
                <w:szCs w:val="21"/>
                <w:vertAlign w:val="baseline"/>
                <w:lang w:eastAsia="zh-CN"/>
              </w:rPr>
              <w:t>序号</w:t>
            </w:r>
          </w:p>
        </w:tc>
        <w:tc>
          <w:tcPr>
            <w:tcW w:w="1676" w:type="dxa"/>
            <w:noWrap w:val="0"/>
            <w:vAlign w:val="center"/>
          </w:tcPr>
          <w:p w14:paraId="2D612E55">
            <w:pPr>
              <w:spacing w:line="560" w:lineRule="exact"/>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color w:val="auto"/>
                <w:sz w:val="21"/>
                <w:szCs w:val="21"/>
                <w:vertAlign w:val="baseline"/>
                <w:lang w:eastAsia="zh-CN"/>
              </w:rPr>
              <w:t>摆放地点</w:t>
            </w:r>
          </w:p>
        </w:tc>
        <w:tc>
          <w:tcPr>
            <w:tcW w:w="2509" w:type="dxa"/>
            <w:noWrap w:val="0"/>
            <w:vAlign w:val="center"/>
          </w:tcPr>
          <w:p w14:paraId="0D68A47B">
            <w:pPr>
              <w:spacing w:line="560" w:lineRule="exact"/>
              <w:jc w:val="center"/>
              <w:rPr>
                <w:rFonts w:hint="eastAsia" w:ascii="仿宋_GB2312" w:hAnsi="仿宋_GB2312" w:eastAsia="仿宋_GB2312" w:cs="仿宋_GB2312"/>
                <w:color w:val="auto"/>
                <w:sz w:val="21"/>
                <w:szCs w:val="21"/>
                <w:vertAlign w:val="baseline"/>
                <w:lang w:eastAsia="zh-CN"/>
              </w:rPr>
            </w:pPr>
            <w:r>
              <w:rPr>
                <w:rFonts w:hint="default" w:ascii="仿宋_GB2312" w:hAnsi="仿宋_GB2312" w:eastAsia="仿宋_GB2312" w:cs="仿宋_GB2312"/>
                <w:color w:val="auto"/>
                <w:sz w:val="21"/>
                <w:szCs w:val="21"/>
                <w:vertAlign w:val="baseline"/>
                <w:lang w:val="en-US" w:eastAsia="zh-CN"/>
              </w:rPr>
              <w:t>食品安全风险管控方案</w:t>
            </w:r>
          </w:p>
        </w:tc>
        <w:tc>
          <w:tcPr>
            <w:tcW w:w="1166" w:type="dxa"/>
            <w:noWrap w:val="0"/>
            <w:vAlign w:val="center"/>
          </w:tcPr>
          <w:p w14:paraId="714987F1">
            <w:pPr>
              <w:spacing w:line="560" w:lineRule="exact"/>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color w:val="auto"/>
                <w:sz w:val="21"/>
                <w:szCs w:val="21"/>
                <w:vertAlign w:val="baseline"/>
                <w:lang w:eastAsia="zh-CN"/>
              </w:rPr>
              <w:t>设备型号</w:t>
            </w:r>
          </w:p>
        </w:tc>
        <w:tc>
          <w:tcPr>
            <w:tcW w:w="1384" w:type="dxa"/>
            <w:noWrap w:val="0"/>
            <w:vAlign w:val="center"/>
          </w:tcPr>
          <w:p w14:paraId="198E8EAC">
            <w:pPr>
              <w:spacing w:line="560" w:lineRule="exact"/>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color w:val="auto"/>
                <w:sz w:val="21"/>
                <w:szCs w:val="21"/>
                <w:vertAlign w:val="baseline"/>
                <w:lang w:eastAsia="zh-CN"/>
              </w:rPr>
              <w:t>从事项目</w:t>
            </w:r>
          </w:p>
        </w:tc>
        <w:tc>
          <w:tcPr>
            <w:tcW w:w="1716" w:type="dxa"/>
            <w:noWrap w:val="0"/>
            <w:vAlign w:val="center"/>
          </w:tcPr>
          <w:p w14:paraId="16527A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rPr>
            </w:pPr>
            <w:r>
              <w:rPr>
                <w:rFonts w:hint="eastAsia" w:ascii="仿宋_GB2312" w:hAnsi="仿宋_GB2312" w:eastAsia="仿宋_GB2312" w:cs="仿宋_GB2312"/>
                <w:color w:val="auto"/>
                <w:sz w:val="21"/>
                <w:szCs w:val="21"/>
                <w:vertAlign w:val="baseline"/>
                <w:lang w:eastAsia="zh-CN"/>
              </w:rPr>
              <w:t>食品经营许可证展示方法</w:t>
            </w:r>
          </w:p>
        </w:tc>
      </w:tr>
      <w:tr w14:paraId="699D0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noWrap w:val="0"/>
            <w:vAlign w:val="top"/>
          </w:tcPr>
          <w:p w14:paraId="1E1124AE">
            <w:pPr>
              <w:spacing w:line="560" w:lineRule="exact"/>
              <w:jc w:val="center"/>
              <w:rPr>
                <w:rFonts w:hint="eastAsia" w:ascii="黑体" w:hAnsi="黑体" w:eastAsia="黑体" w:cs="宋体"/>
                <w:color w:val="auto"/>
                <w:sz w:val="32"/>
                <w:vertAlign w:val="baseline"/>
              </w:rPr>
            </w:pPr>
          </w:p>
        </w:tc>
        <w:tc>
          <w:tcPr>
            <w:tcW w:w="1676" w:type="dxa"/>
            <w:noWrap w:val="0"/>
            <w:vAlign w:val="top"/>
          </w:tcPr>
          <w:p w14:paraId="3C9ADECA">
            <w:pPr>
              <w:spacing w:line="560" w:lineRule="exact"/>
              <w:jc w:val="center"/>
              <w:rPr>
                <w:rFonts w:hint="eastAsia" w:ascii="黑体" w:hAnsi="黑体" w:eastAsia="黑体" w:cs="宋体"/>
                <w:color w:val="auto"/>
                <w:sz w:val="32"/>
                <w:vertAlign w:val="baseline"/>
              </w:rPr>
            </w:pPr>
          </w:p>
        </w:tc>
        <w:tc>
          <w:tcPr>
            <w:tcW w:w="2509" w:type="dxa"/>
            <w:noWrap w:val="0"/>
            <w:vAlign w:val="top"/>
          </w:tcPr>
          <w:p w14:paraId="2D15283F">
            <w:pPr>
              <w:spacing w:line="560" w:lineRule="exact"/>
              <w:jc w:val="center"/>
              <w:rPr>
                <w:rFonts w:hint="eastAsia" w:ascii="黑体" w:hAnsi="黑体" w:eastAsia="黑体" w:cs="宋体"/>
                <w:color w:val="auto"/>
                <w:sz w:val="32"/>
                <w:vertAlign w:val="baseline"/>
              </w:rPr>
            </w:pPr>
          </w:p>
        </w:tc>
        <w:tc>
          <w:tcPr>
            <w:tcW w:w="1166" w:type="dxa"/>
            <w:noWrap w:val="0"/>
            <w:vAlign w:val="top"/>
          </w:tcPr>
          <w:p w14:paraId="527AFCD2">
            <w:pPr>
              <w:spacing w:line="560" w:lineRule="exact"/>
              <w:jc w:val="center"/>
              <w:rPr>
                <w:rFonts w:hint="eastAsia" w:ascii="黑体" w:hAnsi="黑体" w:eastAsia="黑体" w:cs="宋体"/>
                <w:color w:val="auto"/>
                <w:sz w:val="32"/>
                <w:vertAlign w:val="baseline"/>
              </w:rPr>
            </w:pPr>
          </w:p>
        </w:tc>
        <w:tc>
          <w:tcPr>
            <w:tcW w:w="1384" w:type="dxa"/>
            <w:noWrap w:val="0"/>
            <w:vAlign w:val="top"/>
          </w:tcPr>
          <w:p w14:paraId="13E1CDAF">
            <w:pPr>
              <w:spacing w:line="560" w:lineRule="exact"/>
              <w:jc w:val="center"/>
              <w:rPr>
                <w:rFonts w:hint="eastAsia" w:ascii="黑体" w:hAnsi="黑体" w:eastAsia="黑体" w:cs="宋体"/>
                <w:color w:val="auto"/>
                <w:sz w:val="32"/>
                <w:vertAlign w:val="baseline"/>
              </w:rPr>
            </w:pPr>
          </w:p>
        </w:tc>
        <w:tc>
          <w:tcPr>
            <w:tcW w:w="1716" w:type="dxa"/>
            <w:noWrap w:val="0"/>
            <w:vAlign w:val="top"/>
          </w:tcPr>
          <w:p w14:paraId="532BA03E">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张贴</w:t>
            </w:r>
          </w:p>
          <w:p w14:paraId="076C4EBE">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摆放</w:t>
            </w:r>
          </w:p>
          <w:p w14:paraId="040ED897">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二维码展示</w:t>
            </w:r>
          </w:p>
          <w:p w14:paraId="03CCBCBC">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黑体" w:hAnsi="黑体" w:eastAsia="仿宋_GB2312" w:cs="宋体"/>
                <w:color w:val="auto"/>
                <w:sz w:val="32"/>
                <w:vertAlign w:val="baseline"/>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电子屏幕展示</w:t>
            </w:r>
          </w:p>
        </w:tc>
      </w:tr>
      <w:tr w14:paraId="7724B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noWrap w:val="0"/>
            <w:vAlign w:val="top"/>
          </w:tcPr>
          <w:p w14:paraId="51F3C63B">
            <w:pPr>
              <w:spacing w:line="560" w:lineRule="exact"/>
              <w:jc w:val="center"/>
              <w:rPr>
                <w:rFonts w:hint="eastAsia" w:ascii="黑体" w:hAnsi="黑体" w:eastAsia="黑体" w:cs="宋体"/>
                <w:color w:val="auto"/>
                <w:sz w:val="32"/>
                <w:vertAlign w:val="baseline"/>
              </w:rPr>
            </w:pPr>
          </w:p>
        </w:tc>
        <w:tc>
          <w:tcPr>
            <w:tcW w:w="1676" w:type="dxa"/>
            <w:noWrap w:val="0"/>
            <w:vAlign w:val="top"/>
          </w:tcPr>
          <w:p w14:paraId="3F55724A">
            <w:pPr>
              <w:spacing w:line="560" w:lineRule="exact"/>
              <w:jc w:val="center"/>
              <w:rPr>
                <w:rFonts w:hint="eastAsia" w:ascii="黑体" w:hAnsi="黑体" w:eastAsia="黑体" w:cs="宋体"/>
                <w:color w:val="auto"/>
                <w:sz w:val="32"/>
                <w:vertAlign w:val="baseline"/>
              </w:rPr>
            </w:pPr>
          </w:p>
        </w:tc>
        <w:tc>
          <w:tcPr>
            <w:tcW w:w="2509" w:type="dxa"/>
            <w:noWrap w:val="0"/>
            <w:vAlign w:val="top"/>
          </w:tcPr>
          <w:p w14:paraId="2A1A2F5F">
            <w:pPr>
              <w:spacing w:line="560" w:lineRule="exact"/>
              <w:jc w:val="center"/>
              <w:rPr>
                <w:rFonts w:hint="eastAsia" w:ascii="黑体" w:hAnsi="黑体" w:eastAsia="黑体" w:cs="宋体"/>
                <w:color w:val="auto"/>
                <w:sz w:val="32"/>
                <w:vertAlign w:val="baseline"/>
              </w:rPr>
            </w:pPr>
          </w:p>
        </w:tc>
        <w:tc>
          <w:tcPr>
            <w:tcW w:w="1166" w:type="dxa"/>
            <w:noWrap w:val="0"/>
            <w:vAlign w:val="top"/>
          </w:tcPr>
          <w:p w14:paraId="184DC9F3">
            <w:pPr>
              <w:spacing w:line="560" w:lineRule="exact"/>
              <w:jc w:val="center"/>
              <w:rPr>
                <w:rFonts w:hint="eastAsia" w:ascii="黑体" w:hAnsi="黑体" w:eastAsia="黑体" w:cs="宋体"/>
                <w:color w:val="auto"/>
                <w:sz w:val="32"/>
                <w:vertAlign w:val="baseline"/>
              </w:rPr>
            </w:pPr>
          </w:p>
        </w:tc>
        <w:tc>
          <w:tcPr>
            <w:tcW w:w="1384" w:type="dxa"/>
            <w:noWrap w:val="0"/>
            <w:vAlign w:val="top"/>
          </w:tcPr>
          <w:p w14:paraId="04ECE96F">
            <w:pPr>
              <w:spacing w:line="560" w:lineRule="exact"/>
              <w:jc w:val="center"/>
              <w:rPr>
                <w:rFonts w:hint="eastAsia" w:ascii="黑体" w:hAnsi="黑体" w:eastAsia="黑体" w:cs="宋体"/>
                <w:color w:val="auto"/>
                <w:sz w:val="32"/>
                <w:vertAlign w:val="baseline"/>
              </w:rPr>
            </w:pPr>
          </w:p>
        </w:tc>
        <w:tc>
          <w:tcPr>
            <w:tcW w:w="1716" w:type="dxa"/>
            <w:noWrap w:val="0"/>
            <w:vAlign w:val="top"/>
          </w:tcPr>
          <w:p w14:paraId="34D3C652">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张贴</w:t>
            </w:r>
          </w:p>
          <w:p w14:paraId="47570463">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摆放</w:t>
            </w:r>
          </w:p>
          <w:p w14:paraId="40CBB7F5">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二维码展示</w:t>
            </w:r>
          </w:p>
          <w:p w14:paraId="184CC8BE">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电子屏幕展示</w:t>
            </w:r>
          </w:p>
        </w:tc>
      </w:tr>
      <w:tr w14:paraId="000B8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noWrap w:val="0"/>
            <w:vAlign w:val="top"/>
          </w:tcPr>
          <w:p w14:paraId="6D4303C8">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676" w:type="dxa"/>
            <w:noWrap w:val="0"/>
            <w:vAlign w:val="top"/>
          </w:tcPr>
          <w:p w14:paraId="0E319AD4">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2509" w:type="dxa"/>
            <w:noWrap w:val="0"/>
            <w:vAlign w:val="top"/>
          </w:tcPr>
          <w:p w14:paraId="6136DEC8">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166" w:type="dxa"/>
            <w:noWrap w:val="0"/>
            <w:vAlign w:val="top"/>
          </w:tcPr>
          <w:p w14:paraId="686A6E0D">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384" w:type="dxa"/>
            <w:noWrap w:val="0"/>
            <w:vAlign w:val="top"/>
          </w:tcPr>
          <w:p w14:paraId="02A81C0F">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716" w:type="dxa"/>
            <w:noWrap w:val="0"/>
            <w:vAlign w:val="top"/>
          </w:tcPr>
          <w:p w14:paraId="7682CCF3">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张贴</w:t>
            </w:r>
          </w:p>
          <w:p w14:paraId="3A214D75">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摆放</w:t>
            </w:r>
          </w:p>
          <w:p w14:paraId="720F823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二维码展示</w:t>
            </w:r>
          </w:p>
          <w:p w14:paraId="0899BF5A">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电子屏幕展示</w:t>
            </w:r>
          </w:p>
        </w:tc>
      </w:tr>
      <w:tr w14:paraId="10482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noWrap w:val="0"/>
            <w:vAlign w:val="top"/>
          </w:tcPr>
          <w:p w14:paraId="05F73CAC">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676" w:type="dxa"/>
            <w:noWrap w:val="0"/>
            <w:vAlign w:val="top"/>
          </w:tcPr>
          <w:p w14:paraId="6A60AB08">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2509" w:type="dxa"/>
            <w:noWrap w:val="0"/>
            <w:vAlign w:val="top"/>
          </w:tcPr>
          <w:p w14:paraId="49DDCA40">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166" w:type="dxa"/>
            <w:noWrap w:val="0"/>
            <w:vAlign w:val="top"/>
          </w:tcPr>
          <w:p w14:paraId="12F2A905">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384" w:type="dxa"/>
            <w:noWrap w:val="0"/>
            <w:vAlign w:val="top"/>
          </w:tcPr>
          <w:p w14:paraId="34110D3A">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716" w:type="dxa"/>
            <w:noWrap w:val="0"/>
            <w:vAlign w:val="top"/>
          </w:tcPr>
          <w:p w14:paraId="490ED306">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张贴</w:t>
            </w:r>
          </w:p>
          <w:p w14:paraId="569F049F">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摆放</w:t>
            </w:r>
          </w:p>
          <w:p w14:paraId="3100180B">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二维码展示</w:t>
            </w:r>
          </w:p>
          <w:p w14:paraId="7D1CC19A">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电子屏幕展示</w:t>
            </w:r>
          </w:p>
        </w:tc>
      </w:tr>
      <w:tr w14:paraId="5A84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noWrap w:val="0"/>
            <w:vAlign w:val="top"/>
          </w:tcPr>
          <w:p w14:paraId="4DEE0E67">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676" w:type="dxa"/>
            <w:noWrap w:val="0"/>
            <w:vAlign w:val="top"/>
          </w:tcPr>
          <w:p w14:paraId="0823FB09">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2509" w:type="dxa"/>
            <w:noWrap w:val="0"/>
            <w:vAlign w:val="top"/>
          </w:tcPr>
          <w:p w14:paraId="37746363">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166" w:type="dxa"/>
            <w:noWrap w:val="0"/>
            <w:vAlign w:val="top"/>
          </w:tcPr>
          <w:p w14:paraId="76D12268">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384" w:type="dxa"/>
            <w:noWrap w:val="0"/>
            <w:vAlign w:val="top"/>
          </w:tcPr>
          <w:p w14:paraId="35BDD3F0">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716" w:type="dxa"/>
            <w:noWrap w:val="0"/>
            <w:vAlign w:val="top"/>
          </w:tcPr>
          <w:p w14:paraId="2003698C">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张贴</w:t>
            </w:r>
          </w:p>
          <w:p w14:paraId="15ACC971">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摆放</w:t>
            </w:r>
          </w:p>
          <w:p w14:paraId="01909A28">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二维码展示</w:t>
            </w:r>
          </w:p>
          <w:p w14:paraId="2DC3A389">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电子屏幕展示</w:t>
            </w:r>
          </w:p>
        </w:tc>
      </w:tr>
      <w:tr w14:paraId="5AA2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noWrap w:val="0"/>
            <w:vAlign w:val="top"/>
          </w:tcPr>
          <w:p w14:paraId="4CB73060">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676" w:type="dxa"/>
            <w:noWrap w:val="0"/>
            <w:vAlign w:val="top"/>
          </w:tcPr>
          <w:p w14:paraId="7D686657">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2509" w:type="dxa"/>
            <w:noWrap w:val="0"/>
            <w:vAlign w:val="top"/>
          </w:tcPr>
          <w:p w14:paraId="2794FE18">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166" w:type="dxa"/>
            <w:noWrap w:val="0"/>
            <w:vAlign w:val="top"/>
          </w:tcPr>
          <w:p w14:paraId="5332BE4E">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384" w:type="dxa"/>
            <w:noWrap w:val="0"/>
            <w:vAlign w:val="top"/>
          </w:tcPr>
          <w:p w14:paraId="612D7675">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716" w:type="dxa"/>
            <w:noWrap w:val="0"/>
            <w:vAlign w:val="top"/>
          </w:tcPr>
          <w:p w14:paraId="6843867C">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张贴</w:t>
            </w:r>
          </w:p>
          <w:p w14:paraId="70507C62">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摆放</w:t>
            </w:r>
          </w:p>
          <w:p w14:paraId="411F1044">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二维码展示</w:t>
            </w:r>
          </w:p>
          <w:p w14:paraId="0F616233">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电子屏幕展示</w:t>
            </w:r>
          </w:p>
        </w:tc>
      </w:tr>
      <w:tr w14:paraId="37661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noWrap w:val="0"/>
            <w:vAlign w:val="top"/>
          </w:tcPr>
          <w:p w14:paraId="775D52DA">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676" w:type="dxa"/>
            <w:noWrap w:val="0"/>
            <w:vAlign w:val="top"/>
          </w:tcPr>
          <w:p w14:paraId="2115ED20">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2509" w:type="dxa"/>
            <w:noWrap w:val="0"/>
            <w:vAlign w:val="top"/>
          </w:tcPr>
          <w:p w14:paraId="271B78DE">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166" w:type="dxa"/>
            <w:noWrap w:val="0"/>
            <w:vAlign w:val="top"/>
          </w:tcPr>
          <w:p w14:paraId="0E6BCB8E">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384" w:type="dxa"/>
            <w:noWrap w:val="0"/>
            <w:vAlign w:val="top"/>
          </w:tcPr>
          <w:p w14:paraId="02D98DFA">
            <w:pPr>
              <w:keepNext w:val="0"/>
              <w:keepLines w:val="0"/>
              <w:pageBreakBefore w:val="0"/>
              <w:widowControl w:val="0"/>
              <w:kinsoku/>
              <w:wordWrap/>
              <w:overflowPunct/>
              <w:topLinePunct w:val="0"/>
              <w:autoSpaceDE/>
              <w:autoSpaceDN/>
              <w:bidi w:val="0"/>
              <w:spacing w:line="240" w:lineRule="auto"/>
              <w:jc w:val="center"/>
              <w:textAlignment w:val="auto"/>
              <w:rPr>
                <w:rFonts w:hint="eastAsia" w:ascii="黑体" w:hAnsi="黑体" w:eastAsia="黑体" w:cs="宋体"/>
                <w:color w:val="auto"/>
                <w:sz w:val="32"/>
                <w:vertAlign w:val="baseline"/>
              </w:rPr>
            </w:pPr>
          </w:p>
        </w:tc>
        <w:tc>
          <w:tcPr>
            <w:tcW w:w="1716" w:type="dxa"/>
            <w:noWrap w:val="0"/>
            <w:vAlign w:val="top"/>
          </w:tcPr>
          <w:p w14:paraId="79F9441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张贴</w:t>
            </w:r>
          </w:p>
          <w:p w14:paraId="619A9C55">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摆放</w:t>
            </w:r>
          </w:p>
          <w:p w14:paraId="4C40D556">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二维码展示</w:t>
            </w:r>
          </w:p>
          <w:p w14:paraId="32984613">
            <w:pPr>
              <w:keepNext w:val="0"/>
              <w:keepLines w:val="0"/>
              <w:pageBreakBefore w:val="0"/>
              <w:widowControl w:val="0"/>
              <w:kinsoku/>
              <w:wordWrap/>
              <w:overflowPunct/>
              <w:topLinePunct w:val="0"/>
              <w:autoSpaceDE/>
              <w:autoSpaceDN/>
              <w:bidi w:val="0"/>
              <w:spacing w:line="240" w:lineRule="auto"/>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电子屏幕展示</w:t>
            </w:r>
          </w:p>
        </w:tc>
      </w:tr>
      <w:tr w14:paraId="67F1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2" w:hRule="atLeast"/>
        </w:trPr>
        <w:tc>
          <w:tcPr>
            <w:tcW w:w="9094" w:type="dxa"/>
            <w:gridSpan w:val="6"/>
            <w:shd w:val="clear" w:color="000000" w:fill="FFFFFF"/>
            <w:noWrap w:val="0"/>
            <w:vAlign w:val="top"/>
          </w:tcPr>
          <w:p w14:paraId="44589293">
            <w:pPr>
              <w:spacing w:line="300" w:lineRule="exact"/>
              <w:jc w:val="center"/>
              <w:rPr>
                <w:rFonts w:ascii="仿宋_GB2312" w:hAnsi="宋体" w:eastAsia="仿宋_GB2312" w:cs="宋体"/>
                <w:b/>
                <w:color w:val="auto"/>
                <w:sz w:val="28"/>
              </w:rPr>
            </w:pPr>
            <w:r>
              <w:rPr>
                <w:rFonts w:hint="eastAsia" w:ascii="仿宋_GB2312" w:hAnsi="宋体" w:eastAsia="仿宋_GB2312" w:cs="宋体"/>
                <w:b/>
                <w:color w:val="auto"/>
                <w:sz w:val="28"/>
              </w:rPr>
              <w:t>保 证 申 明</w:t>
            </w:r>
          </w:p>
          <w:p w14:paraId="4A202131">
            <w:pPr>
              <w:spacing w:line="300" w:lineRule="exact"/>
              <w:ind w:firstLine="420"/>
              <w:jc w:val="left"/>
              <w:rPr>
                <w:rFonts w:ascii="仿宋_GB2312" w:hAnsi="宋体" w:eastAsia="仿宋_GB2312" w:cs="宋体"/>
                <w:color w:val="auto"/>
              </w:rPr>
            </w:pPr>
            <w:r>
              <w:rPr>
                <w:rFonts w:hint="eastAsia" w:ascii="仿宋_GB2312" w:hAnsi="宋体" w:eastAsia="仿宋_GB2312" w:cs="宋体"/>
                <w:color w:val="auto"/>
              </w:rPr>
              <w:t>申请人承诺，本申请书中所填内容及所附资料均真实、合法、有效，复印文本均与原件一致。如有不实之处，本人（单位）愿负相应的法律责任，并承担由此产生的一切后果。</w:t>
            </w:r>
          </w:p>
          <w:p w14:paraId="2DFD2CF7">
            <w:pPr>
              <w:spacing w:line="300" w:lineRule="exact"/>
              <w:jc w:val="center"/>
              <w:rPr>
                <w:rFonts w:ascii="仿宋_GB2312" w:hAnsi="宋体" w:eastAsia="仿宋_GB2312" w:cs="宋体"/>
                <w:color w:val="auto"/>
              </w:rPr>
            </w:pPr>
          </w:p>
          <w:p w14:paraId="7975DBE3">
            <w:pPr>
              <w:spacing w:line="300" w:lineRule="exact"/>
              <w:ind w:firstLine="420"/>
              <w:jc w:val="left"/>
              <w:rPr>
                <w:rFonts w:ascii="仿宋_GB2312" w:hAnsi="宋体" w:eastAsia="仿宋_GB2312" w:cs="宋体"/>
                <w:color w:val="auto"/>
              </w:rPr>
            </w:pPr>
            <w:r>
              <w:rPr>
                <w:rFonts w:hint="eastAsia" w:ascii="仿宋_GB2312" w:hAnsi="宋体" w:eastAsia="仿宋_GB2312" w:cs="宋体"/>
                <w:color w:val="auto"/>
              </w:rPr>
              <w:t>申请人签字</w:t>
            </w:r>
            <w:r>
              <w:rPr>
                <w:rFonts w:hint="eastAsia" w:ascii="仿宋_GB2312" w:hAnsi="宋体" w:eastAsia="仿宋_GB2312" w:cs="宋体"/>
                <w:color w:val="auto"/>
                <w:lang w:eastAsia="zh-CN"/>
              </w:rPr>
              <w:t>盖章</w:t>
            </w:r>
            <w:r>
              <w:rPr>
                <w:rFonts w:hint="eastAsia" w:ascii="仿宋_GB2312" w:hAnsi="宋体" w:eastAsia="仿宋_GB2312" w:cs="宋体"/>
                <w:color w:val="auto"/>
              </w:rPr>
              <w:t>：</w:t>
            </w:r>
          </w:p>
          <w:p w14:paraId="04BE8258">
            <w:pPr>
              <w:spacing w:line="300" w:lineRule="exact"/>
              <w:ind w:right="360" w:rightChars="0" w:firstLine="420" w:firstLineChars="200"/>
              <w:jc w:val="left"/>
              <w:rPr>
                <w:rFonts w:hint="eastAsia" w:ascii="仿宋_GB2312" w:hAnsi="宋体" w:eastAsia="仿宋_GB2312" w:cs="宋体"/>
                <w:color w:val="auto"/>
                <w:kern w:val="2"/>
                <w:sz w:val="21"/>
                <w:szCs w:val="22"/>
                <w:lang w:val="en-US" w:eastAsia="zh-CN" w:bidi="ar-SA"/>
              </w:rPr>
            </w:pPr>
            <w:r>
              <w:rPr>
                <w:rFonts w:hint="eastAsia" w:ascii="仿宋_GB2312" w:hAnsi="宋体" w:eastAsia="仿宋_GB2312" w:cs="宋体"/>
                <w:color w:val="auto"/>
              </w:rPr>
              <w:t xml:space="preserve">   年      月      日</w:t>
            </w:r>
          </w:p>
        </w:tc>
      </w:tr>
    </w:tbl>
    <w:p w14:paraId="6876A33E">
      <w:pPr>
        <w:spacing w:line="560" w:lineRule="exact"/>
        <w:jc w:val="left"/>
        <w:rPr>
          <w:rFonts w:hint="eastAsia" w:ascii="黑体" w:hAnsi="黑体" w:eastAsia="黑体" w:cs="宋体"/>
          <w:color w:val="auto"/>
          <w:sz w:val="32"/>
          <w:lang w:val="en-US" w:eastAsia="zh-CN"/>
        </w:rPr>
      </w:pPr>
      <w:r>
        <w:rPr>
          <w:rFonts w:hint="eastAsia" w:ascii="黑体" w:hAnsi="黑体" w:eastAsia="黑体" w:cs="宋体"/>
          <w:color w:val="auto"/>
          <w:sz w:val="32"/>
        </w:rPr>
        <w:br w:type="page"/>
      </w:r>
      <w:r>
        <w:rPr>
          <w:rFonts w:hint="eastAsia" w:ascii="黑体" w:hAnsi="黑体" w:eastAsia="黑体" w:cs="宋体"/>
          <w:color w:val="auto"/>
          <w:sz w:val="32"/>
          <w:lang w:eastAsia="zh-CN"/>
        </w:rPr>
        <w:t>附件</w:t>
      </w:r>
      <w:r>
        <w:rPr>
          <w:rFonts w:hint="eastAsia" w:ascii="黑体" w:hAnsi="黑体" w:eastAsia="黑体" w:cs="宋体"/>
          <w:color w:val="auto"/>
          <w:sz w:val="32"/>
          <w:lang w:val="en-US" w:eastAsia="zh-CN"/>
        </w:rPr>
        <w:t>2</w:t>
      </w:r>
    </w:p>
    <w:p w14:paraId="018E783D">
      <w:pPr>
        <w:spacing w:line="560" w:lineRule="exact"/>
        <w:jc w:val="center"/>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食品经营许可变更申请表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71"/>
        <w:gridCol w:w="2808"/>
        <w:gridCol w:w="3680"/>
      </w:tblGrid>
      <w:tr w14:paraId="6D2FC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2571" w:type="dxa"/>
            <w:noWrap w:val="0"/>
            <w:vAlign w:val="center"/>
          </w:tcPr>
          <w:p w14:paraId="445AA4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经营者</w:t>
            </w:r>
          </w:p>
        </w:tc>
        <w:tc>
          <w:tcPr>
            <w:tcW w:w="6488" w:type="dxa"/>
            <w:gridSpan w:val="2"/>
            <w:noWrap w:val="0"/>
            <w:vAlign w:val="top"/>
          </w:tcPr>
          <w:p w14:paraId="0E98504E">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30A9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2571" w:type="dxa"/>
            <w:noWrap w:val="0"/>
            <w:vAlign w:val="center"/>
          </w:tcPr>
          <w:p w14:paraId="3AB187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eastAsia="zh-CN"/>
              </w:rPr>
              <w:t>统一社会信用代码</w:t>
            </w:r>
          </w:p>
        </w:tc>
        <w:tc>
          <w:tcPr>
            <w:tcW w:w="6488" w:type="dxa"/>
            <w:gridSpan w:val="2"/>
            <w:noWrap w:val="0"/>
            <w:vAlign w:val="top"/>
          </w:tcPr>
          <w:p w14:paraId="678902D9">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393DD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2571" w:type="dxa"/>
            <w:noWrap w:val="0"/>
            <w:vAlign w:val="center"/>
          </w:tcPr>
          <w:p w14:paraId="356E960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所持食品经营许可证编号</w:t>
            </w:r>
          </w:p>
        </w:tc>
        <w:tc>
          <w:tcPr>
            <w:tcW w:w="6488" w:type="dxa"/>
            <w:gridSpan w:val="2"/>
            <w:noWrap w:val="0"/>
            <w:vAlign w:val="top"/>
          </w:tcPr>
          <w:p w14:paraId="529D1015">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07799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2571" w:type="dxa"/>
            <w:noWrap w:val="0"/>
            <w:vAlign w:val="center"/>
          </w:tcPr>
          <w:p w14:paraId="237CEE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变更事项</w:t>
            </w:r>
          </w:p>
        </w:tc>
        <w:tc>
          <w:tcPr>
            <w:tcW w:w="2808" w:type="dxa"/>
            <w:noWrap w:val="0"/>
            <w:vAlign w:val="center"/>
          </w:tcPr>
          <w:p w14:paraId="0CDC4E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变更前情况</w:t>
            </w:r>
          </w:p>
        </w:tc>
        <w:tc>
          <w:tcPr>
            <w:tcW w:w="3680" w:type="dxa"/>
            <w:noWrap w:val="0"/>
            <w:vAlign w:val="center"/>
          </w:tcPr>
          <w:p w14:paraId="7063F5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变更后情况</w:t>
            </w:r>
          </w:p>
        </w:tc>
      </w:tr>
      <w:tr w14:paraId="1290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2571" w:type="dxa"/>
            <w:noWrap w:val="0"/>
            <w:vAlign w:val="center"/>
          </w:tcPr>
          <w:p w14:paraId="5D0F00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经营者名称变更</w:t>
            </w:r>
          </w:p>
        </w:tc>
        <w:tc>
          <w:tcPr>
            <w:tcW w:w="2808" w:type="dxa"/>
            <w:noWrap w:val="0"/>
            <w:vAlign w:val="center"/>
          </w:tcPr>
          <w:p w14:paraId="4D7B396D">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3680" w:type="dxa"/>
            <w:noWrap w:val="0"/>
            <w:vAlign w:val="center"/>
          </w:tcPr>
          <w:p w14:paraId="3B5EEF39">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18954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2571" w:type="dxa"/>
            <w:noWrap w:val="0"/>
            <w:vAlign w:val="center"/>
          </w:tcPr>
          <w:p w14:paraId="6A04FE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法人变更</w:t>
            </w:r>
          </w:p>
        </w:tc>
        <w:tc>
          <w:tcPr>
            <w:tcW w:w="2808" w:type="dxa"/>
            <w:noWrap w:val="0"/>
            <w:vAlign w:val="center"/>
          </w:tcPr>
          <w:p w14:paraId="6BDDF32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3680" w:type="dxa"/>
            <w:noWrap w:val="0"/>
            <w:vAlign w:val="center"/>
          </w:tcPr>
          <w:p w14:paraId="7F06B4E8">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01063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noWrap w:val="0"/>
            <w:vAlign w:val="center"/>
          </w:tcPr>
          <w:p w14:paraId="34D1C74D">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经营场所名称变化（实际经营地址未发生变化）</w:t>
            </w:r>
          </w:p>
        </w:tc>
        <w:tc>
          <w:tcPr>
            <w:tcW w:w="2808" w:type="dxa"/>
            <w:noWrap w:val="0"/>
            <w:vAlign w:val="center"/>
          </w:tcPr>
          <w:p w14:paraId="1357516E">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3680" w:type="dxa"/>
            <w:noWrap w:val="0"/>
            <w:vAlign w:val="center"/>
          </w:tcPr>
          <w:p w14:paraId="7C11896F">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2258C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noWrap w:val="0"/>
            <w:vAlign w:val="center"/>
          </w:tcPr>
          <w:p w14:paraId="1A471E5F">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学校、托幼机构食堂经营模式发生变化</w:t>
            </w:r>
          </w:p>
        </w:tc>
        <w:tc>
          <w:tcPr>
            <w:tcW w:w="2808" w:type="dxa"/>
            <w:noWrap w:val="0"/>
            <w:vAlign w:val="center"/>
          </w:tcPr>
          <w:p w14:paraId="0B2EAEED">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3680" w:type="dxa"/>
            <w:noWrap w:val="0"/>
            <w:vAlign w:val="center"/>
          </w:tcPr>
          <w:p w14:paraId="643C3879">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4171E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noWrap w:val="0"/>
            <w:vAlign w:val="center"/>
          </w:tcPr>
          <w:p w14:paraId="04E71ED7">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学校、托幼机构食堂承包方发生变化</w:t>
            </w:r>
          </w:p>
        </w:tc>
        <w:tc>
          <w:tcPr>
            <w:tcW w:w="2808" w:type="dxa"/>
            <w:noWrap w:val="0"/>
            <w:vAlign w:val="center"/>
          </w:tcPr>
          <w:p w14:paraId="5C2F8545">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3680" w:type="dxa"/>
            <w:noWrap w:val="0"/>
            <w:vAlign w:val="center"/>
          </w:tcPr>
          <w:p w14:paraId="2173F35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3306C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0" w:hRule="atLeast"/>
        </w:trPr>
        <w:tc>
          <w:tcPr>
            <w:tcW w:w="2571" w:type="dxa"/>
            <w:noWrap w:val="0"/>
            <w:vAlign w:val="center"/>
          </w:tcPr>
          <w:p w14:paraId="40F6F5E7">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其他事项变更情况</w:t>
            </w:r>
          </w:p>
        </w:tc>
        <w:tc>
          <w:tcPr>
            <w:tcW w:w="2808" w:type="dxa"/>
            <w:noWrap w:val="0"/>
            <w:vAlign w:val="center"/>
          </w:tcPr>
          <w:p w14:paraId="645AAB9F">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3680" w:type="dxa"/>
            <w:noWrap w:val="0"/>
            <w:vAlign w:val="center"/>
          </w:tcPr>
          <w:p w14:paraId="32708922">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3A99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0" w:hRule="atLeast"/>
        </w:trPr>
        <w:tc>
          <w:tcPr>
            <w:tcW w:w="9059" w:type="dxa"/>
            <w:gridSpan w:val="3"/>
            <w:noWrap w:val="0"/>
            <w:vAlign w:val="top"/>
          </w:tcPr>
          <w:p w14:paraId="6E33DB7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申请人承诺，本申请</w:t>
            </w:r>
            <w:r>
              <w:rPr>
                <w:rFonts w:hint="eastAsia" w:ascii="仿宋_GB2312" w:hAnsi="仿宋_GB2312" w:eastAsia="仿宋_GB2312" w:cs="仿宋_GB2312"/>
                <w:color w:val="auto"/>
                <w:sz w:val="21"/>
                <w:szCs w:val="21"/>
                <w:lang w:val="en-US" w:eastAsia="zh-CN"/>
              </w:rPr>
              <w:t>表</w:t>
            </w:r>
            <w:r>
              <w:rPr>
                <w:rFonts w:hint="eastAsia" w:ascii="仿宋_GB2312" w:hAnsi="仿宋_GB2312" w:eastAsia="仿宋_GB2312" w:cs="仿宋_GB2312"/>
                <w:color w:val="auto"/>
                <w:sz w:val="21"/>
                <w:szCs w:val="21"/>
                <w:lang w:eastAsia="zh-CN"/>
              </w:rPr>
              <w:t>中所填内容</w:t>
            </w:r>
            <w:r>
              <w:rPr>
                <w:rFonts w:hint="eastAsia" w:ascii="仿宋_GB2312" w:hAnsi="仿宋_GB2312" w:eastAsia="仿宋_GB2312" w:cs="仿宋_GB2312"/>
                <w:color w:val="auto"/>
                <w:sz w:val="21"/>
                <w:szCs w:val="21"/>
                <w:lang w:val="en-US" w:eastAsia="zh-CN"/>
              </w:rPr>
              <w:t>全部真实</w:t>
            </w:r>
            <w:r>
              <w:rPr>
                <w:rFonts w:hint="eastAsia" w:ascii="仿宋_GB2312" w:hAnsi="仿宋_GB2312" w:eastAsia="仿宋_GB2312" w:cs="仿宋_GB2312"/>
                <w:color w:val="auto"/>
                <w:sz w:val="21"/>
                <w:szCs w:val="21"/>
                <w:lang w:eastAsia="zh-CN"/>
              </w:rPr>
              <w:t>。如有不实之处，本人（单位）愿负相应的法律责任，并承担由此产生的一切后果。</w:t>
            </w:r>
          </w:p>
          <w:p w14:paraId="0B23221D">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p>
          <w:p w14:paraId="4FC1EFF1">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申请人签字盖章：</w:t>
            </w:r>
          </w:p>
          <w:p w14:paraId="2E2EAC42">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eastAsia="zh-CN"/>
              </w:rPr>
              <w:t xml:space="preserve">   </w:t>
            </w:r>
            <w:r>
              <w:rPr>
                <w:rFonts w:hint="eastAsia" w:ascii="仿宋_GB2312" w:hAnsi="仿宋_GB2312" w:eastAsia="仿宋_GB2312" w:cs="仿宋_GB2312"/>
                <w:color w:val="auto"/>
                <w:sz w:val="21"/>
                <w:szCs w:val="21"/>
                <w:lang w:val="en-US" w:eastAsia="zh-CN"/>
              </w:rPr>
              <w:t xml:space="preserve">   </w:t>
            </w:r>
            <w:r>
              <w:rPr>
                <w:rFonts w:hint="eastAsia" w:ascii="仿宋_GB2312" w:hAnsi="仿宋_GB2312" w:eastAsia="仿宋_GB2312" w:cs="仿宋_GB2312"/>
                <w:color w:val="auto"/>
                <w:sz w:val="21"/>
                <w:szCs w:val="21"/>
                <w:lang w:eastAsia="zh-CN"/>
              </w:rPr>
              <w:t>年      月      日</w:t>
            </w:r>
          </w:p>
        </w:tc>
      </w:tr>
    </w:tbl>
    <w:p w14:paraId="19D10FBB">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sectPr>
          <w:footerReference r:id="rId3" w:type="default"/>
          <w:footerReference r:id="rId4" w:type="even"/>
          <w:pgSz w:w="11906" w:h="16838"/>
          <w:pgMar w:top="2098" w:right="1474" w:bottom="1758" w:left="1588" w:header="851" w:footer="992" w:gutter="0"/>
          <w:pgNumType w:fmt="numberInDash"/>
          <w:cols w:space="720" w:num="1"/>
          <w:docGrid w:type="lines" w:linePitch="312" w:charSpace="0"/>
        </w:sectPr>
      </w:pPr>
      <w:r>
        <w:rPr>
          <w:rFonts w:hint="eastAsia" w:ascii="仿宋_GB2312" w:hAnsi="仿宋_GB2312" w:eastAsia="仿宋_GB2312" w:cs="仿宋_GB2312"/>
          <w:color w:val="auto"/>
          <w:sz w:val="21"/>
          <w:szCs w:val="21"/>
          <w:lang w:val="en-US" w:eastAsia="zh-CN"/>
        </w:rPr>
        <w:t>备注：变更内容请按照变更前、后分条逐项填写。</w:t>
      </w:r>
    </w:p>
    <w:p w14:paraId="34D23935">
      <w:pPr>
        <w:rPr>
          <w:rFonts w:hint="eastAsia"/>
          <w:color w:val="auto"/>
          <w:lang w:val="en-US" w:eastAsia="zh-CN"/>
        </w:rPr>
      </w:pPr>
    </w:p>
    <w:p w14:paraId="0CCF7FB4">
      <w:pPr>
        <w:spacing w:line="560" w:lineRule="exact"/>
        <w:jc w:val="left"/>
        <w:rPr>
          <w:rFonts w:hint="eastAsia" w:ascii="黑体" w:hAnsi="黑体" w:eastAsia="黑体" w:cs="宋体"/>
          <w:color w:val="auto"/>
          <w:sz w:val="32"/>
          <w:lang w:val="en-US"/>
        </w:rPr>
      </w:pPr>
      <w:r>
        <w:rPr>
          <w:rFonts w:hint="eastAsia" w:ascii="黑体" w:hAnsi="黑体" w:eastAsia="黑体" w:cs="宋体"/>
          <w:color w:val="auto"/>
          <w:sz w:val="32"/>
          <w:lang w:eastAsia="zh-CN"/>
        </w:rPr>
        <w:t>附件</w:t>
      </w:r>
      <w:r>
        <w:rPr>
          <w:rFonts w:hint="eastAsia" w:ascii="黑体" w:hAnsi="黑体" w:eastAsia="黑体" w:cs="宋体"/>
          <w:color w:val="auto"/>
          <w:sz w:val="32"/>
          <w:lang w:val="en-US" w:eastAsia="zh-CN"/>
        </w:rPr>
        <w:t>3</w:t>
      </w:r>
    </w:p>
    <w:p w14:paraId="4E933B72">
      <w:pPr>
        <w:spacing w:line="560" w:lineRule="exact"/>
        <w:jc w:val="center"/>
        <w:rPr>
          <w:rFonts w:hint="eastAsia" w:ascii="黑体" w:hAnsi="黑体" w:eastAsia="黑体" w:cs="宋体"/>
          <w:color w:val="auto"/>
          <w:sz w:val="32"/>
          <w:lang w:val="en-US" w:eastAsia="zh-CN"/>
        </w:rPr>
      </w:pPr>
      <w:r>
        <w:rPr>
          <w:rFonts w:hint="eastAsia" w:ascii="黑体" w:hAnsi="黑体" w:eastAsia="黑体" w:cs="宋体"/>
          <w:color w:val="auto"/>
          <w:sz w:val="32"/>
          <w:lang w:val="en-US" w:eastAsia="zh-CN"/>
        </w:rPr>
        <w:t>食品经营许可延续申请表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71"/>
        <w:gridCol w:w="2808"/>
        <w:gridCol w:w="3680"/>
      </w:tblGrid>
      <w:tr w14:paraId="349C0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2571" w:type="dxa"/>
            <w:noWrap w:val="0"/>
            <w:vAlign w:val="center"/>
          </w:tcPr>
          <w:p w14:paraId="2391675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经营者</w:t>
            </w:r>
          </w:p>
        </w:tc>
        <w:tc>
          <w:tcPr>
            <w:tcW w:w="6488" w:type="dxa"/>
            <w:gridSpan w:val="2"/>
            <w:noWrap w:val="0"/>
            <w:vAlign w:val="center"/>
          </w:tcPr>
          <w:p w14:paraId="09663D13">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00897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2571" w:type="dxa"/>
            <w:noWrap w:val="0"/>
            <w:vAlign w:val="center"/>
          </w:tcPr>
          <w:p w14:paraId="16B8C6D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食品经营许可证编号</w:t>
            </w:r>
          </w:p>
        </w:tc>
        <w:tc>
          <w:tcPr>
            <w:tcW w:w="6488" w:type="dxa"/>
            <w:gridSpan w:val="2"/>
            <w:noWrap w:val="0"/>
            <w:vAlign w:val="center"/>
          </w:tcPr>
          <w:p w14:paraId="0468FF7D">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653F1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2571" w:type="dxa"/>
            <w:noWrap w:val="0"/>
            <w:vAlign w:val="center"/>
          </w:tcPr>
          <w:p w14:paraId="2B13CD82">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证书有效期</w:t>
            </w:r>
          </w:p>
        </w:tc>
        <w:tc>
          <w:tcPr>
            <w:tcW w:w="6488" w:type="dxa"/>
            <w:gridSpan w:val="2"/>
            <w:noWrap w:val="0"/>
            <w:vAlign w:val="center"/>
          </w:tcPr>
          <w:p w14:paraId="48DDF74A">
            <w:pPr>
              <w:keepNext w:val="0"/>
              <w:keepLines w:val="0"/>
              <w:pageBreakBefore w:val="0"/>
              <w:widowControl w:val="0"/>
              <w:kinsoku/>
              <w:wordWrap/>
              <w:overflowPunct/>
              <w:topLinePunct w:val="0"/>
              <w:autoSpaceDE/>
              <w:autoSpaceDN/>
              <w:bidi w:val="0"/>
              <w:adjustRightInd w:val="0"/>
              <w:snapToGrid w:val="0"/>
              <w:spacing w:line="240" w:lineRule="auto"/>
              <w:ind w:firstLine="840" w:firstLineChars="400"/>
              <w:jc w:val="both"/>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年        月        日</w:t>
            </w:r>
          </w:p>
        </w:tc>
      </w:tr>
      <w:tr w14:paraId="5243F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2571" w:type="dxa"/>
            <w:noWrap w:val="0"/>
            <w:vAlign w:val="center"/>
          </w:tcPr>
          <w:p w14:paraId="1E91E62C">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是否同时申请变更</w:t>
            </w:r>
          </w:p>
        </w:tc>
        <w:tc>
          <w:tcPr>
            <w:tcW w:w="6488" w:type="dxa"/>
            <w:gridSpan w:val="2"/>
            <w:noWrap w:val="0"/>
            <w:vAlign w:val="center"/>
          </w:tcPr>
          <w:p w14:paraId="287A223B">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□是      □否</w:t>
            </w:r>
          </w:p>
        </w:tc>
      </w:tr>
      <w:tr w14:paraId="07A0E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2571" w:type="dxa"/>
            <w:noWrap w:val="0"/>
            <w:vAlign w:val="center"/>
          </w:tcPr>
          <w:p w14:paraId="4A995EE3">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经营条件未发生变化</w:t>
            </w:r>
          </w:p>
        </w:tc>
        <w:tc>
          <w:tcPr>
            <w:tcW w:w="6488" w:type="dxa"/>
            <w:gridSpan w:val="2"/>
            <w:noWrap w:val="0"/>
            <w:vAlign w:val="center"/>
          </w:tcPr>
          <w:p w14:paraId="4EB9AEF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□是      □否</w:t>
            </w:r>
          </w:p>
        </w:tc>
      </w:tr>
      <w:tr w14:paraId="028CD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2571" w:type="dxa"/>
            <w:noWrap w:val="0"/>
            <w:vAlign w:val="center"/>
          </w:tcPr>
          <w:p w14:paraId="38A306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变更项目</w:t>
            </w:r>
          </w:p>
        </w:tc>
        <w:tc>
          <w:tcPr>
            <w:tcW w:w="2808" w:type="dxa"/>
            <w:noWrap w:val="0"/>
            <w:vAlign w:val="center"/>
          </w:tcPr>
          <w:p w14:paraId="2BF0A8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变更前情况</w:t>
            </w:r>
          </w:p>
        </w:tc>
        <w:tc>
          <w:tcPr>
            <w:tcW w:w="3680" w:type="dxa"/>
            <w:noWrap w:val="0"/>
            <w:vAlign w:val="center"/>
          </w:tcPr>
          <w:p w14:paraId="495947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变更后情况</w:t>
            </w:r>
          </w:p>
        </w:tc>
      </w:tr>
      <w:tr w14:paraId="1D929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71" w:type="dxa"/>
            <w:noWrap w:val="0"/>
            <w:vAlign w:val="center"/>
          </w:tcPr>
          <w:p w14:paraId="7C634171">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2808" w:type="dxa"/>
            <w:noWrap w:val="0"/>
            <w:vAlign w:val="center"/>
          </w:tcPr>
          <w:p w14:paraId="505EF34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3680" w:type="dxa"/>
            <w:noWrap w:val="0"/>
            <w:vAlign w:val="center"/>
          </w:tcPr>
          <w:p w14:paraId="1CF6410E">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7571E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71" w:type="dxa"/>
            <w:noWrap w:val="0"/>
            <w:vAlign w:val="center"/>
          </w:tcPr>
          <w:p w14:paraId="33FE16AD">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2808" w:type="dxa"/>
            <w:noWrap w:val="0"/>
            <w:vAlign w:val="center"/>
          </w:tcPr>
          <w:p w14:paraId="323F845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3680" w:type="dxa"/>
            <w:noWrap w:val="0"/>
            <w:vAlign w:val="center"/>
          </w:tcPr>
          <w:p w14:paraId="00CA1C06">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50F26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71" w:type="dxa"/>
            <w:noWrap w:val="0"/>
            <w:vAlign w:val="center"/>
          </w:tcPr>
          <w:p w14:paraId="284415D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2808" w:type="dxa"/>
            <w:noWrap w:val="0"/>
            <w:vAlign w:val="center"/>
          </w:tcPr>
          <w:p w14:paraId="0A68AD21">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3680" w:type="dxa"/>
            <w:noWrap w:val="0"/>
            <w:vAlign w:val="center"/>
          </w:tcPr>
          <w:p w14:paraId="301D6EB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72667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71" w:type="dxa"/>
            <w:noWrap w:val="0"/>
            <w:vAlign w:val="center"/>
          </w:tcPr>
          <w:p w14:paraId="47C011B4">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2808" w:type="dxa"/>
            <w:noWrap w:val="0"/>
            <w:vAlign w:val="center"/>
          </w:tcPr>
          <w:p w14:paraId="17E894AD">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3680" w:type="dxa"/>
            <w:noWrap w:val="0"/>
            <w:vAlign w:val="center"/>
          </w:tcPr>
          <w:p w14:paraId="06E10255">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34928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71" w:type="dxa"/>
            <w:noWrap w:val="0"/>
            <w:vAlign w:val="center"/>
          </w:tcPr>
          <w:p w14:paraId="4017100E">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2808" w:type="dxa"/>
            <w:noWrap w:val="0"/>
            <w:vAlign w:val="center"/>
          </w:tcPr>
          <w:p w14:paraId="03E0000B">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3680" w:type="dxa"/>
            <w:noWrap w:val="0"/>
            <w:vAlign w:val="center"/>
          </w:tcPr>
          <w:p w14:paraId="2F37FAE1">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596D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71" w:type="dxa"/>
            <w:noWrap w:val="0"/>
            <w:vAlign w:val="center"/>
          </w:tcPr>
          <w:p w14:paraId="2B13DC19">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2808" w:type="dxa"/>
            <w:noWrap w:val="0"/>
            <w:vAlign w:val="center"/>
          </w:tcPr>
          <w:p w14:paraId="2D3BE2B1">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3680" w:type="dxa"/>
            <w:noWrap w:val="0"/>
            <w:vAlign w:val="center"/>
          </w:tcPr>
          <w:p w14:paraId="3807B36D">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0B99A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71" w:type="dxa"/>
            <w:noWrap w:val="0"/>
            <w:vAlign w:val="center"/>
          </w:tcPr>
          <w:p w14:paraId="064BB73F">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2808" w:type="dxa"/>
            <w:noWrap w:val="0"/>
            <w:vAlign w:val="center"/>
          </w:tcPr>
          <w:p w14:paraId="0159A328">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3680" w:type="dxa"/>
            <w:noWrap w:val="0"/>
            <w:vAlign w:val="center"/>
          </w:tcPr>
          <w:p w14:paraId="49BF7D2D">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1B939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71" w:type="dxa"/>
            <w:noWrap w:val="0"/>
            <w:vAlign w:val="center"/>
          </w:tcPr>
          <w:p w14:paraId="44338F05">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2808" w:type="dxa"/>
            <w:noWrap w:val="0"/>
            <w:vAlign w:val="center"/>
          </w:tcPr>
          <w:p w14:paraId="78BF5F0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c>
          <w:tcPr>
            <w:tcW w:w="3680" w:type="dxa"/>
            <w:noWrap w:val="0"/>
            <w:vAlign w:val="center"/>
          </w:tcPr>
          <w:p w14:paraId="179E5EC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tc>
      </w:tr>
      <w:tr w14:paraId="33984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0" w:hRule="atLeast"/>
        </w:trPr>
        <w:tc>
          <w:tcPr>
            <w:tcW w:w="9059" w:type="dxa"/>
            <w:gridSpan w:val="3"/>
            <w:noWrap w:val="0"/>
            <w:vAlign w:val="top"/>
          </w:tcPr>
          <w:p w14:paraId="5CE71C08">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申请人承诺，本申请表中所填内容全部真实。如有不实之处，本人（单位）愿负相应的法律责任，并承担由此产生的一切后果。</w:t>
            </w:r>
          </w:p>
          <w:p w14:paraId="43C55105">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p>
          <w:p w14:paraId="5B7786F6">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申请人签字盖章：</w:t>
            </w:r>
          </w:p>
          <w:p w14:paraId="2CE8928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 xml:space="preserve">         年      月      日</w:t>
            </w:r>
          </w:p>
        </w:tc>
      </w:tr>
    </w:tbl>
    <w:p w14:paraId="7130BA12">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黑体" w:hAnsi="黑体" w:eastAsia="黑体" w:cs="宋体"/>
          <w:color w:val="auto"/>
          <w:sz w:val="32"/>
          <w:lang w:val="en-US"/>
        </w:rPr>
        <w:sectPr>
          <w:pgSz w:w="11906" w:h="16838"/>
          <w:pgMar w:top="2098" w:right="1474" w:bottom="1758" w:left="1588" w:header="851" w:footer="992" w:gutter="0"/>
          <w:pgNumType w:fmt="numberInDash"/>
          <w:cols w:space="720" w:num="1"/>
          <w:docGrid w:type="lines" w:linePitch="312" w:charSpace="0"/>
        </w:sectPr>
      </w:pPr>
      <w:r>
        <w:rPr>
          <w:rFonts w:hint="eastAsia" w:ascii="仿宋_GB2312" w:hAnsi="仿宋_GB2312" w:eastAsia="仿宋_GB2312" w:cs="仿宋_GB2312"/>
          <w:color w:val="auto"/>
          <w:sz w:val="21"/>
          <w:szCs w:val="21"/>
          <w:lang w:val="en-US" w:eastAsia="zh-CN"/>
        </w:rPr>
        <w:t>备注：变更内容请按照变更前、后分条逐项填写，必要时可增行。</w:t>
      </w:r>
    </w:p>
    <w:p w14:paraId="241EA563">
      <w:pPr>
        <w:spacing w:line="560" w:lineRule="exact"/>
        <w:jc w:val="left"/>
        <w:rPr>
          <w:rFonts w:hint="default" w:ascii="黑体" w:hAnsi="黑体" w:eastAsia="黑体" w:cs="宋体"/>
          <w:color w:val="auto"/>
          <w:sz w:val="32"/>
          <w:lang w:val="en-US"/>
        </w:rPr>
      </w:pPr>
      <w:r>
        <w:rPr>
          <w:rFonts w:hint="eastAsia" w:ascii="黑体" w:hAnsi="黑体" w:eastAsia="黑体" w:cs="黑体"/>
          <w:b w:val="0"/>
          <w:bCs w:val="0"/>
          <w:color w:val="auto"/>
          <w:sz w:val="32"/>
          <w:szCs w:val="32"/>
          <w:lang w:eastAsia="zh-CN"/>
        </w:rPr>
        <w:t>附件</w:t>
      </w:r>
      <w:r>
        <w:rPr>
          <w:rFonts w:hint="eastAsia" w:ascii="黑体" w:hAnsi="黑体" w:eastAsia="黑体" w:cs="黑体"/>
          <w:b w:val="0"/>
          <w:bCs w:val="0"/>
          <w:color w:val="auto"/>
          <w:sz w:val="32"/>
          <w:szCs w:val="32"/>
          <w:lang w:val="en-US" w:eastAsia="zh-CN"/>
        </w:rPr>
        <w:t>4</w:t>
      </w:r>
    </w:p>
    <w:p w14:paraId="1FE77CE9">
      <w:pPr>
        <w:spacing w:line="560" w:lineRule="exact"/>
        <w:jc w:val="center"/>
        <w:rPr>
          <w:rFonts w:hint="eastAsia" w:ascii="方正小标宋_GBK" w:hAnsi="方正小标宋_GBK" w:eastAsia="方正小标宋_GBK" w:cs="方正小标宋_GBK"/>
          <w:color w:val="auto"/>
          <w:sz w:val="32"/>
          <w:szCs w:val="32"/>
          <w:lang w:eastAsia="zh-CN"/>
        </w:rPr>
      </w:pPr>
      <w:r>
        <w:rPr>
          <w:rFonts w:hint="eastAsia" w:ascii="方正小标宋_GBK" w:hAnsi="方正小标宋_GBK" w:eastAsia="方正小标宋_GBK" w:cs="方正小标宋_GBK"/>
          <w:color w:val="auto"/>
          <w:sz w:val="32"/>
          <w:szCs w:val="32"/>
          <w:lang w:eastAsia="zh-CN"/>
        </w:rPr>
        <w:t>委托书</w:t>
      </w:r>
    </w:p>
    <w:p w14:paraId="0FAEA734">
      <w:pPr>
        <w:spacing w:line="560" w:lineRule="exact"/>
        <w:ind w:firstLine="560" w:firstLineChars="200"/>
        <w:jc w:val="both"/>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委托人：</w:t>
      </w:r>
    </w:p>
    <w:p w14:paraId="5217C998">
      <w:pPr>
        <w:spacing w:line="560" w:lineRule="exact"/>
        <w:ind w:firstLine="560" w:firstLineChars="200"/>
        <w:jc w:val="both"/>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统一社会信用代码/身份证号：</w:t>
      </w:r>
    </w:p>
    <w:p w14:paraId="4A7B1FBF">
      <w:pPr>
        <w:spacing w:line="560" w:lineRule="exact"/>
        <w:ind w:firstLine="560" w:firstLineChars="200"/>
        <w:jc w:val="both"/>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受托人：</w:t>
      </w:r>
    </w:p>
    <w:p w14:paraId="0D16D595">
      <w:pPr>
        <w:pStyle w:val="8"/>
        <w:jc w:val="both"/>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身份证号：</w:t>
      </w:r>
    </w:p>
    <w:p w14:paraId="6775E5DF">
      <w:pPr>
        <w:spacing w:line="560" w:lineRule="exact"/>
        <w:ind w:firstLine="560" w:firstLineChars="200"/>
        <w:jc w:val="both"/>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我（司、社、单位）自愿委托</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u w:val="none"/>
          <w:lang w:val="en-US" w:eastAsia="zh-CN"/>
        </w:rPr>
        <w:t>全权办理食品经营许可相关事项。对委托人在办理本次上述事项过程中所签署的所有文件，</w:t>
      </w:r>
      <w:r>
        <w:rPr>
          <w:rFonts w:hint="eastAsia" w:ascii="仿宋_GB2312" w:hAnsi="仿宋_GB2312" w:eastAsia="仿宋_GB2312" w:cs="仿宋_GB2312"/>
          <w:color w:val="auto"/>
          <w:sz w:val="28"/>
          <w:szCs w:val="28"/>
          <w:lang w:eastAsia="zh-CN"/>
        </w:rPr>
        <w:t>我（司、社、单位）均予认可，并自愿承担相应责任。</w:t>
      </w:r>
    </w:p>
    <w:p w14:paraId="7F1A0AC8">
      <w:pPr>
        <w:pStyle w:val="8"/>
        <w:jc w:val="both"/>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委托时间：自签字之日起至</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lang w:val="en-US" w:eastAsia="zh-CN"/>
        </w:rPr>
        <w:t>年</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lang w:val="en-US" w:eastAsia="zh-CN"/>
        </w:rPr>
        <w:t>月</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lang w:val="en-US" w:eastAsia="zh-CN"/>
        </w:rPr>
        <w:t>日</w:t>
      </w:r>
      <w:r>
        <w:rPr>
          <w:rFonts w:hint="eastAsia" w:ascii="仿宋_GB2312" w:hAnsi="仿宋_GB2312" w:eastAsia="仿宋_GB2312" w:cs="仿宋_GB2312"/>
          <w:color w:val="auto"/>
          <w:sz w:val="28"/>
          <w:szCs w:val="28"/>
          <w:lang w:eastAsia="zh-CN"/>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3284F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0" w:hRule="atLeast"/>
        </w:trPr>
        <w:tc>
          <w:tcPr>
            <w:tcW w:w="9060" w:type="dxa"/>
            <w:noWrap w:val="0"/>
            <w:vAlign w:val="top"/>
          </w:tcPr>
          <w:p w14:paraId="6661AA37">
            <w:pPr>
              <w:rPr>
                <w:rFonts w:hint="eastAsia"/>
                <w:color w:val="auto"/>
                <w:lang w:eastAsia="zh-CN"/>
              </w:rPr>
            </w:pPr>
          </w:p>
          <w:p w14:paraId="543054B8">
            <w:pPr>
              <w:rPr>
                <w:rFonts w:hint="eastAsia"/>
                <w:color w:val="auto"/>
                <w:lang w:eastAsia="zh-CN"/>
              </w:rPr>
            </w:pPr>
          </w:p>
          <w:p w14:paraId="736E0EFC">
            <w:pPr>
              <w:rPr>
                <w:rFonts w:hint="eastAsia"/>
                <w:color w:val="auto"/>
                <w:lang w:eastAsia="zh-CN"/>
              </w:rPr>
            </w:pPr>
          </w:p>
          <w:p w14:paraId="3AB5BEC6">
            <w:pPr>
              <w:pStyle w:val="8"/>
              <w:rPr>
                <w:rFonts w:hint="eastAsia"/>
                <w:color w:val="auto"/>
                <w:lang w:eastAsia="zh-CN"/>
              </w:rPr>
            </w:pPr>
          </w:p>
          <w:p w14:paraId="77272A77">
            <w:pPr>
              <w:pStyle w:val="2"/>
              <w:rPr>
                <w:rFonts w:hint="eastAsia"/>
                <w:color w:val="auto"/>
                <w:lang w:eastAsia="zh-CN"/>
              </w:rPr>
            </w:pPr>
          </w:p>
          <w:p w14:paraId="3BD7FC2C">
            <w:pPr>
              <w:rPr>
                <w:rFonts w:hint="eastAsia"/>
                <w:color w:val="auto"/>
                <w:lang w:eastAsia="zh-CN"/>
              </w:rPr>
            </w:pPr>
          </w:p>
          <w:p w14:paraId="08021D9A">
            <w:pPr>
              <w:rPr>
                <w:rFonts w:hint="eastAsia"/>
                <w:color w:val="auto"/>
                <w:lang w:eastAsia="zh-CN"/>
              </w:rPr>
            </w:pPr>
          </w:p>
          <w:p w14:paraId="7F8E47B9">
            <w:pPr>
              <w:pStyle w:val="8"/>
              <w:rPr>
                <w:rFonts w:hint="eastAsia"/>
                <w:color w:val="auto"/>
                <w:lang w:eastAsia="zh-CN"/>
              </w:rPr>
            </w:pPr>
          </w:p>
          <w:p w14:paraId="24F5E894">
            <w:pPr>
              <w:rPr>
                <w:rFonts w:hint="eastAsia"/>
                <w:color w:val="auto"/>
                <w:lang w:eastAsia="zh-CN"/>
              </w:rPr>
            </w:pPr>
          </w:p>
          <w:p w14:paraId="0CA44E0F">
            <w:pPr>
              <w:jc w:val="center"/>
              <w:rPr>
                <w:rFonts w:hint="eastAsia"/>
                <w:color w:val="auto"/>
                <w:lang w:eastAsia="zh-CN"/>
              </w:rPr>
            </w:pPr>
            <w:r>
              <w:rPr>
                <w:rFonts w:hint="eastAsia"/>
                <w:color w:val="auto"/>
                <w:lang w:eastAsia="zh-CN"/>
              </w:rPr>
              <w:t>（委托人法律地位证明文件复印件）</w:t>
            </w:r>
          </w:p>
          <w:p w14:paraId="11971EC3">
            <w:pPr>
              <w:pStyle w:val="8"/>
              <w:rPr>
                <w:rFonts w:hint="eastAsia"/>
                <w:color w:val="auto"/>
                <w:lang w:eastAsia="zh-CN"/>
              </w:rPr>
            </w:pPr>
          </w:p>
          <w:p w14:paraId="294569CB">
            <w:pPr>
              <w:pStyle w:val="2"/>
              <w:rPr>
                <w:rFonts w:hint="eastAsia"/>
                <w:color w:val="auto"/>
                <w:lang w:eastAsia="zh-CN"/>
              </w:rPr>
            </w:pPr>
          </w:p>
          <w:p w14:paraId="0593A1B5">
            <w:pPr>
              <w:rPr>
                <w:rFonts w:hint="eastAsia"/>
                <w:color w:val="auto"/>
                <w:lang w:eastAsia="zh-CN"/>
              </w:rPr>
            </w:pPr>
          </w:p>
          <w:p w14:paraId="0474B98D">
            <w:pPr>
              <w:pStyle w:val="8"/>
              <w:rPr>
                <w:rFonts w:hint="eastAsia"/>
                <w:color w:val="auto"/>
                <w:lang w:eastAsia="zh-CN"/>
              </w:rPr>
            </w:pPr>
          </w:p>
          <w:p w14:paraId="32844C67">
            <w:pPr>
              <w:pStyle w:val="2"/>
              <w:rPr>
                <w:rFonts w:hint="eastAsia"/>
                <w:color w:val="auto"/>
                <w:lang w:eastAsia="zh-CN"/>
              </w:rPr>
            </w:pPr>
          </w:p>
          <w:p w14:paraId="03BF5941">
            <w:pPr>
              <w:pStyle w:val="8"/>
              <w:ind w:left="0" w:leftChars="0" w:firstLine="0" w:firstLineChars="0"/>
              <w:rPr>
                <w:rFonts w:hint="eastAsia"/>
                <w:color w:val="auto"/>
                <w:lang w:eastAsia="zh-CN"/>
              </w:rPr>
            </w:pPr>
          </w:p>
          <w:p w14:paraId="45C61C7E">
            <w:pPr>
              <w:pStyle w:val="2"/>
              <w:rPr>
                <w:rFonts w:hint="eastAsia"/>
                <w:color w:val="auto"/>
                <w:lang w:eastAsia="zh-CN"/>
              </w:rPr>
            </w:pPr>
          </w:p>
          <w:p w14:paraId="31A5AE1B">
            <w:pPr>
              <w:pStyle w:val="2"/>
              <w:rPr>
                <w:rFonts w:hint="default"/>
                <w:color w:val="auto"/>
                <w:lang w:val="en-US" w:eastAsia="zh-CN"/>
              </w:rPr>
            </w:pPr>
          </w:p>
          <w:p w14:paraId="0172BF2D">
            <w:pPr>
              <w:rPr>
                <w:rFonts w:hint="default"/>
                <w:color w:val="auto"/>
                <w:lang w:val="en-US" w:eastAsia="zh-CN"/>
              </w:rPr>
            </w:pPr>
          </w:p>
          <w:p w14:paraId="3F2B61E2">
            <w:pPr>
              <w:pStyle w:val="8"/>
              <w:rPr>
                <w:rFonts w:hint="default"/>
                <w:color w:val="auto"/>
                <w:lang w:val="en-US" w:eastAsia="zh-CN"/>
              </w:rPr>
            </w:pPr>
          </w:p>
          <w:p w14:paraId="3899921A">
            <w:pPr>
              <w:pStyle w:val="2"/>
              <w:rPr>
                <w:rFonts w:hint="default"/>
                <w:color w:val="auto"/>
                <w:lang w:val="en-US" w:eastAsia="zh-CN"/>
              </w:rPr>
            </w:pPr>
          </w:p>
          <w:p w14:paraId="25F60185">
            <w:pPr>
              <w:pStyle w:val="8"/>
              <w:rPr>
                <w:rFonts w:hint="default"/>
                <w:color w:val="auto"/>
                <w:lang w:val="en-US" w:eastAsia="zh-CN"/>
              </w:rPr>
            </w:pPr>
          </w:p>
          <w:p w14:paraId="4B10DDD6">
            <w:pPr>
              <w:pStyle w:val="2"/>
              <w:rPr>
                <w:rFonts w:hint="default"/>
                <w:color w:val="auto"/>
                <w:lang w:val="en-US" w:eastAsia="zh-CN"/>
              </w:rPr>
            </w:pPr>
          </w:p>
          <w:p w14:paraId="688FB133">
            <w:pPr>
              <w:rPr>
                <w:rFonts w:hint="default"/>
                <w:color w:val="auto"/>
                <w:lang w:val="en-US" w:eastAsia="zh-CN"/>
              </w:rPr>
            </w:pPr>
          </w:p>
          <w:p w14:paraId="7CCB99F7">
            <w:pPr>
              <w:pStyle w:val="8"/>
              <w:rPr>
                <w:rFonts w:hint="default"/>
                <w:color w:val="auto"/>
                <w:lang w:val="en-US" w:eastAsia="zh-CN"/>
              </w:rPr>
            </w:pPr>
          </w:p>
          <w:p w14:paraId="35F2854E">
            <w:pPr>
              <w:pStyle w:val="2"/>
              <w:rPr>
                <w:rFonts w:hint="default"/>
                <w:color w:val="auto"/>
                <w:lang w:val="en-US" w:eastAsia="zh-CN"/>
              </w:rPr>
            </w:pPr>
          </w:p>
          <w:p w14:paraId="27710755">
            <w:pPr>
              <w:pStyle w:val="8"/>
              <w:rPr>
                <w:rFonts w:hint="default"/>
                <w:color w:val="auto"/>
                <w:lang w:val="en-US" w:eastAsia="zh-CN"/>
              </w:rPr>
            </w:pPr>
          </w:p>
          <w:p w14:paraId="23096334">
            <w:pPr>
              <w:jc w:val="center"/>
              <w:rPr>
                <w:rFonts w:hint="eastAsia"/>
                <w:color w:val="auto"/>
                <w:lang w:eastAsia="zh-CN"/>
              </w:rPr>
            </w:pPr>
            <w:r>
              <w:rPr>
                <w:rFonts w:hint="eastAsia"/>
                <w:color w:val="auto"/>
                <w:lang w:eastAsia="zh-CN"/>
              </w:rPr>
              <w:t>（受托人法律地位证明文件）</w:t>
            </w:r>
          </w:p>
          <w:p w14:paraId="163A6468">
            <w:pPr>
              <w:pStyle w:val="2"/>
              <w:rPr>
                <w:rFonts w:hint="default"/>
                <w:color w:val="auto"/>
                <w:lang w:val="en-US" w:eastAsia="zh-CN"/>
              </w:rPr>
            </w:pPr>
          </w:p>
          <w:p w14:paraId="27807C4F">
            <w:pPr>
              <w:rPr>
                <w:rFonts w:hint="default"/>
                <w:color w:val="auto"/>
                <w:lang w:val="en-US" w:eastAsia="zh-CN"/>
              </w:rPr>
            </w:pPr>
          </w:p>
          <w:p w14:paraId="5BDA237C">
            <w:pPr>
              <w:pStyle w:val="8"/>
              <w:rPr>
                <w:rFonts w:hint="default"/>
                <w:color w:val="auto"/>
                <w:lang w:val="en-US" w:eastAsia="zh-CN"/>
              </w:rPr>
            </w:pPr>
          </w:p>
          <w:p w14:paraId="27FA80A3">
            <w:pPr>
              <w:pStyle w:val="2"/>
              <w:rPr>
                <w:rFonts w:hint="default"/>
                <w:color w:val="auto"/>
                <w:lang w:val="en-US" w:eastAsia="zh-CN"/>
              </w:rPr>
            </w:pPr>
          </w:p>
          <w:p w14:paraId="4B1A0349">
            <w:pPr>
              <w:rPr>
                <w:rFonts w:hint="default"/>
                <w:color w:val="auto"/>
                <w:lang w:val="en-US" w:eastAsia="zh-CN"/>
              </w:rPr>
            </w:pPr>
          </w:p>
          <w:p w14:paraId="5D43B97C">
            <w:pPr>
              <w:pStyle w:val="2"/>
              <w:rPr>
                <w:rFonts w:hint="default"/>
                <w:color w:val="auto"/>
                <w:lang w:val="en-US" w:eastAsia="zh-CN"/>
              </w:rPr>
            </w:pPr>
          </w:p>
          <w:p w14:paraId="4D9BD6D6">
            <w:pPr>
              <w:rPr>
                <w:rFonts w:hint="default"/>
                <w:color w:val="auto"/>
                <w:lang w:val="en-US" w:eastAsia="zh-CN"/>
              </w:rPr>
            </w:pPr>
          </w:p>
        </w:tc>
      </w:tr>
    </w:tbl>
    <w:p w14:paraId="47A6F9E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color w:val="auto"/>
          <w:lang w:eastAsia="zh-CN"/>
        </w:rPr>
      </w:pPr>
    </w:p>
    <w:p w14:paraId="56D821AF">
      <w:pPr>
        <w:pStyle w:val="2"/>
        <w:keepNext w:val="0"/>
        <w:keepLines w:val="0"/>
        <w:pageBreakBefore w:val="0"/>
        <w:widowControl w:val="0"/>
        <w:kinsoku/>
        <w:wordWrap/>
        <w:overflowPunct/>
        <w:topLinePunct w:val="0"/>
        <w:autoSpaceDE/>
        <w:autoSpaceDN/>
        <w:bidi w:val="0"/>
        <w:adjustRightInd w:val="0"/>
        <w:snapToGrid w:val="0"/>
        <w:spacing w:after="0" w:line="540" w:lineRule="exact"/>
        <w:jc w:val="both"/>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委托人亲笔签字（盖章）：</w:t>
      </w:r>
    </w:p>
    <w:p w14:paraId="0FFCDA0F">
      <w:pPr>
        <w:keepNext w:val="0"/>
        <w:keepLines w:val="0"/>
        <w:pageBreakBefore w:val="0"/>
        <w:widowControl w:val="0"/>
        <w:kinsoku/>
        <w:wordWrap/>
        <w:overflowPunct/>
        <w:topLinePunct w:val="0"/>
        <w:autoSpaceDE/>
        <w:autoSpaceDN/>
        <w:bidi w:val="0"/>
        <w:adjustRightInd w:val="0"/>
        <w:snapToGrid w:val="0"/>
        <w:spacing w:line="540" w:lineRule="exact"/>
        <w:jc w:val="both"/>
        <w:textAlignment w:val="auto"/>
        <w:rPr>
          <w:rFonts w:hint="eastAsia" w:ascii="仿宋_GB2312" w:hAnsi="仿宋_GB2312" w:eastAsia="仿宋_GB2312" w:cs="仿宋_GB2312"/>
          <w:color w:val="auto"/>
          <w:sz w:val="28"/>
          <w:szCs w:val="28"/>
          <w:lang w:val="en-US"/>
        </w:rPr>
      </w:pPr>
      <w:r>
        <w:rPr>
          <w:rFonts w:hint="eastAsia" w:ascii="仿宋_GB2312" w:hAnsi="仿宋_GB2312" w:eastAsia="仿宋_GB2312" w:cs="仿宋_GB2312"/>
          <w:color w:val="auto"/>
          <w:sz w:val="28"/>
          <w:szCs w:val="28"/>
          <w:lang w:eastAsia="zh-CN"/>
        </w:rPr>
        <w:t>受委托人亲笔签字：</w:t>
      </w:r>
    </w:p>
    <w:p w14:paraId="35287E51">
      <w:pPr>
        <w:keepNext w:val="0"/>
        <w:keepLines w:val="0"/>
        <w:pageBreakBefore w:val="0"/>
        <w:widowControl w:val="0"/>
        <w:kinsoku/>
        <w:wordWrap/>
        <w:overflowPunct/>
        <w:topLinePunct w:val="0"/>
        <w:autoSpaceDE/>
        <w:autoSpaceDN/>
        <w:bidi w:val="0"/>
        <w:adjustRightInd w:val="0"/>
        <w:snapToGrid w:val="0"/>
        <w:spacing w:line="540" w:lineRule="exact"/>
        <w:jc w:val="both"/>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委托书签署时间：</w:t>
      </w:r>
    </w:p>
    <w:p w14:paraId="7259DF44">
      <w:pPr>
        <w:spacing w:line="560" w:lineRule="exact"/>
        <w:rPr>
          <w:rFonts w:hint="eastAsia" w:ascii="黑体" w:hAnsi="黑体" w:eastAsia="黑体" w:cs="宋体"/>
          <w:color w:val="auto"/>
          <w:sz w:val="32"/>
        </w:rPr>
      </w:pPr>
    </w:p>
    <w:p w14:paraId="6CBD057B">
      <w:pPr>
        <w:spacing w:line="560" w:lineRule="exact"/>
        <w:rPr>
          <w:rFonts w:hint="eastAsia" w:ascii="黑体" w:hAnsi="黑体" w:eastAsia="黑体" w:cs="宋体"/>
          <w:color w:val="auto"/>
          <w:sz w:val="32"/>
        </w:rPr>
      </w:pPr>
    </w:p>
    <w:p w14:paraId="27F71CCF">
      <w:pPr>
        <w:spacing w:line="560" w:lineRule="exact"/>
        <w:rPr>
          <w:rFonts w:hint="eastAsia" w:ascii="黑体" w:hAnsi="黑体" w:eastAsia="黑体" w:cs="宋体"/>
          <w:color w:val="auto"/>
          <w:sz w:val="32"/>
        </w:rPr>
      </w:pPr>
    </w:p>
    <w:p w14:paraId="2CB22587">
      <w:pPr>
        <w:spacing w:line="560" w:lineRule="exact"/>
        <w:rPr>
          <w:rFonts w:hint="eastAsia" w:ascii="黑体" w:hAnsi="黑体" w:eastAsia="黑体" w:cs="宋体"/>
          <w:color w:val="auto"/>
          <w:sz w:val="32"/>
        </w:rPr>
      </w:pPr>
    </w:p>
    <w:p w14:paraId="157AD2D8">
      <w:pPr>
        <w:spacing w:line="560" w:lineRule="exact"/>
        <w:rPr>
          <w:rFonts w:hint="eastAsia" w:ascii="黑体" w:hAnsi="黑体" w:eastAsia="黑体" w:cs="宋体"/>
          <w:color w:val="auto"/>
          <w:sz w:val="32"/>
        </w:rPr>
      </w:pPr>
    </w:p>
    <w:p w14:paraId="258D6938">
      <w:pPr>
        <w:keepNext w:val="0"/>
        <w:keepLines w:val="0"/>
        <w:pageBreakBefore w:val="0"/>
        <w:widowControl w:val="0"/>
        <w:kinsoku/>
        <w:wordWrap/>
        <w:overflowPunct/>
        <w:topLinePunct w:val="0"/>
        <w:autoSpaceDE/>
        <w:autoSpaceDN/>
        <w:bidi w:val="0"/>
        <w:adjustRightInd w:val="0"/>
        <w:snapToGrid w:val="0"/>
        <w:spacing w:line="500" w:lineRule="exact"/>
        <w:ind w:firstLine="0" w:firstLineChars="0"/>
        <w:jc w:val="left"/>
        <w:textAlignment w:val="auto"/>
        <w:rPr>
          <w:rFonts w:hint="default" w:ascii="黑体" w:hAnsi="黑体" w:eastAsia="黑体" w:cs="宋体"/>
          <w:color w:val="auto"/>
          <w:sz w:val="32"/>
          <w:lang w:val="en-US"/>
        </w:rPr>
      </w:pPr>
      <w:r>
        <w:rPr>
          <w:rFonts w:hint="eastAsia" w:ascii="黑体" w:hAnsi="黑体" w:eastAsia="黑体" w:cs="宋体"/>
          <w:color w:val="auto"/>
          <w:sz w:val="32"/>
        </w:rPr>
        <w:br w:type="page"/>
      </w:r>
      <w:r>
        <w:rPr>
          <w:rFonts w:hint="eastAsia" w:ascii="黑体" w:hAnsi="黑体" w:eastAsia="黑体" w:cs="黑体"/>
          <w:b w:val="0"/>
          <w:bCs w:val="0"/>
          <w:color w:val="auto"/>
          <w:sz w:val="32"/>
          <w:szCs w:val="32"/>
          <w:lang w:eastAsia="zh-CN"/>
        </w:rPr>
        <w:t>附件</w:t>
      </w:r>
      <w:r>
        <w:rPr>
          <w:rFonts w:hint="eastAsia" w:ascii="黑体" w:hAnsi="黑体" w:eastAsia="黑体" w:cs="黑体"/>
          <w:b w:val="0"/>
          <w:bCs w:val="0"/>
          <w:color w:val="auto"/>
          <w:sz w:val="32"/>
          <w:szCs w:val="32"/>
          <w:lang w:val="en-US" w:eastAsia="zh-CN"/>
        </w:rPr>
        <w:t>5</w:t>
      </w:r>
    </w:p>
    <w:p w14:paraId="1C9A69B3">
      <w:pPr>
        <w:keepNext w:val="0"/>
        <w:keepLines w:val="0"/>
        <w:pageBreakBefore w:val="0"/>
        <w:widowControl w:val="0"/>
        <w:kinsoku/>
        <w:wordWrap/>
        <w:topLinePunct w:val="0"/>
        <w:autoSpaceDE/>
        <w:bidi w:val="0"/>
        <w:adjustRightInd w:val="0"/>
        <w:snapToGrid w:val="0"/>
        <w:spacing w:line="500" w:lineRule="exact"/>
        <w:ind w:firstLine="640" w:firstLineChars="200"/>
        <w:jc w:val="center"/>
        <w:textAlignment w:val="auto"/>
        <w:rPr>
          <w:rFonts w:ascii="方正小标宋简体" w:hAnsi="宋体" w:eastAsia="方正小标宋简体" w:cs="宋体"/>
          <w:color w:val="auto"/>
          <w:sz w:val="44"/>
        </w:rPr>
      </w:pPr>
      <w:r>
        <w:rPr>
          <w:rFonts w:hint="eastAsia" w:ascii="方正小标宋简体" w:hAnsi="宋体" w:eastAsia="方正小标宋简体" w:cs="宋体"/>
          <w:color w:val="auto"/>
          <w:sz w:val="32"/>
          <w:szCs w:val="32"/>
        </w:rPr>
        <w:t>食品经营许可告知书</w:t>
      </w:r>
    </w:p>
    <w:p w14:paraId="37ABF0F6">
      <w:pPr>
        <w:keepNext w:val="0"/>
        <w:keepLines w:val="0"/>
        <w:pageBreakBefore w:val="0"/>
        <w:widowControl w:val="0"/>
        <w:tabs>
          <w:tab w:val="left" w:pos="2080"/>
        </w:tabs>
        <w:kinsoku/>
        <w:wordWrap/>
        <w:topLinePunct w:val="0"/>
        <w:autoSpaceDE/>
        <w:bidi w:val="0"/>
        <w:adjustRightInd w:val="0"/>
        <w:snapToGrid w:val="0"/>
        <w:spacing w:line="500" w:lineRule="exact"/>
        <w:ind w:firstLine="560" w:firstLineChars="2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行政审批管理部门现</w:t>
      </w:r>
      <w:r>
        <w:rPr>
          <w:rFonts w:hint="eastAsia" w:ascii="仿宋_GB2312" w:hAnsi="仿宋_GB2312" w:eastAsia="仿宋_GB2312" w:cs="仿宋_GB2312"/>
          <w:color w:val="auto"/>
          <w:sz w:val="28"/>
          <w:szCs w:val="28"/>
        </w:rPr>
        <w:t>就食品经营许可审批事项告知如下：</w:t>
      </w:r>
    </w:p>
    <w:p w14:paraId="1CD77EF8">
      <w:pPr>
        <w:keepNext w:val="0"/>
        <w:keepLines w:val="0"/>
        <w:pageBreakBefore w:val="0"/>
        <w:widowControl w:val="0"/>
        <w:tabs>
          <w:tab w:val="left" w:pos="2080"/>
        </w:tabs>
        <w:kinsoku/>
        <w:wordWrap/>
        <w:topLinePunct w:val="0"/>
        <w:autoSpaceDE/>
        <w:bidi w:val="0"/>
        <w:adjustRightInd w:val="0"/>
        <w:snapToGrid w:val="0"/>
        <w:spacing w:line="500" w:lineRule="exact"/>
        <w:ind w:firstLine="560" w:firstLineChars="200"/>
        <w:textAlignment w:val="auto"/>
        <w:rPr>
          <w:rFonts w:ascii="黑体" w:hAnsi="黑体" w:eastAsia="黑体" w:cs="黑体"/>
          <w:color w:val="auto"/>
          <w:sz w:val="28"/>
          <w:szCs w:val="28"/>
        </w:rPr>
      </w:pPr>
      <w:r>
        <w:rPr>
          <w:rFonts w:hint="eastAsia" w:ascii="黑体" w:hAnsi="黑体" w:eastAsia="黑体" w:cs="黑体"/>
          <w:color w:val="auto"/>
          <w:sz w:val="28"/>
          <w:szCs w:val="28"/>
          <w:lang w:eastAsia="zh-CN"/>
        </w:rPr>
        <w:t>一</w:t>
      </w:r>
      <w:r>
        <w:rPr>
          <w:rFonts w:hint="eastAsia" w:ascii="黑体" w:hAnsi="黑体" w:eastAsia="黑体" w:cs="黑体"/>
          <w:color w:val="auto"/>
          <w:sz w:val="28"/>
          <w:szCs w:val="28"/>
        </w:rPr>
        <w:t>、法定条件</w:t>
      </w:r>
    </w:p>
    <w:p w14:paraId="6BACFD1D">
      <w:pPr>
        <w:keepNext w:val="0"/>
        <w:keepLines w:val="0"/>
        <w:pageBreakBefore w:val="0"/>
        <w:widowControl w:val="0"/>
        <w:tabs>
          <w:tab w:val="left" w:pos="2080"/>
        </w:tabs>
        <w:kinsoku/>
        <w:wordWrap/>
        <w:topLinePunct w:val="0"/>
        <w:autoSpaceDE/>
        <w:bidi w:val="0"/>
        <w:adjustRightInd w:val="0"/>
        <w:snapToGrid w:val="0"/>
        <w:spacing w:line="500" w:lineRule="exact"/>
        <w:ind w:firstLine="560" w:firstLineChars="2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申请人提出申请食品经营许可，应当符合下列条件：</w:t>
      </w:r>
    </w:p>
    <w:p w14:paraId="6D2C5F52">
      <w:pPr>
        <w:keepNext w:val="0"/>
        <w:keepLines w:val="0"/>
        <w:pageBreakBefore w:val="0"/>
        <w:widowControl w:val="0"/>
        <w:tabs>
          <w:tab w:val="left" w:pos="2080"/>
        </w:tabs>
        <w:kinsoku/>
        <w:wordWrap/>
        <w:topLinePunct w:val="0"/>
        <w:autoSpaceDE/>
        <w:bidi w:val="0"/>
        <w:adjustRightInd w:val="0"/>
        <w:snapToGrid w:val="0"/>
        <w:spacing w:line="500" w:lineRule="exact"/>
        <w:ind w:firstLine="560" w:firstLineChars="2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（一）有营业执照或者其他主体资格证明文件;</w:t>
      </w:r>
    </w:p>
    <w:p w14:paraId="4C3B43BB">
      <w:pPr>
        <w:keepNext w:val="0"/>
        <w:keepLines w:val="0"/>
        <w:pageBreakBefore w:val="0"/>
        <w:widowControl w:val="0"/>
        <w:kinsoku/>
        <w:wordWrap/>
        <w:topLinePunct w:val="0"/>
        <w:autoSpaceDE/>
        <w:bidi w:val="0"/>
        <w:adjustRightInd w:val="0"/>
        <w:snapToGrid w:val="0"/>
        <w:spacing w:line="500" w:lineRule="exact"/>
        <w:ind w:firstLine="560" w:firstLineChars="200"/>
        <w:textAlignment w:val="auto"/>
        <w:rPr>
          <w:rFonts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color w:val="auto"/>
          <w:sz w:val="28"/>
          <w:szCs w:val="28"/>
          <w:shd w:val="clear" w:color="auto" w:fill="FFFFFF"/>
        </w:rPr>
        <w:t>（二）具有与经营的食品品种、数量相适应的食品原料处理和食品加工、销售、贮存等场所，保持该场所环境整洁，并与有毒、有害场所以及其他污染源保持规定的距离；</w:t>
      </w:r>
    </w:p>
    <w:p w14:paraId="16461864">
      <w:pPr>
        <w:keepNext w:val="0"/>
        <w:keepLines w:val="0"/>
        <w:pageBreakBefore w:val="0"/>
        <w:widowControl w:val="0"/>
        <w:kinsoku/>
        <w:wordWrap/>
        <w:topLinePunct w:val="0"/>
        <w:autoSpaceDE/>
        <w:bidi w:val="0"/>
        <w:adjustRightInd w:val="0"/>
        <w:snapToGrid w:val="0"/>
        <w:spacing w:line="500" w:lineRule="exact"/>
        <w:ind w:firstLine="560" w:firstLineChars="200"/>
        <w:textAlignment w:val="auto"/>
        <w:rPr>
          <w:rFonts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color w:val="auto"/>
          <w:sz w:val="28"/>
          <w:szCs w:val="28"/>
          <w:shd w:val="clear" w:color="auto" w:fill="FFFFFF"/>
        </w:rPr>
        <w:t>（三）具有与经营的食品品种、数量相适应的经营设备或者设施，有相应的消毒、更衣、盥洗、采光、照明、通风、防腐、防尘、防蝇、防鼠、防虫、洗涤以及处理废水、存放垃圾和废弃物</w:t>
      </w:r>
      <w:r>
        <w:rPr>
          <w:rFonts w:hint="eastAsia" w:ascii="仿宋_GB2312" w:hAnsi="仿宋_GB2312" w:eastAsia="仿宋_GB2312" w:cs="仿宋_GB2312"/>
          <w:color w:val="auto"/>
          <w:sz w:val="28"/>
          <w:szCs w:val="28"/>
          <w:shd w:val="clear" w:color="auto" w:fill="FFFFFF"/>
          <w:lang w:eastAsia="zh-CN"/>
        </w:rPr>
        <w:t>等相关</w:t>
      </w:r>
      <w:r>
        <w:rPr>
          <w:rFonts w:hint="eastAsia" w:ascii="仿宋_GB2312" w:hAnsi="仿宋_GB2312" w:eastAsia="仿宋_GB2312" w:cs="仿宋_GB2312"/>
          <w:color w:val="auto"/>
          <w:sz w:val="28"/>
          <w:szCs w:val="28"/>
          <w:shd w:val="clear" w:color="auto" w:fill="FFFFFF"/>
        </w:rPr>
        <w:t>设备或者设施；</w:t>
      </w:r>
    </w:p>
    <w:p w14:paraId="74C6D098">
      <w:pPr>
        <w:keepNext w:val="0"/>
        <w:keepLines w:val="0"/>
        <w:pageBreakBefore w:val="0"/>
        <w:widowControl w:val="0"/>
        <w:kinsoku/>
        <w:wordWrap/>
        <w:topLinePunct w:val="0"/>
        <w:autoSpaceDE/>
        <w:bidi w:val="0"/>
        <w:adjustRightInd w:val="0"/>
        <w:snapToGrid w:val="0"/>
        <w:spacing w:line="500" w:lineRule="exact"/>
        <w:ind w:firstLine="560" w:firstLineChars="200"/>
        <w:textAlignment w:val="auto"/>
        <w:rPr>
          <w:rFonts w:hint="eastAsia" w:ascii="华文仿宋" w:hAnsi="华文仿宋" w:eastAsia="仿宋_GB2312" w:cs="华文仿宋"/>
          <w:color w:val="auto"/>
          <w:sz w:val="28"/>
          <w:szCs w:val="28"/>
          <w:shd w:val="clear" w:color="auto" w:fill="FFFFFF"/>
          <w:lang w:val="en-US" w:eastAsia="zh-CN"/>
        </w:rPr>
      </w:pPr>
      <w:r>
        <w:rPr>
          <w:rFonts w:hint="eastAsia" w:ascii="仿宋_GB2312" w:hAnsi="仿宋_GB2312" w:eastAsia="仿宋_GB2312" w:cs="仿宋_GB2312"/>
          <w:color w:val="auto"/>
          <w:sz w:val="28"/>
          <w:szCs w:val="28"/>
          <w:shd w:val="clear" w:color="auto" w:fill="FFFFFF"/>
        </w:rPr>
        <w:t>（四）有</w:t>
      </w:r>
      <w:r>
        <w:rPr>
          <w:rFonts w:hint="eastAsia" w:ascii="仿宋_GB2312" w:hAnsi="仿宋_GB2312" w:eastAsia="仿宋_GB2312" w:cs="仿宋_GB2312"/>
          <w:color w:val="auto"/>
          <w:sz w:val="28"/>
          <w:szCs w:val="28"/>
          <w:shd w:val="clear" w:color="auto" w:fill="FFFFFF"/>
          <w:lang w:eastAsia="zh-CN"/>
        </w:rPr>
        <w:t>健全的</w:t>
      </w:r>
      <w:r>
        <w:rPr>
          <w:rFonts w:hint="eastAsia" w:ascii="仿宋_GB2312" w:hAnsi="仿宋_GB2312" w:eastAsia="仿宋_GB2312" w:cs="仿宋_GB2312"/>
          <w:color w:val="auto"/>
          <w:sz w:val="28"/>
          <w:szCs w:val="28"/>
          <w:shd w:val="clear" w:color="auto" w:fill="FFFFFF"/>
        </w:rPr>
        <w:t>保证食品安全的规章制度；</w:t>
      </w:r>
      <w:r>
        <w:rPr>
          <w:rFonts w:hint="eastAsia" w:ascii="华文仿宋" w:hAnsi="华文仿宋" w:eastAsia="仿宋_GB2312" w:cs="华文仿宋"/>
          <w:color w:val="auto"/>
          <w:sz w:val="28"/>
          <w:szCs w:val="28"/>
          <w:shd w:val="clear" w:color="auto" w:fill="FFFFFF"/>
          <w:lang w:val="en-US" w:eastAsia="zh-CN"/>
        </w:rPr>
        <w:t xml:space="preserve"> </w:t>
      </w:r>
    </w:p>
    <w:p w14:paraId="665438AB">
      <w:pPr>
        <w:keepNext w:val="0"/>
        <w:keepLines w:val="0"/>
        <w:pageBreakBefore w:val="0"/>
        <w:widowControl w:val="0"/>
        <w:kinsoku/>
        <w:wordWrap/>
        <w:topLinePunct w:val="0"/>
        <w:autoSpaceDE/>
        <w:bidi w:val="0"/>
        <w:adjustRightInd w:val="0"/>
        <w:snapToGrid w:val="0"/>
        <w:spacing w:line="500" w:lineRule="exact"/>
        <w:ind w:firstLine="560" w:firstLineChars="200"/>
        <w:textAlignment w:val="auto"/>
        <w:rPr>
          <w:rFonts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color w:val="auto"/>
          <w:sz w:val="28"/>
          <w:szCs w:val="28"/>
          <w:shd w:val="clear" w:color="auto" w:fill="FFFFFF"/>
        </w:rPr>
        <w:t>（五）具有合理的设备布局和工艺流程，防止待加工食品与直接入口食品、原料与成品交叉污染，避免食品接触有毒物、不洁物；</w:t>
      </w:r>
    </w:p>
    <w:p w14:paraId="6B3FCCA9">
      <w:pPr>
        <w:keepNext w:val="0"/>
        <w:keepLines w:val="0"/>
        <w:pageBreakBefore w:val="0"/>
        <w:widowControl w:val="0"/>
        <w:kinsoku/>
        <w:wordWrap/>
        <w:topLinePunct w:val="0"/>
        <w:autoSpaceDE/>
        <w:bidi w:val="0"/>
        <w:adjustRightInd w:val="0"/>
        <w:snapToGrid w:val="0"/>
        <w:spacing w:line="500" w:lineRule="exact"/>
        <w:ind w:firstLine="560" w:firstLineChars="200"/>
        <w:textAlignment w:val="auto"/>
        <w:rPr>
          <w:rFonts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color w:val="auto"/>
          <w:sz w:val="28"/>
          <w:szCs w:val="28"/>
          <w:shd w:val="clear" w:color="auto" w:fill="FFFFFF"/>
        </w:rPr>
        <w:t>（六）法律、行政法规有其他规定的，还应当符合其他规定。</w:t>
      </w:r>
    </w:p>
    <w:p w14:paraId="0DCFD7FD">
      <w:pPr>
        <w:keepNext w:val="0"/>
        <w:keepLines w:val="0"/>
        <w:pageBreakBefore w:val="0"/>
        <w:widowControl w:val="0"/>
        <w:tabs>
          <w:tab w:val="left" w:pos="2080"/>
        </w:tabs>
        <w:kinsoku/>
        <w:wordWrap/>
        <w:topLinePunct w:val="0"/>
        <w:autoSpaceDE/>
        <w:bidi w:val="0"/>
        <w:adjustRightInd w:val="0"/>
        <w:snapToGrid w:val="0"/>
        <w:spacing w:line="500" w:lineRule="exact"/>
        <w:ind w:firstLine="560" w:firstLineChars="200"/>
        <w:textAlignment w:val="auto"/>
        <w:rPr>
          <w:rFonts w:ascii="黑体" w:hAnsi="黑体" w:eastAsia="黑体" w:cs="黑体"/>
          <w:color w:val="auto"/>
          <w:sz w:val="28"/>
          <w:szCs w:val="28"/>
        </w:rPr>
      </w:pPr>
      <w:r>
        <w:rPr>
          <w:rFonts w:hint="eastAsia" w:ascii="黑体" w:hAnsi="黑体" w:eastAsia="黑体" w:cs="黑体"/>
          <w:color w:val="auto"/>
          <w:sz w:val="28"/>
          <w:szCs w:val="28"/>
          <w:lang w:eastAsia="zh-CN"/>
        </w:rPr>
        <w:t>二</w:t>
      </w:r>
      <w:r>
        <w:rPr>
          <w:rFonts w:hint="eastAsia" w:ascii="黑体" w:hAnsi="黑体" w:eastAsia="黑体" w:cs="黑体"/>
          <w:color w:val="auto"/>
          <w:sz w:val="28"/>
          <w:szCs w:val="28"/>
        </w:rPr>
        <w:t>、材料要求</w:t>
      </w:r>
    </w:p>
    <w:p w14:paraId="3709FB38">
      <w:pPr>
        <w:keepNext w:val="0"/>
        <w:keepLines w:val="0"/>
        <w:pageBreakBefore w:val="0"/>
        <w:widowControl w:val="0"/>
        <w:tabs>
          <w:tab w:val="left" w:pos="2080"/>
        </w:tabs>
        <w:kinsoku/>
        <w:wordWrap/>
        <w:topLinePunct w:val="0"/>
        <w:autoSpaceDE/>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（一）《食品经营许可</w:t>
      </w:r>
      <w:r>
        <w:rPr>
          <w:rFonts w:hint="eastAsia" w:ascii="仿宋_GB2312" w:hAnsi="仿宋_GB2312" w:eastAsia="仿宋_GB2312" w:cs="仿宋_GB2312"/>
          <w:color w:val="auto"/>
          <w:sz w:val="28"/>
          <w:szCs w:val="28"/>
          <w:lang w:eastAsia="zh-CN"/>
        </w:rPr>
        <w:t>首次</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lang w:eastAsia="zh-CN"/>
        </w:rPr>
        <w:t>变更</w:t>
      </w:r>
      <w:r>
        <w:rPr>
          <w:rFonts w:hint="eastAsia" w:ascii="仿宋_GB2312" w:hAnsi="仿宋_GB2312" w:eastAsia="仿宋_GB2312" w:cs="仿宋_GB2312"/>
          <w:color w:val="auto"/>
          <w:sz w:val="28"/>
          <w:szCs w:val="28"/>
          <w:lang w:val="en-US" w:eastAsia="zh-CN"/>
        </w:rPr>
        <w:t>/延续</w:t>
      </w:r>
      <w:r>
        <w:rPr>
          <w:rFonts w:hint="eastAsia" w:ascii="仿宋_GB2312" w:hAnsi="仿宋_GB2312" w:eastAsia="仿宋_GB2312" w:cs="仿宋_GB2312"/>
          <w:color w:val="auto"/>
          <w:sz w:val="28"/>
          <w:szCs w:val="28"/>
        </w:rPr>
        <w:t>申请书》</w:t>
      </w:r>
      <w:r>
        <w:rPr>
          <w:rFonts w:hint="eastAsia" w:ascii="仿宋_GB2312" w:hAnsi="仿宋_GB2312" w:eastAsia="仿宋_GB2312" w:cs="仿宋_GB2312"/>
          <w:color w:val="auto"/>
          <w:sz w:val="28"/>
          <w:szCs w:val="28"/>
          <w:lang w:eastAsia="zh-CN"/>
        </w:rPr>
        <w:t>；</w:t>
      </w:r>
    </w:p>
    <w:p w14:paraId="03668AB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val="0"/>
        <w:bidi w:val="0"/>
        <w:adjustRightInd w:val="0"/>
        <w:snapToGrid w:val="0"/>
        <w:spacing w:before="0" w:beforeAutospacing="0" w:after="0" w:afterAutospacing="0" w:line="500" w:lineRule="exact"/>
        <w:ind w:left="0" w:right="0" w:firstLine="560" w:firstLineChars="200"/>
        <w:jc w:val="both"/>
        <w:textAlignment w:val="auto"/>
        <w:rPr>
          <w:rFonts w:hint="default" w:ascii="仿宋_GB2312" w:hAnsi="仿宋_GB2312" w:eastAsia="仿宋_GB2312" w:cs="仿宋_GB2312"/>
          <w:color w:val="auto"/>
          <w:kern w:val="2"/>
          <w:sz w:val="28"/>
          <w:szCs w:val="28"/>
          <w:lang w:val="en-US" w:eastAsia="zh-CN" w:bidi="ar-SA"/>
        </w:rPr>
      </w:pPr>
      <w:r>
        <w:rPr>
          <w:rFonts w:hint="default" w:ascii="仿宋_GB2312" w:hAnsi="仿宋_GB2312" w:eastAsia="仿宋_GB2312" w:cs="仿宋_GB2312"/>
          <w:color w:val="auto"/>
          <w:kern w:val="2"/>
          <w:sz w:val="28"/>
          <w:szCs w:val="28"/>
          <w:lang w:val="en-US" w:eastAsia="zh-CN" w:bidi="ar-SA"/>
        </w:rPr>
        <w:t>（</w:t>
      </w:r>
      <w:r>
        <w:rPr>
          <w:rFonts w:hint="eastAsia" w:ascii="仿宋_GB2312" w:hAnsi="仿宋_GB2312" w:eastAsia="仿宋_GB2312" w:cs="仿宋_GB2312"/>
          <w:color w:val="auto"/>
          <w:kern w:val="2"/>
          <w:sz w:val="28"/>
          <w:szCs w:val="28"/>
          <w:lang w:val="en-US" w:eastAsia="zh-CN" w:bidi="ar-SA"/>
        </w:rPr>
        <w:t>二</w:t>
      </w:r>
      <w:r>
        <w:rPr>
          <w:rFonts w:hint="default" w:ascii="仿宋_GB2312" w:hAnsi="仿宋_GB2312" w:eastAsia="仿宋_GB2312" w:cs="仿宋_GB2312"/>
          <w:color w:val="auto"/>
          <w:kern w:val="2"/>
          <w:sz w:val="28"/>
          <w:szCs w:val="28"/>
          <w:lang w:val="en-US" w:eastAsia="zh-CN" w:bidi="ar-SA"/>
        </w:rPr>
        <w:t>）与食品经营相适应的</w:t>
      </w:r>
      <w:r>
        <w:rPr>
          <w:rFonts w:hint="eastAsia" w:ascii="仿宋_GB2312" w:hAnsi="仿宋_GB2312" w:eastAsia="仿宋_GB2312" w:cs="仿宋_GB2312"/>
          <w:color w:val="auto"/>
          <w:kern w:val="2"/>
          <w:sz w:val="28"/>
          <w:szCs w:val="28"/>
          <w:lang w:val="en-US" w:eastAsia="zh-CN" w:bidi="ar-SA"/>
        </w:rPr>
        <w:t>场所</w:t>
      </w:r>
      <w:r>
        <w:rPr>
          <w:rFonts w:hint="default" w:ascii="仿宋_GB2312" w:hAnsi="仿宋_GB2312" w:eastAsia="仿宋_GB2312" w:cs="仿宋_GB2312"/>
          <w:color w:val="auto"/>
          <w:kern w:val="2"/>
          <w:sz w:val="28"/>
          <w:szCs w:val="28"/>
          <w:lang w:val="en-US" w:eastAsia="zh-CN" w:bidi="ar-SA"/>
        </w:rPr>
        <w:t>布局、操作流程等文件（</w:t>
      </w:r>
      <w:r>
        <w:rPr>
          <w:rFonts w:hint="eastAsia" w:ascii="仿宋_GB2312" w:hAnsi="仿宋_GB2312" w:eastAsia="仿宋_GB2312" w:cs="仿宋_GB2312"/>
          <w:color w:val="auto"/>
          <w:kern w:val="2"/>
          <w:sz w:val="28"/>
          <w:szCs w:val="28"/>
          <w:lang w:val="en-US" w:eastAsia="zh-CN" w:bidi="ar-SA"/>
        </w:rPr>
        <w:t>仅提供食品安全管理服务的无实体门店食品经营管理</w:t>
      </w:r>
      <w:r>
        <w:rPr>
          <w:rFonts w:hint="default" w:ascii="仿宋_GB2312" w:hAnsi="仿宋_GB2312" w:eastAsia="仿宋_GB2312" w:cs="仿宋_GB2312"/>
          <w:color w:val="auto"/>
          <w:kern w:val="2"/>
          <w:sz w:val="28"/>
          <w:szCs w:val="28"/>
          <w:lang w:val="en-US" w:eastAsia="zh-CN" w:bidi="ar-SA"/>
        </w:rPr>
        <w:t>者，无需提供；仅从事食品销售类经营项目的无需提供操作流程）；</w:t>
      </w:r>
    </w:p>
    <w:p w14:paraId="628E5A0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val="0"/>
        <w:bidi w:val="0"/>
        <w:adjustRightInd w:val="0"/>
        <w:snapToGrid w:val="0"/>
        <w:spacing w:before="0" w:beforeAutospacing="0" w:after="0" w:afterAutospacing="0" w:line="500" w:lineRule="exact"/>
        <w:ind w:left="0" w:right="0" w:firstLine="560" w:firstLineChars="200"/>
        <w:jc w:val="both"/>
        <w:textAlignment w:val="auto"/>
        <w:rPr>
          <w:rFonts w:hint="default"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（三）</w:t>
      </w:r>
      <w:r>
        <w:rPr>
          <w:rFonts w:hint="default" w:ascii="仿宋_GB2312" w:hAnsi="仿宋_GB2312" w:eastAsia="仿宋_GB2312" w:cs="仿宋_GB2312"/>
          <w:color w:val="auto"/>
          <w:kern w:val="2"/>
          <w:sz w:val="28"/>
          <w:szCs w:val="28"/>
          <w:lang w:val="en-US" w:eastAsia="zh-CN" w:bidi="ar-SA"/>
        </w:rPr>
        <w:t>承</w:t>
      </w:r>
      <w:r>
        <w:rPr>
          <w:rFonts w:hint="eastAsia" w:ascii="仿宋_GB2312" w:hAnsi="仿宋_GB2312" w:eastAsia="仿宋_GB2312" w:cs="仿宋_GB2312"/>
          <w:color w:val="auto"/>
          <w:kern w:val="2"/>
          <w:sz w:val="28"/>
          <w:szCs w:val="28"/>
          <w:lang w:val="en-US" w:eastAsia="zh-CN" w:bidi="ar-SA"/>
        </w:rPr>
        <w:t>包</w:t>
      </w:r>
      <w:r>
        <w:rPr>
          <w:rFonts w:hint="default" w:ascii="仿宋_GB2312" w:hAnsi="仿宋_GB2312" w:eastAsia="仿宋_GB2312" w:cs="仿宋_GB2312"/>
          <w:color w:val="auto"/>
          <w:kern w:val="2"/>
          <w:sz w:val="28"/>
          <w:szCs w:val="28"/>
          <w:lang w:val="en-US" w:eastAsia="zh-CN" w:bidi="ar-SA"/>
        </w:rPr>
        <w:t>经营企业的食品经营许可证</w:t>
      </w:r>
      <w:r>
        <w:rPr>
          <w:rFonts w:hint="eastAsia" w:ascii="仿宋_GB2312" w:hAnsi="仿宋_GB2312" w:eastAsia="仿宋_GB2312" w:cs="仿宋_GB2312"/>
          <w:color w:val="auto"/>
          <w:kern w:val="2"/>
          <w:sz w:val="28"/>
          <w:szCs w:val="28"/>
          <w:lang w:val="en-US" w:eastAsia="zh-CN" w:bidi="ar-SA"/>
        </w:rPr>
        <w:t>复印件（</w:t>
      </w:r>
      <w:r>
        <w:rPr>
          <w:rFonts w:hint="default" w:ascii="仿宋_GB2312" w:hAnsi="仿宋_GB2312" w:eastAsia="仿宋_GB2312" w:cs="仿宋_GB2312"/>
          <w:color w:val="auto"/>
          <w:kern w:val="2"/>
          <w:sz w:val="28"/>
          <w:szCs w:val="28"/>
          <w:lang w:val="en-US" w:eastAsia="zh-CN" w:bidi="ar-SA"/>
        </w:rPr>
        <w:t>集中用餐</w:t>
      </w:r>
      <w:r>
        <w:rPr>
          <w:rFonts w:hint="eastAsia" w:ascii="仿宋_GB2312" w:hAnsi="仿宋_GB2312" w:eastAsia="仿宋_GB2312" w:cs="仿宋_GB2312"/>
          <w:color w:val="auto"/>
          <w:kern w:val="2"/>
          <w:sz w:val="28"/>
          <w:szCs w:val="28"/>
          <w:lang w:val="en-US" w:eastAsia="zh-CN" w:bidi="ar-SA"/>
        </w:rPr>
        <w:t>单位食堂经营模式为承包的</w:t>
      </w:r>
      <w:r>
        <w:rPr>
          <w:rFonts w:hint="default" w:ascii="仿宋_GB2312" w:hAnsi="仿宋_GB2312" w:eastAsia="仿宋_GB2312" w:cs="仿宋_GB2312"/>
          <w:color w:val="auto"/>
          <w:kern w:val="2"/>
          <w:sz w:val="28"/>
          <w:szCs w:val="28"/>
          <w:lang w:val="en-US" w:eastAsia="zh-CN" w:bidi="ar-SA"/>
        </w:rPr>
        <w:t>提交</w:t>
      </w:r>
      <w:r>
        <w:rPr>
          <w:rFonts w:hint="eastAsia" w:ascii="仿宋_GB2312" w:hAnsi="仿宋_GB2312" w:eastAsia="仿宋_GB2312" w:cs="仿宋_GB2312"/>
          <w:color w:val="auto"/>
          <w:kern w:val="2"/>
          <w:sz w:val="28"/>
          <w:szCs w:val="28"/>
          <w:lang w:val="en-US" w:eastAsia="zh-CN" w:bidi="ar-SA"/>
        </w:rPr>
        <w:t>）</w:t>
      </w:r>
      <w:r>
        <w:rPr>
          <w:rFonts w:hint="default" w:ascii="仿宋_GB2312" w:hAnsi="仿宋_GB2312" w:eastAsia="仿宋_GB2312" w:cs="仿宋_GB2312"/>
          <w:color w:val="auto"/>
          <w:kern w:val="2"/>
          <w:sz w:val="28"/>
          <w:szCs w:val="28"/>
          <w:lang w:val="en-US" w:eastAsia="zh-CN" w:bidi="ar-SA"/>
        </w:rPr>
        <w:t>。</w:t>
      </w:r>
    </w:p>
    <w:p w14:paraId="7E57E7CF">
      <w:pPr>
        <w:keepNext w:val="0"/>
        <w:keepLines w:val="0"/>
        <w:pageBreakBefore w:val="0"/>
        <w:widowControl w:val="0"/>
        <w:kinsoku/>
        <w:wordWrap/>
        <w:overflowPunct w:val="0"/>
        <w:topLinePunct w:val="0"/>
        <w:autoSpaceDE/>
        <w:autoSpaceDN w:val="0"/>
        <w:bidi w:val="0"/>
        <w:adjustRightInd w:val="0"/>
        <w:snapToGrid w:val="0"/>
        <w:spacing w:line="500" w:lineRule="exact"/>
        <w:ind w:left="0" w:firstLine="560" w:firstLineChars="200"/>
        <w:jc w:val="both"/>
        <w:textAlignment w:val="auto"/>
        <w:rPr>
          <w:rFonts w:hint="default"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（四）委托书（</w:t>
      </w:r>
      <w:r>
        <w:rPr>
          <w:rFonts w:hint="default" w:ascii="仿宋_GB2312" w:hAnsi="仿宋_GB2312" w:eastAsia="仿宋_GB2312" w:cs="仿宋_GB2312"/>
          <w:color w:val="auto"/>
          <w:kern w:val="2"/>
          <w:sz w:val="28"/>
          <w:szCs w:val="28"/>
          <w:lang w:val="en-US" w:eastAsia="zh-CN" w:bidi="ar-SA"/>
        </w:rPr>
        <w:t>申请人委托</w:t>
      </w:r>
      <w:r>
        <w:rPr>
          <w:rFonts w:hint="eastAsia" w:ascii="仿宋_GB2312" w:hAnsi="仿宋_GB2312" w:eastAsia="仿宋_GB2312" w:cs="仿宋_GB2312"/>
          <w:color w:val="auto"/>
          <w:kern w:val="2"/>
          <w:sz w:val="28"/>
          <w:szCs w:val="28"/>
          <w:lang w:val="en-US" w:eastAsia="zh-CN" w:bidi="ar-SA"/>
        </w:rPr>
        <w:t>他人</w:t>
      </w:r>
      <w:r>
        <w:rPr>
          <w:rFonts w:hint="default" w:ascii="仿宋_GB2312" w:hAnsi="仿宋_GB2312" w:eastAsia="仿宋_GB2312" w:cs="仿宋_GB2312"/>
          <w:color w:val="auto"/>
          <w:kern w:val="2"/>
          <w:sz w:val="28"/>
          <w:szCs w:val="28"/>
          <w:lang w:val="en-US" w:eastAsia="zh-CN" w:bidi="ar-SA"/>
        </w:rPr>
        <w:t>办理食品经营许可的提交</w:t>
      </w:r>
      <w:r>
        <w:rPr>
          <w:rFonts w:hint="eastAsia" w:ascii="仿宋_GB2312" w:hAnsi="仿宋_GB2312" w:eastAsia="仿宋_GB2312" w:cs="仿宋_GB2312"/>
          <w:color w:val="auto"/>
          <w:kern w:val="2"/>
          <w:sz w:val="28"/>
          <w:szCs w:val="28"/>
          <w:lang w:val="en-US" w:eastAsia="zh-CN" w:bidi="ar-SA"/>
        </w:rPr>
        <w:t>）</w:t>
      </w:r>
      <w:r>
        <w:rPr>
          <w:rFonts w:hint="default" w:ascii="仿宋_GB2312" w:hAnsi="仿宋_GB2312" w:eastAsia="仿宋_GB2312" w:cs="仿宋_GB2312"/>
          <w:color w:val="auto"/>
          <w:kern w:val="2"/>
          <w:sz w:val="28"/>
          <w:szCs w:val="28"/>
          <w:lang w:val="en-US" w:eastAsia="zh-CN" w:bidi="ar-SA"/>
        </w:rPr>
        <w:t>。</w:t>
      </w:r>
    </w:p>
    <w:p w14:paraId="6A8DB5AA">
      <w:pPr>
        <w:pStyle w:val="2"/>
        <w:ind w:firstLine="560" w:firstLineChars="200"/>
        <w:rPr>
          <w:rFonts w:hint="default"/>
          <w:lang w:val="en-US" w:eastAsia="zh-CN"/>
        </w:rPr>
      </w:pPr>
      <w:r>
        <w:rPr>
          <w:rFonts w:hint="eastAsia" w:ascii="仿宋_GB2312" w:hAnsi="仿宋_GB2312" w:eastAsia="仿宋_GB2312" w:cs="仿宋_GB2312"/>
          <w:color w:val="auto"/>
          <w:kern w:val="2"/>
          <w:sz w:val="28"/>
          <w:szCs w:val="28"/>
          <w:lang w:val="en-US" w:eastAsia="zh-CN" w:bidi="ar-SA"/>
        </w:rPr>
        <w:t>（五）承诺书（选择告知承诺办理的提交）</w:t>
      </w:r>
    </w:p>
    <w:p w14:paraId="3C9B616F">
      <w:pPr>
        <w:keepNext w:val="0"/>
        <w:keepLines w:val="0"/>
        <w:pageBreakBefore w:val="0"/>
        <w:widowControl w:val="0"/>
        <w:tabs>
          <w:tab w:val="left" w:pos="2080"/>
        </w:tabs>
        <w:kinsoku/>
        <w:wordWrap/>
        <w:topLinePunct w:val="0"/>
        <w:autoSpaceDE/>
        <w:bidi w:val="0"/>
        <w:adjustRightInd w:val="0"/>
        <w:snapToGrid w:val="0"/>
        <w:spacing w:line="500" w:lineRule="exact"/>
        <w:ind w:firstLine="560" w:firstLineChars="200"/>
        <w:textAlignment w:val="auto"/>
        <w:rPr>
          <w:rFonts w:ascii="黑体" w:hAnsi="黑体" w:eastAsia="黑体" w:cs="黑体"/>
          <w:color w:val="auto"/>
          <w:sz w:val="28"/>
          <w:szCs w:val="28"/>
        </w:rPr>
      </w:pPr>
      <w:r>
        <w:rPr>
          <w:rFonts w:hint="eastAsia" w:ascii="黑体" w:hAnsi="黑体" w:eastAsia="黑体" w:cs="黑体"/>
          <w:color w:val="auto"/>
          <w:sz w:val="28"/>
          <w:szCs w:val="28"/>
          <w:lang w:eastAsia="zh-CN"/>
        </w:rPr>
        <w:t>三</w:t>
      </w:r>
      <w:r>
        <w:rPr>
          <w:rFonts w:hint="eastAsia" w:ascii="黑体" w:hAnsi="黑体" w:eastAsia="黑体" w:cs="黑体"/>
          <w:color w:val="auto"/>
          <w:sz w:val="28"/>
          <w:szCs w:val="28"/>
        </w:rPr>
        <w:t>、其他</w:t>
      </w:r>
    </w:p>
    <w:p w14:paraId="4A093FA8">
      <w:pPr>
        <w:keepNext w:val="0"/>
        <w:keepLines w:val="0"/>
        <w:pageBreakBefore w:val="0"/>
        <w:widowControl w:val="0"/>
        <w:kinsoku/>
        <w:wordWrap/>
        <w:topLinePunct w:val="0"/>
        <w:autoSpaceDE/>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shd w:val="clear" w:color="auto" w:fill="FFFFFF"/>
          <w:lang w:val="en-US" w:eastAsia="zh-CN"/>
        </w:rPr>
      </w:pPr>
      <w:r>
        <w:rPr>
          <w:rFonts w:hint="eastAsia" w:ascii="仿宋_GB2312" w:hAnsi="仿宋_GB2312" w:eastAsia="仿宋_GB2312" w:cs="仿宋_GB2312"/>
          <w:color w:val="auto"/>
          <w:sz w:val="28"/>
          <w:szCs w:val="28"/>
          <w:shd w:val="clear" w:color="auto" w:fill="FFFFFF"/>
        </w:rPr>
        <w:t>请您对照相关法律法规要求，查证本单位经营条件，慎重</w:t>
      </w:r>
      <w:r>
        <w:rPr>
          <w:rFonts w:hint="eastAsia" w:ascii="仿宋_GB2312" w:hAnsi="仿宋_GB2312" w:eastAsia="仿宋_GB2312" w:cs="仿宋_GB2312"/>
          <w:color w:val="auto"/>
          <w:sz w:val="28"/>
          <w:szCs w:val="28"/>
          <w:shd w:val="clear" w:color="auto" w:fill="FFFFFF"/>
          <w:lang w:val="en-US" w:eastAsia="zh-CN"/>
        </w:rPr>
        <w:t>提交申请，通过许可后请务必保持经营条件，做好食品安全自查工作，切实履行食品安全“第一责任人”责任。</w:t>
      </w:r>
    </w:p>
    <w:p w14:paraId="77BF4E04">
      <w:pPr>
        <w:keepNext w:val="0"/>
        <w:keepLines w:val="0"/>
        <w:pageBreakBefore w:val="0"/>
        <w:widowControl w:val="0"/>
        <w:kinsoku/>
        <w:wordWrap/>
        <w:topLinePunct w:val="0"/>
        <w:autoSpaceDE/>
        <w:bidi w:val="0"/>
        <w:adjustRightInd w:val="0"/>
        <w:snapToGrid w:val="0"/>
        <w:spacing w:line="500" w:lineRule="exact"/>
        <w:ind w:firstLine="560" w:firstLineChars="200"/>
        <w:textAlignment w:val="auto"/>
        <w:rPr>
          <w:rFonts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color w:val="auto"/>
          <w:sz w:val="28"/>
          <w:szCs w:val="28"/>
          <w:shd w:val="clear" w:color="auto" w:fill="FFFFFF"/>
        </w:rPr>
        <w:t>申请人隐瞒真实情况或者提供虚假材料申请食品经营许可的，或以贿赂等不正当手段取得食品经营许可的，将依据《中华人民共和国行政许可法》第六十九、七十九条的规定，撤销行政许可并给予行政处罚。</w:t>
      </w:r>
    </w:p>
    <w:p w14:paraId="3E505678">
      <w:pPr>
        <w:keepNext w:val="0"/>
        <w:keepLines w:val="0"/>
        <w:pageBreakBefore w:val="0"/>
        <w:widowControl w:val="0"/>
        <w:kinsoku/>
        <w:wordWrap/>
        <w:topLinePunct w:val="0"/>
        <w:autoSpaceDE/>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本告知书由被告知人签字（盖章）后，交由行政审批管理部门归档留存。</w:t>
      </w:r>
    </w:p>
    <w:p w14:paraId="4AF9EE0C">
      <w:pPr>
        <w:pStyle w:val="2"/>
        <w:rPr>
          <w:rFonts w:hint="eastAsia"/>
          <w:color w:val="auto"/>
          <w:lang w:eastAsia="zh-CN"/>
        </w:rPr>
      </w:pPr>
    </w:p>
    <w:p w14:paraId="618413DA">
      <w:pPr>
        <w:spacing w:line="640" w:lineRule="exact"/>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被告知人</w:t>
      </w:r>
      <w:r>
        <w:rPr>
          <w:rFonts w:hint="eastAsia" w:ascii="仿宋_GB2312" w:hAnsi="仿宋_GB2312" w:eastAsia="仿宋_GB2312" w:cs="仿宋_GB2312"/>
          <w:color w:val="auto"/>
          <w:sz w:val="28"/>
          <w:szCs w:val="28"/>
        </w:rPr>
        <w:t>签字（盖章）：</w:t>
      </w:r>
    </w:p>
    <w:p w14:paraId="182647CE">
      <w:pPr>
        <w:spacing w:line="640" w:lineRule="exact"/>
        <w:ind w:firstLine="640"/>
        <w:jc w:val="left"/>
        <w:rPr>
          <w:rFonts w:ascii="仿宋_GB2312" w:hAnsi="仿宋_GB2312" w:eastAsia="仿宋_GB2312" w:cs="仿宋_GB2312"/>
          <w:color w:val="auto"/>
          <w:sz w:val="28"/>
          <w:szCs w:val="28"/>
        </w:rPr>
      </w:pPr>
    </w:p>
    <w:p w14:paraId="672AB016">
      <w:pPr>
        <w:tabs>
          <w:tab w:val="left" w:pos="5387"/>
        </w:tabs>
        <w:spacing w:line="640" w:lineRule="exact"/>
        <w:ind w:firstLine="6672" w:firstLineChars="2383"/>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年  月  日 </w:t>
      </w:r>
    </w:p>
    <w:p w14:paraId="53A824BD">
      <w:pPr>
        <w:keepNext w:val="0"/>
        <w:keepLines w:val="0"/>
        <w:pageBreakBefore w:val="0"/>
        <w:widowControl w:val="0"/>
        <w:tabs>
          <w:tab w:val="left" w:pos="5387"/>
        </w:tabs>
        <w:kinsoku/>
        <w:wordWrap/>
        <w:overflowPunct/>
        <w:topLinePunct w:val="0"/>
        <w:autoSpaceDE/>
        <w:autoSpaceDN/>
        <w:bidi w:val="0"/>
        <w:adjustRightInd/>
        <w:snapToGrid/>
        <w:spacing w:line="640" w:lineRule="exact"/>
        <w:ind w:firstLine="0" w:firstLineChars="0"/>
        <w:jc w:val="left"/>
        <w:textAlignment w:val="auto"/>
        <w:rPr>
          <w:rFonts w:hint="default" w:ascii="黑体" w:hAnsi="黑体" w:eastAsia="黑体" w:cs="黑体"/>
          <w:b w:val="0"/>
          <w:bCs w:val="0"/>
          <w:color w:val="auto"/>
          <w:sz w:val="32"/>
          <w:szCs w:val="32"/>
          <w:lang w:val="en-US"/>
        </w:rPr>
      </w:pPr>
      <w:r>
        <w:rPr>
          <w:rFonts w:ascii="仿宋_GB2312" w:hAnsi="仿宋_GB2312" w:eastAsia="仿宋_GB2312" w:cs="仿宋_GB2312"/>
          <w:b/>
          <w:color w:val="auto"/>
          <w:sz w:val="32"/>
        </w:rPr>
        <w:br w:type="page"/>
      </w:r>
      <w:r>
        <w:rPr>
          <w:rFonts w:hint="eastAsia" w:ascii="黑体" w:hAnsi="黑体" w:eastAsia="黑体" w:cs="黑体"/>
          <w:b w:val="0"/>
          <w:bCs w:val="0"/>
          <w:color w:val="auto"/>
          <w:sz w:val="32"/>
          <w:szCs w:val="32"/>
          <w:lang w:eastAsia="zh-CN"/>
        </w:rPr>
        <w:t>附件</w:t>
      </w:r>
      <w:r>
        <w:rPr>
          <w:rFonts w:hint="eastAsia" w:ascii="黑体" w:hAnsi="黑体" w:eastAsia="黑体" w:cs="黑体"/>
          <w:b w:val="0"/>
          <w:bCs w:val="0"/>
          <w:color w:val="auto"/>
          <w:sz w:val="32"/>
          <w:szCs w:val="32"/>
          <w:lang w:val="en-US" w:eastAsia="zh-CN"/>
        </w:rPr>
        <w:t>6</w:t>
      </w:r>
    </w:p>
    <w:p w14:paraId="0F183F3F">
      <w:pPr>
        <w:keepNext w:val="0"/>
        <w:keepLines w:val="0"/>
        <w:pageBreakBefore w:val="0"/>
        <w:kinsoku/>
        <w:wordWrap/>
        <w:autoSpaceDE/>
        <w:autoSpaceDN/>
        <w:bidi w:val="0"/>
        <w:adjustRightInd/>
        <w:snapToGrid w:val="0"/>
        <w:spacing w:line="240" w:lineRule="auto"/>
        <w:jc w:val="center"/>
        <w:textAlignment w:val="auto"/>
        <w:rPr>
          <w:rFonts w:hint="eastAsia" w:ascii="方正小标宋简体" w:hAnsi="华文中宋" w:eastAsia="方正小标宋简体" w:cs="方正小标宋简体"/>
          <w:color w:val="auto"/>
          <w:kern w:val="0"/>
          <w:sz w:val="44"/>
          <w:szCs w:val="44"/>
          <w:highlight w:val="none"/>
        </w:rPr>
      </w:pPr>
      <w:r>
        <w:rPr>
          <w:rFonts w:hint="eastAsia" w:ascii="方正小标宋简体" w:hAnsi="华文中宋" w:eastAsia="方正小标宋简体" w:cs="方正小标宋简体"/>
          <w:color w:val="auto"/>
          <w:kern w:val="0"/>
          <w:sz w:val="44"/>
          <w:szCs w:val="44"/>
          <w:highlight w:val="none"/>
        </w:rPr>
        <w:t>食品经营许可</w:t>
      </w:r>
      <w:r>
        <w:rPr>
          <w:rFonts w:hint="eastAsia" w:ascii="方正小标宋简体" w:hAnsi="华文中宋" w:eastAsia="方正小标宋简体" w:cs="方正小标宋简体"/>
          <w:color w:val="auto"/>
          <w:kern w:val="0"/>
          <w:sz w:val="44"/>
          <w:szCs w:val="44"/>
          <w:highlight w:val="none"/>
          <w:lang w:eastAsia="zh-CN"/>
        </w:rPr>
        <w:t>现场</w:t>
      </w:r>
      <w:r>
        <w:rPr>
          <w:rFonts w:hint="eastAsia" w:ascii="方正小标宋简体" w:hAnsi="华文中宋" w:eastAsia="方正小标宋简体" w:cs="方正小标宋简体"/>
          <w:color w:val="auto"/>
          <w:kern w:val="0"/>
          <w:sz w:val="44"/>
          <w:szCs w:val="44"/>
          <w:highlight w:val="none"/>
        </w:rPr>
        <w:t>核查表</w:t>
      </w:r>
    </w:p>
    <w:p w14:paraId="1E2A04E0">
      <w:pPr>
        <w:pStyle w:val="8"/>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楷体" w:hAnsi="楷体" w:eastAsia="楷体" w:cs="楷体"/>
          <w:color w:val="auto"/>
          <w:sz w:val="24"/>
          <w:szCs w:val="24"/>
          <w:lang w:eastAsia="zh-CN"/>
        </w:rPr>
      </w:pPr>
      <w:r>
        <w:rPr>
          <w:rFonts w:hint="eastAsia" w:ascii="楷体" w:hAnsi="楷体" w:eastAsia="楷体" w:cs="楷体"/>
          <w:color w:val="auto"/>
          <w:kern w:val="0"/>
          <w:sz w:val="36"/>
          <w:szCs w:val="36"/>
          <w:highlight w:val="none"/>
          <w:lang w:eastAsia="zh-CN"/>
        </w:rPr>
        <w:t>（适用于食品销售）</w:t>
      </w:r>
    </w:p>
    <w:p w14:paraId="6D44545C">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jc w:val="left"/>
        <w:textAlignment w:val="auto"/>
        <w:rPr>
          <w:rFonts w:hint="eastAsia"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kern w:val="0"/>
          <w:sz w:val="32"/>
          <w:szCs w:val="32"/>
          <w:highlight w:val="none"/>
        </w:rPr>
        <w:t>经营者名称：</w:t>
      </w:r>
      <w:r>
        <w:rPr>
          <w:rFonts w:hint="eastAsia" w:ascii="仿宋_GB2312" w:hAnsi="仿宋_GB2312" w:eastAsia="仿宋_GB2312" w:cs="仿宋_GB2312"/>
          <w:color w:val="auto"/>
          <w:kern w:val="0"/>
          <w:sz w:val="32"/>
          <w:szCs w:val="32"/>
          <w:highlight w:val="none"/>
          <w:u w:val="single"/>
        </w:rPr>
        <w:t>　　　　　　　　　　　　　　</w:t>
      </w:r>
    </w:p>
    <w:p w14:paraId="030E46C2">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textAlignment w:val="auto"/>
        <w:rPr>
          <w:rFonts w:hint="eastAsia"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kern w:val="0"/>
          <w:sz w:val="32"/>
          <w:szCs w:val="32"/>
          <w:highlight w:val="none"/>
        </w:rPr>
        <w:t>经营场所：</w:t>
      </w:r>
      <w:r>
        <w:rPr>
          <w:rFonts w:hint="eastAsia" w:ascii="仿宋_GB2312" w:hAnsi="仿宋_GB2312" w:eastAsia="仿宋_GB2312" w:cs="仿宋_GB2312"/>
          <w:color w:val="auto"/>
          <w:kern w:val="0"/>
          <w:sz w:val="32"/>
          <w:szCs w:val="32"/>
          <w:highlight w:val="none"/>
          <w:u w:val="single"/>
        </w:rPr>
        <w:t>　　　　　　　　　　　　　　</w:t>
      </w:r>
    </w:p>
    <w:p w14:paraId="68996017">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textAlignment w:val="auto"/>
        <w:rPr>
          <w:rFonts w:hint="eastAsia"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kern w:val="0"/>
          <w:sz w:val="32"/>
          <w:szCs w:val="32"/>
          <w:highlight w:val="none"/>
        </w:rPr>
        <w:t>法定代表人（负责人）：</w:t>
      </w:r>
      <w:r>
        <w:rPr>
          <w:rFonts w:hint="eastAsia" w:ascii="仿宋_GB2312" w:hAnsi="仿宋_GB2312" w:eastAsia="仿宋_GB2312" w:cs="仿宋_GB2312"/>
          <w:color w:val="auto"/>
          <w:kern w:val="0"/>
          <w:sz w:val="32"/>
          <w:szCs w:val="32"/>
          <w:highlight w:val="none"/>
          <w:u w:val="single"/>
        </w:rPr>
        <w:t>　　　　　　　　　　　　　　</w:t>
      </w:r>
    </w:p>
    <w:p w14:paraId="51C16189">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核查日期：</w:t>
      </w:r>
      <w:r>
        <w:rPr>
          <w:rFonts w:hint="eastAsia" w:ascii="仿宋_GB2312" w:hAnsi="仿宋_GB2312" w:eastAsia="仿宋_GB2312" w:cs="仿宋_GB2312"/>
          <w:color w:val="auto"/>
          <w:kern w:val="0"/>
          <w:sz w:val="32"/>
          <w:szCs w:val="32"/>
          <w:highlight w:val="none"/>
          <w:u w:val="single"/>
          <w:lang w:val="en-US" w:eastAsia="zh-CN"/>
        </w:rPr>
        <w:t xml:space="preserve">   </w:t>
      </w:r>
      <w:r>
        <w:rPr>
          <w:rFonts w:hint="eastAsia" w:ascii="仿宋_GB2312" w:hAnsi="仿宋_GB2312" w:eastAsia="仿宋_GB2312" w:cs="仿宋_GB2312"/>
          <w:color w:val="auto"/>
          <w:kern w:val="0"/>
          <w:sz w:val="32"/>
          <w:szCs w:val="32"/>
          <w:highlight w:val="none"/>
        </w:rPr>
        <w:t>年</w:t>
      </w:r>
      <w:r>
        <w:rPr>
          <w:rFonts w:hint="eastAsia" w:ascii="仿宋_GB2312" w:hAnsi="仿宋_GB2312" w:eastAsia="仿宋_GB2312" w:cs="仿宋_GB2312"/>
          <w:color w:val="auto"/>
          <w:kern w:val="0"/>
          <w:sz w:val="32"/>
          <w:szCs w:val="32"/>
          <w:highlight w:val="none"/>
          <w:u w:val="single"/>
          <w:lang w:val="en-US" w:eastAsia="zh-CN"/>
        </w:rPr>
        <w:t xml:space="preserve">   </w:t>
      </w:r>
      <w:r>
        <w:rPr>
          <w:rFonts w:hint="eastAsia" w:ascii="仿宋_GB2312" w:hAnsi="仿宋_GB2312" w:eastAsia="仿宋_GB2312" w:cs="仿宋_GB2312"/>
          <w:color w:val="auto"/>
          <w:kern w:val="0"/>
          <w:sz w:val="32"/>
          <w:szCs w:val="32"/>
          <w:highlight w:val="none"/>
        </w:rPr>
        <w:t>月</w:t>
      </w:r>
      <w:r>
        <w:rPr>
          <w:rFonts w:hint="eastAsia" w:ascii="仿宋_GB2312" w:hAnsi="仿宋_GB2312" w:eastAsia="仿宋_GB2312" w:cs="仿宋_GB2312"/>
          <w:color w:val="auto"/>
          <w:kern w:val="0"/>
          <w:sz w:val="32"/>
          <w:szCs w:val="32"/>
          <w:highlight w:val="none"/>
          <w:u w:val="single"/>
          <w:lang w:val="en-US" w:eastAsia="zh-CN"/>
        </w:rPr>
        <w:t xml:space="preserve">   </w:t>
      </w:r>
      <w:r>
        <w:rPr>
          <w:rFonts w:hint="eastAsia" w:ascii="仿宋_GB2312" w:hAnsi="仿宋_GB2312" w:eastAsia="仿宋_GB2312" w:cs="仿宋_GB2312"/>
          <w:color w:val="auto"/>
          <w:kern w:val="0"/>
          <w:sz w:val="32"/>
          <w:szCs w:val="32"/>
          <w:highlight w:val="none"/>
        </w:rPr>
        <w:t>日</w:t>
      </w:r>
    </w:p>
    <w:p w14:paraId="080E13F0">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eastAsia="zh-CN"/>
        </w:rPr>
        <w:t>核查性质：</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 xml:space="preserve">首次核查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整改后核查</w:t>
      </w:r>
    </w:p>
    <w:p w14:paraId="3FAFEBAD">
      <w:pPr>
        <w:keepNext w:val="0"/>
        <w:keepLines w:val="0"/>
        <w:pageBreakBefore w:val="0"/>
        <w:widowControl w:val="0"/>
        <w:tabs>
          <w:tab w:val="left" w:pos="8460"/>
        </w:tabs>
        <w:kinsoku/>
        <w:wordWrap/>
        <w:overflowPunct/>
        <w:topLinePunct w:val="0"/>
        <w:autoSpaceDE/>
        <w:autoSpaceDN/>
        <w:bidi w:val="0"/>
        <w:adjustRightInd w:val="0"/>
        <w:snapToGrid w:val="0"/>
        <w:spacing w:line="500" w:lineRule="exact"/>
        <w:ind w:left="1600" w:hanging="1600" w:hangingChars="50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eastAsia="zh-CN"/>
        </w:rPr>
        <w:t>主体业态：</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食品销售经营者</w:t>
      </w:r>
    </w:p>
    <w:p w14:paraId="6FE8A969">
      <w:pPr>
        <w:pStyle w:val="11"/>
        <w:keepNext w:val="0"/>
        <w:keepLines w:val="0"/>
        <w:pageBreakBefore w:val="0"/>
        <w:widowControl w:val="0"/>
        <w:kinsoku/>
        <w:wordWrap/>
        <w:overflowPunct/>
        <w:topLinePunct w:val="0"/>
        <w:autoSpaceDE/>
        <w:autoSpaceDN/>
        <w:bidi w:val="0"/>
        <w:adjustRightInd w:val="0"/>
        <w:snapToGrid w:val="0"/>
        <w:spacing w:line="240" w:lineRule="auto"/>
        <w:ind w:left="1600" w:hanging="1600" w:hangingChars="5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kern w:val="0"/>
          <w:sz w:val="32"/>
          <w:szCs w:val="32"/>
          <w:highlight w:val="none"/>
          <w:lang w:val="en-US" w:eastAsia="zh-CN"/>
        </w:rPr>
        <w:t>主体类别：</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超市</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便利店</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食杂店</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仅食品批发经营者</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无实体门店经营者</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□其他食品销售经营者</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□食品销售连锁企业</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□食品销售连锁企业总部</w:t>
      </w:r>
    </w:p>
    <w:p w14:paraId="2E8BE11F">
      <w:pPr>
        <w:keepNext w:val="0"/>
        <w:keepLines w:val="0"/>
        <w:pageBreakBefore w:val="0"/>
        <w:widowControl w:val="0"/>
        <w:tabs>
          <w:tab w:val="left" w:pos="8460"/>
        </w:tabs>
        <w:kinsoku/>
        <w:wordWrap/>
        <w:overflowPunct/>
        <w:topLinePunct w:val="0"/>
        <w:autoSpaceDE/>
        <w:autoSpaceDN/>
        <w:bidi w:val="0"/>
        <w:adjustRightInd w:val="0"/>
        <w:snapToGrid w:val="0"/>
        <w:spacing w:line="500" w:lineRule="exact"/>
        <w:ind w:left="1600" w:hanging="1600" w:hangingChars="500"/>
        <w:jc w:val="left"/>
        <w:textAlignment w:val="auto"/>
        <w:rPr>
          <w:rFonts w:hint="eastAsia"/>
          <w:color w:val="auto"/>
          <w:lang w:eastAsia="zh-CN"/>
        </w:rPr>
        <w:sectPr>
          <w:pgSz w:w="11906" w:h="16838"/>
          <w:pgMar w:top="2098" w:right="1474" w:bottom="1758" w:left="1588" w:header="851" w:footer="992" w:gutter="0"/>
          <w:pgNumType w:fmt="numberInDash"/>
          <w:cols w:space="720" w:num="1"/>
          <w:docGrid w:type="lines" w:linePitch="312" w:charSpace="0"/>
        </w:sectPr>
      </w:pPr>
      <w:r>
        <w:rPr>
          <w:rFonts w:hint="eastAsia" w:ascii="仿宋_GB2312" w:hAnsi="仿宋_GB2312" w:eastAsia="仿宋_GB2312" w:cs="仿宋_GB2312"/>
          <w:color w:val="auto"/>
          <w:kern w:val="0"/>
          <w:sz w:val="32"/>
          <w:szCs w:val="32"/>
          <w:highlight w:val="none"/>
        </w:rPr>
        <w:t>经营项目：□</w:t>
      </w:r>
      <w:r>
        <w:rPr>
          <w:rFonts w:hint="eastAsia" w:ascii="仿宋_GB2312" w:hAnsi="仿宋_GB2312" w:eastAsia="仿宋_GB2312" w:cs="仿宋_GB2312"/>
          <w:color w:val="auto"/>
          <w:kern w:val="0"/>
          <w:sz w:val="32"/>
          <w:szCs w:val="32"/>
          <w:highlight w:val="none"/>
          <w:lang w:eastAsia="zh-CN"/>
        </w:rPr>
        <w:t>预包装食品销售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华文仿宋" w:eastAsia="仿宋_GB2312" w:cs="仿宋"/>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散装食品销售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□热食类食品</w:t>
      </w:r>
      <w:r>
        <w:rPr>
          <w:rFonts w:hint="eastAsia" w:ascii="仿宋_GB2312" w:hAnsi="仿宋_GB2312" w:eastAsia="仿宋_GB2312" w:cs="仿宋_GB2312"/>
          <w:color w:val="auto"/>
          <w:kern w:val="0"/>
          <w:sz w:val="32"/>
          <w:szCs w:val="32"/>
          <w:highlight w:val="none"/>
          <w:lang w:eastAsia="zh-CN"/>
        </w:rPr>
        <w:t>制售（</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仅简单制售）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□冷食类食品制售</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含</w:t>
      </w:r>
      <w:r>
        <w:rPr>
          <w:rFonts w:hint="eastAsia" w:ascii="仿宋_GB2312" w:hAnsi="仿宋_GB2312" w:eastAsia="仿宋_GB2312" w:cs="仿宋_GB2312"/>
          <w:color w:val="auto"/>
          <w:kern w:val="0"/>
          <w:sz w:val="32"/>
          <w:szCs w:val="32"/>
          <w:highlight w:val="none"/>
          <w:lang w:val="en-US" w:eastAsia="zh-CN"/>
        </w:rPr>
        <w:t>冷加工糕点制售，</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含</w:t>
      </w:r>
      <w:r>
        <w:rPr>
          <w:rFonts w:hint="eastAsia" w:ascii="仿宋_GB2312" w:hAnsi="仿宋_GB2312" w:eastAsia="仿宋_GB2312" w:cs="仿宋_GB2312"/>
          <w:color w:val="auto"/>
          <w:kern w:val="0"/>
          <w:sz w:val="32"/>
          <w:szCs w:val="32"/>
          <w:highlight w:val="none"/>
          <w:lang w:val="en-US" w:eastAsia="zh-CN"/>
        </w:rPr>
        <w:t>冷荤类食品制售</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□生食类食品制售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自制饮品制售（○仅简单制售）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食品销售连锁管理</w:t>
      </w:r>
    </w:p>
    <w:p w14:paraId="25C7BEB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方正小标宋简体" w:cs="Times New Roman"/>
          <w:b w:val="0"/>
          <w:bCs w:val="0"/>
          <w:color w:val="auto"/>
          <w:kern w:val="0"/>
          <w:sz w:val="32"/>
          <w:szCs w:val="32"/>
        </w:rPr>
      </w:pPr>
      <w:r>
        <w:rPr>
          <w:rFonts w:hint="default" w:ascii="Times New Roman" w:hAnsi="Times New Roman" w:eastAsia="方正小标宋简体" w:cs="Times New Roman"/>
          <w:b w:val="0"/>
          <w:bCs w:val="0"/>
          <w:color w:val="auto"/>
          <w:kern w:val="0"/>
          <w:sz w:val="32"/>
          <w:szCs w:val="32"/>
        </w:rPr>
        <w:t>食品经营许可现场核查表</w:t>
      </w:r>
    </w:p>
    <w:p w14:paraId="5740B4AF">
      <w:pPr>
        <w:pStyle w:val="8"/>
        <w:keepNext w:val="0"/>
        <w:keepLines w:val="0"/>
        <w:pageBreakBefore w:val="0"/>
        <w:widowControl w:val="0"/>
        <w:kinsoku/>
        <w:wordWrap/>
        <w:overflowPunct/>
        <w:topLinePunct w:val="0"/>
        <w:autoSpaceDE/>
        <w:autoSpaceDN/>
        <w:bidi w:val="0"/>
        <w:adjustRightInd w:val="0"/>
        <w:snapToGrid w:val="0"/>
        <w:jc w:val="both"/>
        <w:textAlignment w:val="auto"/>
        <w:rPr>
          <w:rFonts w:hint="default"/>
          <w:color w:val="auto"/>
          <w:lang w:val="zh-CN"/>
        </w:rPr>
      </w:pPr>
      <w:r>
        <w:rPr>
          <w:rFonts w:hint="eastAsia" w:ascii="楷体" w:hAnsi="楷体" w:eastAsia="楷体" w:cs="楷体"/>
          <w:color w:val="auto"/>
          <w:kern w:val="0"/>
          <w:sz w:val="36"/>
          <w:szCs w:val="36"/>
          <w:highlight w:val="none"/>
          <w:lang w:eastAsia="zh-CN"/>
        </w:rPr>
        <w:t>　　　　　　　　　　　</w:t>
      </w:r>
      <w:r>
        <w:rPr>
          <w:rFonts w:hint="eastAsia" w:ascii="楷体" w:hAnsi="楷体" w:eastAsia="楷体" w:cs="楷体"/>
          <w:color w:val="auto"/>
          <w:kern w:val="0"/>
          <w:sz w:val="32"/>
          <w:szCs w:val="32"/>
          <w:highlight w:val="none"/>
          <w:lang w:eastAsia="zh-CN"/>
        </w:rPr>
        <w:t>　（适用于食品销售）</w:t>
      </w:r>
    </w:p>
    <w:tbl>
      <w:tblPr>
        <w:tblStyle w:val="5"/>
        <w:tblW w:w="14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7"/>
        <w:gridCol w:w="1560"/>
        <w:gridCol w:w="4731"/>
        <w:gridCol w:w="3923"/>
        <w:gridCol w:w="709"/>
        <w:gridCol w:w="2711"/>
      </w:tblGrid>
      <w:tr w14:paraId="70587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1127" w:type="dxa"/>
            <w:vMerge w:val="restart"/>
            <w:noWrap w:val="0"/>
            <w:vAlign w:val="center"/>
          </w:tcPr>
          <w:p w14:paraId="0513078E">
            <w:pPr>
              <w:spacing w:line="240" w:lineRule="auto"/>
              <w:jc w:val="center"/>
              <w:rPr>
                <w:rFonts w:hint="default" w:ascii="Times New Roman" w:hAnsi="Times New Roman" w:eastAsia="黑体" w:cs="Times New Roman"/>
                <w:b w:val="0"/>
                <w:bCs w:val="0"/>
                <w:color w:val="auto"/>
                <w:highlight w:val="none"/>
              </w:rPr>
            </w:pPr>
            <w:r>
              <w:rPr>
                <w:rFonts w:hint="default" w:ascii="Times New Roman" w:hAnsi="Times New Roman" w:eastAsia="黑体" w:cs="Times New Roman"/>
                <w:b w:val="0"/>
                <w:bCs w:val="0"/>
                <w:color w:val="auto"/>
                <w:highlight w:val="none"/>
              </w:rPr>
              <w:t>类别</w:t>
            </w:r>
          </w:p>
        </w:tc>
        <w:tc>
          <w:tcPr>
            <w:tcW w:w="1560" w:type="dxa"/>
            <w:vMerge w:val="restart"/>
            <w:noWrap w:val="0"/>
            <w:vAlign w:val="center"/>
          </w:tcPr>
          <w:p w14:paraId="372B13DA">
            <w:pPr>
              <w:spacing w:line="240" w:lineRule="auto"/>
              <w:jc w:val="center"/>
              <w:rPr>
                <w:rFonts w:hint="eastAsia" w:ascii="Times New Roman" w:hAnsi="Times New Roman" w:eastAsia="黑体" w:cs="Times New Roman"/>
                <w:b w:val="0"/>
                <w:bCs w:val="0"/>
                <w:color w:val="auto"/>
                <w:highlight w:val="none"/>
                <w:lang w:eastAsia="zh-CN"/>
              </w:rPr>
            </w:pPr>
            <w:r>
              <w:rPr>
                <w:rFonts w:hint="default" w:ascii="Times New Roman" w:hAnsi="Times New Roman" w:eastAsia="黑体" w:cs="Times New Roman"/>
                <w:b w:val="0"/>
                <w:bCs w:val="0"/>
                <w:color w:val="auto"/>
                <w:highlight w:val="none"/>
              </w:rPr>
              <w:t>核查</w:t>
            </w:r>
            <w:r>
              <w:rPr>
                <w:rFonts w:hint="eastAsia" w:ascii="Times New Roman" w:hAnsi="Times New Roman" w:eastAsia="黑体" w:cs="Times New Roman"/>
                <w:b w:val="0"/>
                <w:bCs w:val="0"/>
                <w:color w:val="auto"/>
                <w:highlight w:val="none"/>
                <w:lang w:eastAsia="zh-CN"/>
              </w:rPr>
              <w:t>项目</w:t>
            </w:r>
          </w:p>
        </w:tc>
        <w:tc>
          <w:tcPr>
            <w:tcW w:w="8654" w:type="dxa"/>
            <w:gridSpan w:val="2"/>
            <w:noWrap w:val="0"/>
            <w:vAlign w:val="center"/>
          </w:tcPr>
          <w:p w14:paraId="0948F978">
            <w:pPr>
              <w:spacing w:line="240" w:lineRule="auto"/>
              <w:jc w:val="center"/>
              <w:rPr>
                <w:rFonts w:hint="default" w:ascii="Times New Roman" w:hAnsi="Times New Roman" w:eastAsia="黑体" w:cs="Times New Roman"/>
                <w:b w:val="0"/>
                <w:bCs w:val="0"/>
                <w:color w:val="auto"/>
                <w:highlight w:val="none"/>
              </w:rPr>
            </w:pPr>
            <w:r>
              <w:rPr>
                <w:rFonts w:hint="default" w:ascii="Times New Roman" w:hAnsi="Times New Roman" w:eastAsia="黑体" w:cs="Times New Roman"/>
                <w:b w:val="0"/>
                <w:bCs w:val="0"/>
                <w:color w:val="auto"/>
                <w:highlight w:val="none"/>
              </w:rPr>
              <w:t>核查内容和评价标准</w:t>
            </w:r>
          </w:p>
        </w:tc>
        <w:tc>
          <w:tcPr>
            <w:tcW w:w="709" w:type="dxa"/>
            <w:noWrap w:val="0"/>
            <w:vAlign w:val="center"/>
          </w:tcPr>
          <w:p w14:paraId="6F41D2D4">
            <w:pPr>
              <w:spacing w:line="240" w:lineRule="auto"/>
              <w:jc w:val="center"/>
              <w:rPr>
                <w:rFonts w:hint="default" w:ascii="Times New Roman" w:hAnsi="Times New Roman" w:eastAsia="黑体" w:cs="Times New Roman"/>
                <w:b w:val="0"/>
                <w:bCs w:val="0"/>
                <w:color w:val="auto"/>
                <w:highlight w:val="none"/>
              </w:rPr>
            </w:pPr>
            <w:r>
              <w:rPr>
                <w:rFonts w:hint="eastAsia" w:ascii="Times New Roman" w:hAnsi="Times New Roman" w:eastAsia="黑体" w:cs="Times New Roman"/>
                <w:b w:val="0"/>
                <w:bCs w:val="0"/>
                <w:color w:val="auto"/>
                <w:highlight w:val="none"/>
                <w:lang w:eastAsia="zh-CN"/>
              </w:rPr>
              <w:t>序</w:t>
            </w:r>
            <w:r>
              <w:rPr>
                <w:rFonts w:hint="default" w:ascii="Times New Roman" w:hAnsi="Times New Roman" w:eastAsia="黑体" w:cs="Times New Roman"/>
                <w:b w:val="0"/>
                <w:bCs w:val="0"/>
                <w:color w:val="auto"/>
                <w:highlight w:val="none"/>
              </w:rPr>
              <w:t>号</w:t>
            </w:r>
          </w:p>
        </w:tc>
        <w:tc>
          <w:tcPr>
            <w:tcW w:w="2711" w:type="dxa"/>
            <w:noWrap w:val="0"/>
            <w:vAlign w:val="center"/>
          </w:tcPr>
          <w:p w14:paraId="57EC14BA">
            <w:pPr>
              <w:keepNext w:val="0"/>
              <w:keepLines w:val="0"/>
              <w:pageBreakBefore w:val="0"/>
              <w:widowControl/>
              <w:kinsoku/>
              <w:wordWrap/>
              <w:autoSpaceDE/>
              <w:autoSpaceDN/>
              <w:bidi w:val="0"/>
              <w:adjustRightInd/>
              <w:snapToGrid/>
              <w:spacing w:line="338" w:lineRule="exact"/>
              <w:jc w:val="center"/>
              <w:textAlignment w:val="auto"/>
              <w:rPr>
                <w:rFonts w:hint="eastAsia" w:ascii="仿宋_GB2312" w:hAnsi="华文仿宋" w:eastAsia="仿宋_GB2312" w:cs="宋体"/>
                <w:b/>
                <w:bCs/>
                <w:color w:val="auto"/>
                <w:sz w:val="24"/>
                <w:szCs w:val="24"/>
                <w:highlight w:val="none"/>
              </w:rPr>
            </w:pPr>
            <w:r>
              <w:rPr>
                <w:rFonts w:hint="eastAsia" w:ascii="仿宋_GB2312" w:hAnsi="华文仿宋" w:eastAsia="仿宋_GB2312" w:cs="宋体"/>
                <w:b/>
                <w:bCs/>
                <w:color w:val="auto"/>
                <w:sz w:val="24"/>
                <w:szCs w:val="24"/>
                <w:highlight w:val="none"/>
              </w:rPr>
              <w:t>核查结果</w:t>
            </w:r>
          </w:p>
          <w:p w14:paraId="4521042E">
            <w:pPr>
              <w:spacing w:line="240" w:lineRule="auto"/>
              <w:jc w:val="center"/>
              <w:rPr>
                <w:rFonts w:hint="default" w:ascii="Times New Roman" w:hAnsi="Times New Roman" w:eastAsia="黑体" w:cs="Times New Roman"/>
                <w:b w:val="0"/>
                <w:bCs w:val="0"/>
                <w:color w:val="auto"/>
                <w:kern w:val="2"/>
                <w:sz w:val="21"/>
                <w:szCs w:val="22"/>
                <w:highlight w:val="none"/>
                <w:lang w:val="en-US" w:eastAsia="zh-CN" w:bidi="ar-SA"/>
              </w:rPr>
            </w:pPr>
            <w:r>
              <w:rPr>
                <w:rFonts w:hint="eastAsia" w:ascii="仿宋_GB2312" w:hAnsi="华文仿宋" w:eastAsia="仿宋_GB2312" w:cs="宋体"/>
                <w:b/>
                <w:bCs/>
                <w:color w:val="auto"/>
                <w:sz w:val="24"/>
                <w:szCs w:val="24"/>
                <w:highlight w:val="none"/>
              </w:rPr>
              <w:t>（在</w:t>
            </w:r>
            <w:r>
              <w:rPr>
                <w:rFonts w:hint="eastAsia" w:ascii="仿宋_GB2312" w:hAnsi="华文仿宋" w:eastAsia="仿宋_GB2312" w:cs="宋体"/>
                <w:b/>
                <w:bCs/>
                <w:color w:val="auto"/>
                <w:sz w:val="24"/>
                <w:szCs w:val="24"/>
                <w:highlight w:val="none"/>
                <w:lang w:eastAsia="zh-CN"/>
              </w:rPr>
              <w:t>相应</w:t>
            </w:r>
            <w:r>
              <w:rPr>
                <w:rFonts w:hint="eastAsia" w:ascii="仿宋_GB2312" w:hAnsi="华文仿宋" w:eastAsia="仿宋_GB2312" w:cs="宋体"/>
                <w:b/>
                <w:bCs/>
                <w:color w:val="auto"/>
                <w:sz w:val="24"/>
                <w:szCs w:val="24"/>
                <w:highlight w:val="none"/>
              </w:rPr>
              <w:t>□内打“√”）</w:t>
            </w:r>
          </w:p>
        </w:tc>
      </w:tr>
      <w:tr w14:paraId="122EB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127" w:type="dxa"/>
            <w:vMerge w:val="restart"/>
            <w:noWrap w:val="0"/>
            <w:vAlign w:val="center"/>
          </w:tcPr>
          <w:p w14:paraId="7059F612">
            <w:pPr>
              <w:jc w:val="center"/>
              <w:rPr>
                <w:rFonts w:hint="default" w:ascii="Times New Roman" w:hAnsi="Times New Roman" w:eastAsia="楷体_GB2312" w:cs="Times New Roman"/>
                <w:color w:val="auto"/>
                <w:highlight w:val="none"/>
                <w:lang w:eastAsia="zh-CN"/>
              </w:rPr>
            </w:pPr>
            <w:r>
              <w:rPr>
                <w:rFonts w:hint="default" w:ascii="Times New Roman" w:hAnsi="Times New Roman" w:eastAsia="楷体_GB2312" w:cs="Times New Roman"/>
                <w:color w:val="auto"/>
                <w:highlight w:val="none"/>
                <w:lang w:eastAsia="zh-CN"/>
              </w:rPr>
              <w:t>通用</w:t>
            </w:r>
          </w:p>
          <w:p w14:paraId="1204DBBA">
            <w:pPr>
              <w:jc w:val="center"/>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要求</w:t>
            </w:r>
          </w:p>
        </w:tc>
        <w:tc>
          <w:tcPr>
            <w:tcW w:w="1560" w:type="dxa"/>
            <w:vMerge w:val="restart"/>
            <w:noWrap w:val="0"/>
            <w:vAlign w:val="center"/>
          </w:tcPr>
          <w:p w14:paraId="04524784">
            <w:pPr>
              <w:spacing w:line="240" w:lineRule="auto"/>
              <w:jc w:val="center"/>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经营场所</w:t>
            </w:r>
          </w:p>
        </w:tc>
        <w:tc>
          <w:tcPr>
            <w:tcW w:w="8654" w:type="dxa"/>
            <w:gridSpan w:val="2"/>
            <w:noWrap w:val="0"/>
            <w:vAlign w:val="center"/>
          </w:tcPr>
          <w:p w14:paraId="7D50637A">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eastAsia="zh-CN"/>
              </w:rPr>
              <w:t>实际</w:t>
            </w:r>
            <w:r>
              <w:rPr>
                <w:rFonts w:hint="default" w:ascii="Times New Roman" w:hAnsi="Times New Roman" w:eastAsia="楷体_GB2312" w:cs="Times New Roman"/>
                <w:color w:val="auto"/>
                <w:highlight w:val="none"/>
              </w:rPr>
              <w:t>经营场所与申请从事食品经营活动的经营场所地址一致。</w:t>
            </w:r>
          </w:p>
        </w:tc>
        <w:tc>
          <w:tcPr>
            <w:tcW w:w="709" w:type="dxa"/>
            <w:noWrap w:val="0"/>
            <w:vAlign w:val="center"/>
          </w:tcPr>
          <w:p w14:paraId="6DA2DF4A">
            <w:pPr>
              <w:spacing w:line="240" w:lineRule="auto"/>
              <w:jc w:val="center"/>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1</w:t>
            </w:r>
          </w:p>
        </w:tc>
        <w:tc>
          <w:tcPr>
            <w:tcW w:w="2711" w:type="dxa"/>
            <w:noWrap w:val="0"/>
            <w:vAlign w:val="center"/>
          </w:tcPr>
          <w:p w14:paraId="7A1C6C6E">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rPr>
              <w:t>□符合</w:t>
            </w:r>
          </w:p>
          <w:p w14:paraId="4037C33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F36BFEE">
            <w:pPr>
              <w:spacing w:line="240" w:lineRule="auto"/>
              <w:jc w:val="center"/>
              <w:rPr>
                <w:rFonts w:hint="default" w:ascii="Times New Roman" w:hAnsi="Times New Roman" w:eastAsia="楷体_GB2312" w:cs="Times New Roman"/>
                <w:color w:val="auto"/>
                <w:kern w:val="2"/>
                <w:sz w:val="21"/>
                <w:szCs w:val="22"/>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66983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127" w:type="dxa"/>
            <w:vMerge w:val="continue"/>
            <w:noWrap w:val="0"/>
            <w:vAlign w:val="center"/>
          </w:tcPr>
          <w:p w14:paraId="76EB61F6">
            <w:pPr>
              <w:jc w:val="center"/>
              <w:rPr>
                <w:rFonts w:hint="default" w:ascii="Times New Roman" w:hAnsi="Times New Roman" w:eastAsia="楷体_GB2312" w:cs="Times New Roman"/>
                <w:color w:val="auto"/>
                <w:highlight w:val="none"/>
              </w:rPr>
            </w:pPr>
          </w:p>
        </w:tc>
        <w:tc>
          <w:tcPr>
            <w:tcW w:w="1560" w:type="dxa"/>
            <w:vMerge w:val="continue"/>
            <w:noWrap w:val="0"/>
            <w:vAlign w:val="center"/>
          </w:tcPr>
          <w:p w14:paraId="2466054C">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6076BEB2">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en-US" w:eastAsia="zh-CN"/>
              </w:rPr>
              <w:t>具有与经营的食品品种、数量相适应的食品经营场所。食品经营场所不得设在易受到污染的区域，应距离粪坑、污水池、暴露垃圾场（站）、旱厕等污染源25米以上。</w:t>
            </w:r>
          </w:p>
        </w:tc>
        <w:tc>
          <w:tcPr>
            <w:tcW w:w="709" w:type="dxa"/>
            <w:noWrap w:val="0"/>
            <w:vAlign w:val="center"/>
          </w:tcPr>
          <w:p w14:paraId="2B15849E">
            <w:pPr>
              <w:spacing w:line="240" w:lineRule="auto"/>
              <w:jc w:val="center"/>
              <w:rPr>
                <w:rFonts w:hint="eastAsia"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2</w:t>
            </w:r>
          </w:p>
        </w:tc>
        <w:tc>
          <w:tcPr>
            <w:tcW w:w="2711" w:type="dxa"/>
            <w:noWrap w:val="0"/>
            <w:vAlign w:val="center"/>
          </w:tcPr>
          <w:p w14:paraId="30C5B16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55C673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0F687AC">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AAD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127" w:type="dxa"/>
            <w:vMerge w:val="continue"/>
            <w:noWrap w:val="0"/>
            <w:vAlign w:val="center"/>
          </w:tcPr>
          <w:p w14:paraId="0860AE8A">
            <w:pPr>
              <w:rPr>
                <w:rFonts w:hint="default" w:ascii="Times New Roman" w:hAnsi="Times New Roman" w:eastAsia="楷体_GB2312" w:cs="Times New Roman"/>
                <w:color w:val="auto"/>
                <w:highlight w:val="none"/>
              </w:rPr>
            </w:pPr>
          </w:p>
        </w:tc>
        <w:tc>
          <w:tcPr>
            <w:tcW w:w="1560" w:type="dxa"/>
            <w:vMerge w:val="continue"/>
            <w:noWrap w:val="0"/>
            <w:vAlign w:val="center"/>
          </w:tcPr>
          <w:p w14:paraId="47C1FBF5">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6A76BC12">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zh-CN"/>
              </w:rPr>
              <w:t>无实体门店的互联网食品经营者应当具有与经营的食品类别、数量相适应的固定食品经营场所，贮存场所视同食品经营场所。</w:t>
            </w:r>
          </w:p>
        </w:tc>
        <w:tc>
          <w:tcPr>
            <w:tcW w:w="709" w:type="dxa"/>
            <w:noWrap w:val="0"/>
            <w:vAlign w:val="center"/>
          </w:tcPr>
          <w:p w14:paraId="4F46E7BD">
            <w:pPr>
              <w:spacing w:line="240" w:lineRule="auto"/>
              <w:jc w:val="center"/>
              <w:rPr>
                <w:rFonts w:hint="eastAsia" w:ascii="Times New Roman" w:hAnsi="Times New Roman" w:eastAsia="楷体_GB2312" w:cs="Times New Roman"/>
                <w:color w:val="auto"/>
                <w:highlight w:val="none"/>
                <w:lang w:eastAsia="zh-CN"/>
              </w:rPr>
            </w:pPr>
            <w:r>
              <w:rPr>
                <w:rFonts w:hint="eastAsia" w:ascii="Times New Roman" w:hAnsi="Times New Roman" w:eastAsia="楷体_GB2312" w:cs="Times New Roman"/>
                <w:color w:val="auto"/>
                <w:highlight w:val="none"/>
                <w:lang w:val="en-US" w:eastAsia="zh-CN"/>
              </w:rPr>
              <w:t>3</w:t>
            </w:r>
          </w:p>
        </w:tc>
        <w:tc>
          <w:tcPr>
            <w:tcW w:w="2711" w:type="dxa"/>
            <w:noWrap w:val="0"/>
            <w:vAlign w:val="center"/>
          </w:tcPr>
          <w:p w14:paraId="6210A4A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0FA734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E4F39D2">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04B6F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1127" w:type="dxa"/>
            <w:vMerge w:val="continue"/>
            <w:noWrap w:val="0"/>
            <w:vAlign w:val="center"/>
          </w:tcPr>
          <w:p w14:paraId="67BF5D83">
            <w:pPr>
              <w:rPr>
                <w:rFonts w:hint="default" w:ascii="Times New Roman" w:hAnsi="Times New Roman" w:eastAsia="楷体_GB2312" w:cs="Times New Roman"/>
                <w:color w:val="auto"/>
                <w:highlight w:val="none"/>
              </w:rPr>
            </w:pPr>
          </w:p>
        </w:tc>
        <w:tc>
          <w:tcPr>
            <w:tcW w:w="1560" w:type="dxa"/>
            <w:vMerge w:val="continue"/>
            <w:noWrap w:val="0"/>
            <w:vAlign w:val="center"/>
          </w:tcPr>
          <w:p w14:paraId="7D3B5E50">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66F766DE">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食品销售场所和食品贮存场所应当环境整洁，有良好的通风、采光、照明条件，并避免日光直接照射。地面应当做到硬化，平坦防滑并易于清洁消毒，并有适当措施防止积水。</w:t>
            </w:r>
          </w:p>
        </w:tc>
        <w:tc>
          <w:tcPr>
            <w:tcW w:w="709" w:type="dxa"/>
            <w:noWrap w:val="0"/>
            <w:vAlign w:val="center"/>
          </w:tcPr>
          <w:p w14:paraId="7756A9AA">
            <w:pPr>
              <w:spacing w:line="240" w:lineRule="auto"/>
              <w:jc w:val="center"/>
              <w:rPr>
                <w:rFonts w:hint="eastAsia"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4</w:t>
            </w:r>
          </w:p>
        </w:tc>
        <w:tc>
          <w:tcPr>
            <w:tcW w:w="2711" w:type="dxa"/>
            <w:noWrap w:val="0"/>
            <w:vAlign w:val="center"/>
          </w:tcPr>
          <w:p w14:paraId="4B96CA0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931EC1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A26362A">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418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127" w:type="dxa"/>
            <w:vMerge w:val="continue"/>
            <w:noWrap w:val="0"/>
            <w:vAlign w:val="center"/>
          </w:tcPr>
          <w:p w14:paraId="52725FD4">
            <w:pPr>
              <w:rPr>
                <w:rFonts w:hint="default" w:ascii="Times New Roman" w:hAnsi="Times New Roman" w:eastAsia="楷体_GB2312" w:cs="Times New Roman"/>
                <w:color w:val="auto"/>
                <w:highlight w:val="none"/>
              </w:rPr>
            </w:pPr>
          </w:p>
        </w:tc>
        <w:tc>
          <w:tcPr>
            <w:tcW w:w="1560" w:type="dxa"/>
            <w:vMerge w:val="continue"/>
            <w:noWrap w:val="0"/>
            <w:vAlign w:val="center"/>
          </w:tcPr>
          <w:p w14:paraId="1693ABC5">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337F039F">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食品销售场所和食品贮存场所应当与生活区分（隔）开。</w:t>
            </w:r>
          </w:p>
        </w:tc>
        <w:tc>
          <w:tcPr>
            <w:tcW w:w="709" w:type="dxa"/>
            <w:noWrap w:val="0"/>
            <w:vAlign w:val="center"/>
          </w:tcPr>
          <w:p w14:paraId="66AE4B70">
            <w:pPr>
              <w:spacing w:line="240" w:lineRule="auto"/>
              <w:jc w:val="center"/>
              <w:rPr>
                <w:rFonts w:hint="eastAsia"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5</w:t>
            </w:r>
          </w:p>
        </w:tc>
        <w:tc>
          <w:tcPr>
            <w:tcW w:w="2711" w:type="dxa"/>
            <w:noWrap w:val="0"/>
            <w:vAlign w:val="center"/>
          </w:tcPr>
          <w:p w14:paraId="37E4870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E456D6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7037731">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313F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1127" w:type="dxa"/>
            <w:vMerge w:val="continue"/>
            <w:noWrap w:val="0"/>
            <w:vAlign w:val="center"/>
          </w:tcPr>
          <w:p w14:paraId="35FFC26B">
            <w:pPr>
              <w:rPr>
                <w:rFonts w:hint="default" w:ascii="Times New Roman" w:hAnsi="Times New Roman" w:eastAsia="楷体_GB2312" w:cs="Times New Roman"/>
                <w:color w:val="auto"/>
                <w:highlight w:val="none"/>
              </w:rPr>
            </w:pPr>
          </w:p>
        </w:tc>
        <w:tc>
          <w:tcPr>
            <w:tcW w:w="1560" w:type="dxa"/>
            <w:vMerge w:val="restart"/>
            <w:noWrap w:val="0"/>
            <w:vAlign w:val="center"/>
          </w:tcPr>
          <w:p w14:paraId="0E67E016">
            <w:pPr>
              <w:spacing w:line="240" w:lineRule="auto"/>
              <w:jc w:val="center"/>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人员管理</w:t>
            </w:r>
          </w:p>
        </w:tc>
        <w:tc>
          <w:tcPr>
            <w:tcW w:w="8654" w:type="dxa"/>
            <w:gridSpan w:val="2"/>
            <w:noWrap w:val="0"/>
            <w:vAlign w:val="center"/>
          </w:tcPr>
          <w:p w14:paraId="2AA355CF">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zh-CN"/>
              </w:rPr>
              <w:t>食品经营企业应当</w:t>
            </w:r>
            <w:r>
              <w:rPr>
                <w:rFonts w:hint="default" w:ascii="Times New Roman" w:hAnsi="Times New Roman" w:eastAsia="楷体_GB2312" w:cs="Times New Roman"/>
                <w:color w:val="auto"/>
                <w:highlight w:val="none"/>
                <w:lang w:val="zh-CN" w:eastAsia="zh-CN"/>
              </w:rPr>
              <w:t>按照规定</w:t>
            </w:r>
            <w:r>
              <w:rPr>
                <w:rFonts w:hint="default" w:ascii="Times New Roman" w:hAnsi="Times New Roman" w:eastAsia="楷体_GB2312" w:cs="Times New Roman"/>
                <w:color w:val="auto"/>
                <w:highlight w:val="none"/>
                <w:lang w:val="zh-CN"/>
              </w:rPr>
              <w:t>配备与企业规模、食品类别、风险等级、管理水平、安全状况等相适应的食品安全总监、食品安全员等食品安全管理人员，明确企业主要负责人、食品安全总监、食品安全员等的岗位职责。</w:t>
            </w:r>
          </w:p>
        </w:tc>
        <w:tc>
          <w:tcPr>
            <w:tcW w:w="709" w:type="dxa"/>
            <w:noWrap w:val="0"/>
            <w:vAlign w:val="center"/>
          </w:tcPr>
          <w:p w14:paraId="74855154">
            <w:pPr>
              <w:spacing w:line="240" w:lineRule="auto"/>
              <w:jc w:val="center"/>
              <w:rPr>
                <w:rFonts w:hint="eastAsia" w:ascii="Times New Roman" w:hAnsi="Times New Roman" w:eastAsia="楷体_GB2312" w:cs="Times New Roman"/>
                <w:color w:val="auto"/>
                <w:highlight w:val="none"/>
                <w:lang w:eastAsia="zh-CN"/>
              </w:rPr>
            </w:pPr>
            <w:r>
              <w:rPr>
                <w:rFonts w:hint="eastAsia" w:ascii="Times New Roman" w:hAnsi="Times New Roman" w:eastAsia="楷体_GB2312" w:cs="Times New Roman"/>
                <w:color w:val="auto"/>
                <w:highlight w:val="none"/>
                <w:lang w:val="en-US" w:eastAsia="zh-CN"/>
              </w:rPr>
              <w:t>6</w:t>
            </w:r>
          </w:p>
        </w:tc>
        <w:tc>
          <w:tcPr>
            <w:tcW w:w="2711" w:type="dxa"/>
            <w:noWrap w:val="0"/>
            <w:vAlign w:val="center"/>
          </w:tcPr>
          <w:p w14:paraId="108521C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B6A635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FA642F7">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051B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127" w:type="dxa"/>
            <w:vMerge w:val="continue"/>
            <w:noWrap w:val="0"/>
            <w:vAlign w:val="center"/>
          </w:tcPr>
          <w:p w14:paraId="40BB1AE8">
            <w:pPr>
              <w:rPr>
                <w:rFonts w:hint="default" w:ascii="Times New Roman" w:hAnsi="Times New Roman" w:eastAsia="楷体_GB2312" w:cs="Times New Roman"/>
                <w:color w:val="auto"/>
                <w:highlight w:val="none"/>
              </w:rPr>
            </w:pPr>
          </w:p>
        </w:tc>
        <w:tc>
          <w:tcPr>
            <w:tcW w:w="1560" w:type="dxa"/>
            <w:vMerge w:val="continue"/>
            <w:noWrap w:val="0"/>
            <w:vAlign w:val="center"/>
          </w:tcPr>
          <w:p w14:paraId="1C06627A">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1CEEDACC">
            <w:pPr>
              <w:spacing w:line="240" w:lineRule="auto"/>
              <w:rPr>
                <w:rFonts w:hint="default" w:ascii="Times New Roman" w:hAnsi="Times New Roman" w:eastAsia="楷体_GB2312" w:cs="Times New Roman"/>
                <w:color w:val="auto"/>
                <w:highlight w:val="none"/>
                <w:lang w:val="zh-CN"/>
              </w:rPr>
            </w:pPr>
            <w:r>
              <w:rPr>
                <w:rFonts w:hint="default" w:ascii="Times New Roman" w:hAnsi="Times New Roman" w:eastAsia="楷体_GB2312" w:cs="Times New Roman"/>
                <w:color w:val="auto"/>
                <w:highlight w:val="none"/>
                <w:lang w:val="zh-CN"/>
              </w:rPr>
              <w:t>从事接触直接入口食品工作的从业人员应</w:t>
            </w:r>
            <w:r>
              <w:rPr>
                <w:rFonts w:hint="default" w:ascii="Times New Roman" w:hAnsi="Times New Roman" w:eastAsia="楷体_GB2312" w:cs="Times New Roman"/>
                <w:color w:val="auto"/>
                <w:highlight w:val="none"/>
                <w:lang w:val="zh-CN" w:eastAsia="zh-CN"/>
              </w:rPr>
              <w:t>当</w:t>
            </w:r>
            <w:r>
              <w:rPr>
                <w:rFonts w:hint="default" w:ascii="Times New Roman" w:hAnsi="Times New Roman" w:eastAsia="楷体_GB2312" w:cs="Times New Roman"/>
                <w:color w:val="auto"/>
                <w:highlight w:val="none"/>
                <w:lang w:val="zh-CN"/>
              </w:rPr>
              <w:t>具有健康证明。</w:t>
            </w:r>
          </w:p>
        </w:tc>
        <w:tc>
          <w:tcPr>
            <w:tcW w:w="709" w:type="dxa"/>
            <w:noWrap w:val="0"/>
            <w:vAlign w:val="center"/>
          </w:tcPr>
          <w:p w14:paraId="3245730D">
            <w:pPr>
              <w:spacing w:line="240" w:lineRule="auto"/>
              <w:jc w:val="center"/>
              <w:rPr>
                <w:rFonts w:hint="eastAsia"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7</w:t>
            </w:r>
          </w:p>
        </w:tc>
        <w:tc>
          <w:tcPr>
            <w:tcW w:w="2711" w:type="dxa"/>
            <w:noWrap w:val="0"/>
            <w:vAlign w:val="center"/>
          </w:tcPr>
          <w:p w14:paraId="4340559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7A884D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108E4B9">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08B3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1127" w:type="dxa"/>
            <w:vMerge w:val="continue"/>
            <w:noWrap w:val="0"/>
            <w:vAlign w:val="center"/>
          </w:tcPr>
          <w:p w14:paraId="1C2DFD14">
            <w:pPr>
              <w:rPr>
                <w:rFonts w:hint="default" w:ascii="Times New Roman" w:hAnsi="Times New Roman" w:eastAsia="楷体_GB2312" w:cs="Times New Roman"/>
                <w:color w:val="auto"/>
                <w:highlight w:val="none"/>
              </w:rPr>
            </w:pPr>
          </w:p>
        </w:tc>
        <w:tc>
          <w:tcPr>
            <w:tcW w:w="1560" w:type="dxa"/>
            <w:vMerge w:val="restart"/>
            <w:noWrap w:val="0"/>
            <w:vAlign w:val="center"/>
          </w:tcPr>
          <w:p w14:paraId="4107A81C">
            <w:pPr>
              <w:spacing w:line="240" w:lineRule="auto"/>
              <w:jc w:val="center"/>
              <w:rPr>
                <w:rFonts w:hint="default" w:ascii="Times New Roman" w:hAnsi="Times New Roman" w:eastAsia="楷体_GB2312" w:cs="Times New Roman"/>
                <w:color w:val="auto"/>
                <w:highlight w:val="none"/>
                <w:lang w:eastAsia="zh-CN"/>
              </w:rPr>
            </w:pPr>
            <w:r>
              <w:rPr>
                <w:rFonts w:hint="default" w:ascii="Times New Roman" w:hAnsi="Times New Roman" w:eastAsia="楷体_GB2312" w:cs="Times New Roman"/>
                <w:color w:val="auto"/>
                <w:highlight w:val="none"/>
              </w:rPr>
              <w:t>制度建</w:t>
            </w:r>
            <w:r>
              <w:rPr>
                <w:rFonts w:hint="default" w:ascii="Times New Roman" w:hAnsi="Times New Roman" w:eastAsia="楷体_GB2312" w:cs="Times New Roman"/>
                <w:color w:val="auto"/>
                <w:highlight w:val="none"/>
                <w:lang w:eastAsia="zh-CN"/>
              </w:rPr>
              <w:t>立</w:t>
            </w:r>
          </w:p>
        </w:tc>
        <w:tc>
          <w:tcPr>
            <w:tcW w:w="8654" w:type="dxa"/>
            <w:gridSpan w:val="2"/>
            <w:noWrap w:val="0"/>
            <w:vAlign w:val="center"/>
          </w:tcPr>
          <w:p w14:paraId="791B979A">
            <w:pPr>
              <w:spacing w:line="240" w:lineRule="auto"/>
              <w:rPr>
                <w:rFonts w:hint="default" w:ascii="Times New Roman" w:hAnsi="Times New Roman" w:eastAsia="楷体_GB2312" w:cs="Times New Roman"/>
                <w:color w:val="auto"/>
                <w:kern w:val="0"/>
                <w:sz w:val="21"/>
                <w:szCs w:val="21"/>
                <w:highlight w:val="none"/>
                <w:lang w:val="en-US" w:eastAsia="zh-CN" w:bidi="ar-SA"/>
              </w:rPr>
            </w:pPr>
            <w:r>
              <w:rPr>
                <w:rFonts w:hint="default" w:ascii="Times New Roman" w:hAnsi="Times New Roman" w:eastAsia="楷体_GB2312" w:cs="Times New Roman"/>
                <w:color w:val="auto"/>
                <w:kern w:val="0"/>
                <w:sz w:val="21"/>
                <w:szCs w:val="21"/>
                <w:highlight w:val="none"/>
                <w:lang w:val="zh-CN" w:eastAsia="zh-CN" w:bidi="ar-SA"/>
              </w:rPr>
              <w:t>食品经营者应</w:t>
            </w:r>
            <w:r>
              <w:rPr>
                <w:rFonts w:hint="default" w:ascii="Times New Roman" w:hAnsi="Times New Roman" w:eastAsia="楷体_GB2312" w:cs="Times New Roman"/>
                <w:color w:val="auto"/>
                <w:kern w:val="0"/>
                <w:sz w:val="21"/>
                <w:szCs w:val="21"/>
                <w:highlight w:val="none"/>
                <w:lang w:val="en-US" w:eastAsia="zh-CN" w:bidi="ar-SA"/>
              </w:rPr>
              <w:t>当</w:t>
            </w:r>
            <w:r>
              <w:rPr>
                <w:rFonts w:hint="default" w:ascii="Times New Roman" w:hAnsi="Times New Roman" w:eastAsia="楷体_GB2312" w:cs="Times New Roman"/>
                <w:color w:val="auto"/>
                <w:kern w:val="0"/>
                <w:sz w:val="21"/>
                <w:szCs w:val="21"/>
                <w:highlight w:val="none"/>
                <w:lang w:val="zh-CN" w:eastAsia="zh-CN" w:bidi="ar-SA"/>
              </w:rPr>
              <w:t>依法建立健全食品安全自查、食品安全追溯、从业人员健康管理等规章制度，并明确保证食品安全的相关规范要求。</w:t>
            </w:r>
          </w:p>
        </w:tc>
        <w:tc>
          <w:tcPr>
            <w:tcW w:w="709" w:type="dxa"/>
            <w:noWrap w:val="0"/>
            <w:vAlign w:val="center"/>
          </w:tcPr>
          <w:p w14:paraId="5B6CCCF2">
            <w:pPr>
              <w:spacing w:line="240" w:lineRule="auto"/>
              <w:jc w:val="center"/>
              <w:rPr>
                <w:rFonts w:hint="eastAsia" w:ascii="Times New Roman" w:hAnsi="Times New Roman" w:eastAsia="楷体_GB2312" w:cs="Times New Roman"/>
                <w:color w:val="auto"/>
                <w:highlight w:val="none"/>
                <w:lang w:eastAsia="zh-CN"/>
              </w:rPr>
            </w:pPr>
            <w:r>
              <w:rPr>
                <w:rFonts w:hint="eastAsia" w:ascii="Times New Roman" w:hAnsi="Times New Roman" w:eastAsia="楷体_GB2312" w:cs="Times New Roman"/>
                <w:color w:val="auto"/>
                <w:highlight w:val="none"/>
                <w:lang w:val="en-US" w:eastAsia="zh-CN"/>
              </w:rPr>
              <w:t>8</w:t>
            </w:r>
          </w:p>
        </w:tc>
        <w:tc>
          <w:tcPr>
            <w:tcW w:w="2711" w:type="dxa"/>
            <w:noWrap w:val="0"/>
            <w:vAlign w:val="center"/>
          </w:tcPr>
          <w:p w14:paraId="3A6C7C1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6BC43D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C756418">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B8C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1127" w:type="dxa"/>
            <w:vMerge w:val="continue"/>
            <w:noWrap w:val="0"/>
            <w:vAlign w:val="center"/>
          </w:tcPr>
          <w:p w14:paraId="432E31D7">
            <w:pPr>
              <w:rPr>
                <w:rFonts w:hint="default" w:ascii="Times New Roman" w:hAnsi="Times New Roman" w:eastAsia="楷体_GB2312" w:cs="Times New Roman"/>
                <w:color w:val="auto"/>
                <w:highlight w:val="none"/>
              </w:rPr>
            </w:pPr>
          </w:p>
        </w:tc>
        <w:tc>
          <w:tcPr>
            <w:tcW w:w="1560" w:type="dxa"/>
            <w:vMerge w:val="continue"/>
            <w:noWrap w:val="0"/>
            <w:vAlign w:val="center"/>
          </w:tcPr>
          <w:p w14:paraId="7E1F592A">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46CF19C1">
            <w:pPr>
              <w:spacing w:line="240" w:lineRule="auto"/>
              <w:rPr>
                <w:rFonts w:hint="default" w:ascii="Times New Roman" w:hAnsi="Times New Roman" w:eastAsia="楷体_GB2312" w:cs="Times New Roman"/>
                <w:color w:val="auto"/>
                <w:kern w:val="0"/>
                <w:sz w:val="21"/>
                <w:szCs w:val="21"/>
                <w:highlight w:val="none"/>
                <w:lang w:val="zh-CN" w:eastAsia="zh-CN" w:bidi="ar-SA"/>
              </w:rPr>
            </w:pPr>
            <w:r>
              <w:rPr>
                <w:rFonts w:hint="default" w:ascii="Times New Roman" w:hAnsi="Times New Roman" w:eastAsia="楷体_GB2312" w:cs="Times New Roman"/>
                <w:color w:val="auto"/>
                <w:kern w:val="0"/>
                <w:sz w:val="21"/>
                <w:szCs w:val="21"/>
                <w:highlight w:val="none"/>
                <w:lang w:val="zh-CN" w:eastAsia="zh-CN" w:bidi="ar-SA"/>
              </w:rPr>
              <w:t>食品经营企业还应当建立健全下列制度机制：食品安全风险管控清单，日管控、周排查、月调度工作制度和机制，食品安全管理人员培训和考核制度，进货查验记录制度，场所及设施设备清洗消毒和维修保养制度，食品贮存管理制度，废弃物处置制度，不合格食品处置制度，食品安全事故处置方案，食品经营过程控制制度等。</w:t>
            </w:r>
          </w:p>
        </w:tc>
        <w:tc>
          <w:tcPr>
            <w:tcW w:w="709" w:type="dxa"/>
            <w:noWrap w:val="0"/>
            <w:vAlign w:val="center"/>
          </w:tcPr>
          <w:p w14:paraId="18E2B519">
            <w:pPr>
              <w:spacing w:line="240" w:lineRule="auto"/>
              <w:jc w:val="center"/>
              <w:rPr>
                <w:rFonts w:hint="eastAsia"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9</w:t>
            </w:r>
          </w:p>
        </w:tc>
        <w:tc>
          <w:tcPr>
            <w:tcW w:w="2711" w:type="dxa"/>
            <w:noWrap w:val="0"/>
            <w:vAlign w:val="center"/>
          </w:tcPr>
          <w:p w14:paraId="5908FE0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11E4C8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5AD61BF">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11D48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27" w:type="dxa"/>
            <w:vMerge w:val="continue"/>
            <w:noWrap w:val="0"/>
            <w:vAlign w:val="center"/>
          </w:tcPr>
          <w:p w14:paraId="4AEA6E90">
            <w:pPr>
              <w:rPr>
                <w:rFonts w:hint="default" w:ascii="Times New Roman" w:hAnsi="Times New Roman" w:eastAsia="楷体_GB2312" w:cs="Times New Roman"/>
                <w:color w:val="auto"/>
                <w:highlight w:val="none"/>
              </w:rPr>
            </w:pPr>
          </w:p>
        </w:tc>
        <w:tc>
          <w:tcPr>
            <w:tcW w:w="1560" w:type="dxa"/>
            <w:vMerge w:val="continue"/>
            <w:noWrap w:val="0"/>
            <w:vAlign w:val="center"/>
          </w:tcPr>
          <w:p w14:paraId="1A1DB4CA">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50563767">
            <w:pPr>
              <w:spacing w:line="240" w:lineRule="auto"/>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kern w:val="0"/>
                <w:highlight w:val="none"/>
                <w:lang w:val="zh-CN" w:eastAsia="zh-CN"/>
              </w:rPr>
              <w:t>食品批发经营企业</w:t>
            </w:r>
            <w:r>
              <w:rPr>
                <w:rFonts w:hint="default" w:ascii="Times New Roman" w:hAnsi="Times New Roman" w:eastAsia="楷体_GB2312" w:cs="Times New Roman"/>
                <w:color w:val="auto"/>
                <w:kern w:val="0"/>
                <w:highlight w:val="none"/>
                <w:lang w:val="zh-CN"/>
              </w:rPr>
              <w:t>还</w:t>
            </w:r>
            <w:r>
              <w:rPr>
                <w:rFonts w:hint="default" w:ascii="Times New Roman" w:hAnsi="Times New Roman" w:eastAsia="楷体_GB2312" w:cs="Times New Roman"/>
                <w:color w:val="auto"/>
                <w:kern w:val="0"/>
                <w:highlight w:val="none"/>
                <w:lang w:val="zh-CN" w:eastAsia="zh-CN"/>
              </w:rPr>
              <w:t>应当建立食品销售记录制度。</w:t>
            </w:r>
          </w:p>
        </w:tc>
        <w:tc>
          <w:tcPr>
            <w:tcW w:w="709" w:type="dxa"/>
            <w:noWrap w:val="0"/>
            <w:vAlign w:val="center"/>
          </w:tcPr>
          <w:p w14:paraId="06E32A47">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10</w:t>
            </w:r>
          </w:p>
        </w:tc>
        <w:tc>
          <w:tcPr>
            <w:tcW w:w="2711" w:type="dxa"/>
            <w:noWrap w:val="0"/>
            <w:vAlign w:val="center"/>
          </w:tcPr>
          <w:p w14:paraId="01FD3F4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E1C212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0E74A95">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04A89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127" w:type="dxa"/>
            <w:vMerge w:val="continue"/>
            <w:noWrap w:val="0"/>
            <w:vAlign w:val="center"/>
          </w:tcPr>
          <w:p w14:paraId="559ECBC6">
            <w:pPr>
              <w:rPr>
                <w:rFonts w:hint="default" w:ascii="Times New Roman" w:hAnsi="Times New Roman" w:eastAsia="楷体_GB2312" w:cs="Times New Roman"/>
                <w:color w:val="auto"/>
                <w:highlight w:val="none"/>
              </w:rPr>
            </w:pPr>
          </w:p>
        </w:tc>
        <w:tc>
          <w:tcPr>
            <w:tcW w:w="1560" w:type="dxa"/>
            <w:vMerge w:val="continue"/>
            <w:noWrap w:val="0"/>
            <w:vAlign w:val="center"/>
          </w:tcPr>
          <w:p w14:paraId="330B1C6A">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5DBDBDDD">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highlight w:val="none"/>
                <w:lang w:val="en-US" w:eastAsia="zh-CN"/>
              </w:rPr>
              <w:t>食品经营者采购和使用食品相关产品，应当建立查验食品相关产品合格证明制度，食品相关产品应当符合食品安全国家标准。采购和使用实行许可管理的食品相关产品，还应当建立查验供货商许可证制度。</w:t>
            </w:r>
          </w:p>
        </w:tc>
        <w:tc>
          <w:tcPr>
            <w:tcW w:w="709" w:type="dxa"/>
            <w:noWrap w:val="0"/>
            <w:vAlign w:val="center"/>
          </w:tcPr>
          <w:p w14:paraId="2894395F">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11</w:t>
            </w:r>
          </w:p>
        </w:tc>
        <w:tc>
          <w:tcPr>
            <w:tcW w:w="2711" w:type="dxa"/>
            <w:noWrap w:val="0"/>
            <w:vAlign w:val="center"/>
          </w:tcPr>
          <w:p w14:paraId="6490013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36A924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264F8F0">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27BF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127" w:type="dxa"/>
            <w:vMerge w:val="continue"/>
            <w:noWrap w:val="0"/>
            <w:vAlign w:val="center"/>
          </w:tcPr>
          <w:p w14:paraId="322281D4">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181EE30C">
            <w:pPr>
              <w:spacing w:line="240" w:lineRule="auto"/>
              <w:jc w:val="center"/>
              <w:rPr>
                <w:rFonts w:hint="default" w:ascii="Times New Roman" w:hAnsi="Times New Roman" w:eastAsia="楷体_GB2312" w:cs="Times New Roman"/>
                <w:color w:val="auto"/>
                <w:kern w:val="0"/>
                <w:highlight w:val="none"/>
                <w:lang w:eastAsia="zh-CN"/>
              </w:rPr>
            </w:pPr>
            <w:r>
              <w:rPr>
                <w:rFonts w:hint="default" w:ascii="Times New Roman" w:hAnsi="Times New Roman" w:eastAsia="楷体_GB2312" w:cs="Times New Roman"/>
                <w:color w:val="auto"/>
                <w:kern w:val="0"/>
                <w:highlight w:val="none"/>
                <w:lang w:eastAsia="zh-CN"/>
              </w:rPr>
              <w:t>布局流程</w:t>
            </w:r>
          </w:p>
        </w:tc>
        <w:tc>
          <w:tcPr>
            <w:tcW w:w="8654" w:type="dxa"/>
            <w:gridSpan w:val="2"/>
            <w:noWrap w:val="0"/>
            <w:vAlign w:val="center"/>
          </w:tcPr>
          <w:p w14:paraId="1A04A59B">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zh-CN" w:eastAsia="zh-CN"/>
              </w:rPr>
              <w:t>食品经营场所布局、流程应当合理，避免食品在存放、加工和传递中发生交叉污染。</w:t>
            </w:r>
          </w:p>
        </w:tc>
        <w:tc>
          <w:tcPr>
            <w:tcW w:w="709" w:type="dxa"/>
            <w:noWrap w:val="0"/>
            <w:vAlign w:val="center"/>
          </w:tcPr>
          <w:p w14:paraId="61F45C30">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12</w:t>
            </w:r>
          </w:p>
        </w:tc>
        <w:tc>
          <w:tcPr>
            <w:tcW w:w="2711" w:type="dxa"/>
            <w:noWrap w:val="0"/>
            <w:vAlign w:val="center"/>
          </w:tcPr>
          <w:p w14:paraId="5136874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AD8437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BECFDB6">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57E5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1127" w:type="dxa"/>
            <w:vMerge w:val="continue"/>
            <w:noWrap w:val="0"/>
            <w:vAlign w:val="center"/>
          </w:tcPr>
          <w:p w14:paraId="07B83520">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6913EBCD">
            <w:pPr>
              <w:spacing w:line="240" w:lineRule="auto"/>
              <w:jc w:val="center"/>
              <w:rPr>
                <w:rFonts w:hint="default" w:ascii="Times New Roman" w:hAnsi="Times New Roman" w:eastAsia="楷体_GB2312" w:cs="Times New Roman"/>
                <w:color w:val="auto"/>
                <w:kern w:val="0"/>
                <w:highlight w:val="none"/>
                <w:lang w:eastAsia="zh-CN"/>
              </w:rPr>
            </w:pPr>
          </w:p>
        </w:tc>
        <w:tc>
          <w:tcPr>
            <w:tcW w:w="8654" w:type="dxa"/>
            <w:gridSpan w:val="2"/>
            <w:noWrap w:val="0"/>
            <w:vAlign w:val="center"/>
          </w:tcPr>
          <w:p w14:paraId="6429FFD2">
            <w:pPr>
              <w:spacing w:line="240" w:lineRule="auto"/>
              <w:rPr>
                <w:rFonts w:hint="default" w:ascii="Times New Roman" w:hAnsi="Times New Roman" w:eastAsia="楷体_GB2312" w:cs="Times New Roman"/>
                <w:color w:val="auto"/>
                <w:highlight w:val="none"/>
                <w:lang w:val="zh-CN" w:eastAsia="zh-CN"/>
              </w:rPr>
            </w:pPr>
            <w:r>
              <w:rPr>
                <w:rFonts w:hint="default" w:ascii="Times New Roman" w:hAnsi="Times New Roman" w:eastAsia="楷体_GB2312" w:cs="Times New Roman"/>
                <w:color w:val="auto"/>
                <w:highlight w:val="none"/>
                <w:lang w:val="zh-CN"/>
              </w:rPr>
              <w:t>销售场所的食品经营区域与非食品经营区域分开，生食区域与熟食区域分开，待加工食品区域与直接入口食品区域分开，经营水产品</w:t>
            </w:r>
            <w:r>
              <w:rPr>
                <w:rFonts w:hint="default" w:ascii="Times New Roman" w:hAnsi="Times New Roman" w:eastAsia="楷体_GB2312" w:cs="Times New Roman"/>
                <w:color w:val="auto"/>
                <w:highlight w:val="none"/>
                <w:lang w:val="en-US" w:eastAsia="zh-CN"/>
              </w:rPr>
              <w:t>的</w:t>
            </w:r>
            <w:r>
              <w:rPr>
                <w:rFonts w:hint="default" w:ascii="Times New Roman" w:hAnsi="Times New Roman" w:eastAsia="楷体_GB2312" w:cs="Times New Roman"/>
                <w:color w:val="auto"/>
                <w:highlight w:val="none"/>
                <w:lang w:val="zh-CN"/>
              </w:rPr>
              <w:t>区域应当与其他食品经营区域分开。</w:t>
            </w:r>
          </w:p>
        </w:tc>
        <w:tc>
          <w:tcPr>
            <w:tcW w:w="709" w:type="dxa"/>
            <w:noWrap w:val="0"/>
            <w:vAlign w:val="center"/>
          </w:tcPr>
          <w:p w14:paraId="1F52A10D">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13</w:t>
            </w:r>
          </w:p>
        </w:tc>
        <w:tc>
          <w:tcPr>
            <w:tcW w:w="2711" w:type="dxa"/>
            <w:noWrap w:val="0"/>
            <w:vAlign w:val="center"/>
          </w:tcPr>
          <w:p w14:paraId="4E6AA8D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4CEC14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746528F">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17374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127" w:type="dxa"/>
            <w:vMerge w:val="continue"/>
            <w:noWrap w:val="0"/>
            <w:vAlign w:val="center"/>
          </w:tcPr>
          <w:p w14:paraId="03A743CB">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7CB1C6D8">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0DFC47F6">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zh-CN" w:eastAsia="zh-CN"/>
              </w:rPr>
              <w:t>散装食品销售场所应当具有相对独立的区域或显著的隔离措施，直接入口散装食品应当与生鲜畜禽、水产品分区设置，并有一定距离的物理隔离。</w:t>
            </w:r>
          </w:p>
        </w:tc>
        <w:tc>
          <w:tcPr>
            <w:tcW w:w="709" w:type="dxa"/>
            <w:noWrap w:val="0"/>
            <w:vAlign w:val="center"/>
          </w:tcPr>
          <w:p w14:paraId="72E7A356">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14</w:t>
            </w:r>
          </w:p>
        </w:tc>
        <w:tc>
          <w:tcPr>
            <w:tcW w:w="2711" w:type="dxa"/>
            <w:noWrap w:val="0"/>
            <w:vAlign w:val="center"/>
          </w:tcPr>
          <w:p w14:paraId="64CA24B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BDAB1A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1536FB2">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3BFFC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127" w:type="dxa"/>
            <w:vMerge w:val="continue"/>
            <w:noWrap w:val="0"/>
            <w:vAlign w:val="center"/>
          </w:tcPr>
          <w:p w14:paraId="721A03A3">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10AAAAE8">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0"/>
                <w:highlight w:val="none"/>
              </w:rPr>
              <w:t>设备设施</w:t>
            </w:r>
          </w:p>
        </w:tc>
        <w:tc>
          <w:tcPr>
            <w:tcW w:w="8654" w:type="dxa"/>
            <w:gridSpan w:val="2"/>
            <w:noWrap w:val="0"/>
            <w:vAlign w:val="center"/>
          </w:tcPr>
          <w:p w14:paraId="4699160D">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有与经营的食品品种、数量相适应的经营设备或设施，以及</w:t>
            </w:r>
            <w:r>
              <w:rPr>
                <w:rFonts w:hint="eastAsia" w:ascii="Times New Roman" w:hAnsi="Times New Roman" w:eastAsia="楷体_GB2312" w:cs="Times New Roman"/>
                <w:color w:val="auto"/>
                <w:kern w:val="2"/>
                <w:sz w:val="21"/>
                <w:szCs w:val="21"/>
                <w:highlight w:val="none"/>
                <w:lang w:val="en-US" w:eastAsia="zh-CN" w:bidi="ar-SA"/>
              </w:rPr>
              <w:t>相应的</w:t>
            </w:r>
            <w:r>
              <w:rPr>
                <w:rFonts w:hint="default" w:ascii="Times New Roman" w:hAnsi="Times New Roman" w:eastAsia="楷体_GB2312" w:cs="Times New Roman"/>
                <w:color w:val="auto"/>
                <w:kern w:val="2"/>
                <w:sz w:val="21"/>
                <w:szCs w:val="21"/>
                <w:highlight w:val="none"/>
                <w:lang w:val="en-US" w:eastAsia="zh-CN" w:bidi="ar-SA"/>
              </w:rPr>
              <w:t>消毒、更衣、盥洗、采光、照明、通风、防腐、防尘、防蝇、防鼠、防虫等设备或设施。</w:t>
            </w:r>
          </w:p>
        </w:tc>
        <w:tc>
          <w:tcPr>
            <w:tcW w:w="709" w:type="dxa"/>
            <w:noWrap w:val="0"/>
            <w:vAlign w:val="center"/>
          </w:tcPr>
          <w:p w14:paraId="06D28875">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15</w:t>
            </w:r>
          </w:p>
        </w:tc>
        <w:tc>
          <w:tcPr>
            <w:tcW w:w="2711" w:type="dxa"/>
            <w:noWrap w:val="0"/>
            <w:vAlign w:val="center"/>
          </w:tcPr>
          <w:p w14:paraId="53379B2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BD9FF0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CBB5F8C">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F726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127" w:type="dxa"/>
            <w:vMerge w:val="continue"/>
            <w:noWrap w:val="0"/>
            <w:vAlign w:val="center"/>
          </w:tcPr>
          <w:p w14:paraId="01BBC919">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6088DA5B">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2C2B3157">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销售、贮存对温度湿度有特殊要求的食品，应当配备与经营品种、数量相适应的冷藏冷冻或加热保温设施设备。冷藏冷冻设施设备应当设有有效的温度控制装置，设有正确显示内部温度的温度监测设备，冷冻库温度记录和显示设备应当放置在冷库外部便于监测和控制的地方，并建立定期校准、维护制度。冷藏（冻）库应当使用防爆灯。</w:t>
            </w:r>
          </w:p>
        </w:tc>
        <w:tc>
          <w:tcPr>
            <w:tcW w:w="709" w:type="dxa"/>
            <w:noWrap w:val="0"/>
            <w:vAlign w:val="center"/>
          </w:tcPr>
          <w:p w14:paraId="62C8C0D6">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16</w:t>
            </w:r>
          </w:p>
        </w:tc>
        <w:tc>
          <w:tcPr>
            <w:tcW w:w="2711" w:type="dxa"/>
            <w:noWrap w:val="0"/>
            <w:vAlign w:val="center"/>
          </w:tcPr>
          <w:p w14:paraId="2CC6D74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B3421D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060F79F">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610F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127" w:type="dxa"/>
            <w:vMerge w:val="continue"/>
            <w:noWrap w:val="0"/>
            <w:vAlign w:val="center"/>
          </w:tcPr>
          <w:p w14:paraId="1130D510">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66BEFB48">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67976938">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直接入口散装食品的销售、贮存区域应设置防腐、防尘、防蝇、防鼠、防虫以及防污染等设施设备，使用有效覆盖或隔离容器盛放食品。</w:t>
            </w:r>
          </w:p>
        </w:tc>
        <w:tc>
          <w:tcPr>
            <w:tcW w:w="709" w:type="dxa"/>
            <w:noWrap w:val="0"/>
            <w:vAlign w:val="center"/>
          </w:tcPr>
          <w:p w14:paraId="42EE7895">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17</w:t>
            </w:r>
          </w:p>
        </w:tc>
        <w:tc>
          <w:tcPr>
            <w:tcW w:w="2711" w:type="dxa"/>
            <w:noWrap w:val="0"/>
            <w:vAlign w:val="center"/>
          </w:tcPr>
          <w:p w14:paraId="115A343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300434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5909416">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05F5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127" w:type="dxa"/>
            <w:vMerge w:val="continue"/>
            <w:noWrap w:val="0"/>
            <w:vAlign w:val="center"/>
          </w:tcPr>
          <w:p w14:paraId="476459F7">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6F2BB852">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6858E810">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散装食品售货工具应当放入防尘、防蝇、防污染的专用密闭保洁柜内或存放于专用的散装食品售货工具存放容器内。</w:t>
            </w:r>
          </w:p>
        </w:tc>
        <w:tc>
          <w:tcPr>
            <w:tcW w:w="709" w:type="dxa"/>
            <w:noWrap w:val="0"/>
            <w:vAlign w:val="center"/>
          </w:tcPr>
          <w:p w14:paraId="11ADEBB4">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18</w:t>
            </w:r>
          </w:p>
        </w:tc>
        <w:tc>
          <w:tcPr>
            <w:tcW w:w="2711" w:type="dxa"/>
            <w:noWrap w:val="0"/>
            <w:vAlign w:val="center"/>
          </w:tcPr>
          <w:p w14:paraId="24EB195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9BC76D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1AD5B2A">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D24B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1127" w:type="dxa"/>
            <w:vMerge w:val="continue"/>
            <w:noWrap w:val="0"/>
            <w:vAlign w:val="center"/>
          </w:tcPr>
          <w:p w14:paraId="4D3B02A3">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1B0410BD">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5CC7BE07">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以散装形式销售的不易于挑拣异物或易引起交叉污染的食品，应当采用小包装计量或使用密闭容器。使用密闭容器的应当设置便于消费者查看、取用食品的工用具。</w:t>
            </w:r>
            <w:r>
              <w:rPr>
                <w:rFonts w:hint="eastAsia" w:ascii="Times New Roman" w:hAnsi="Times New Roman" w:eastAsia="楷体_GB2312" w:cs="Times New Roman"/>
                <w:color w:val="auto"/>
                <w:kern w:val="2"/>
                <w:sz w:val="21"/>
                <w:szCs w:val="21"/>
                <w:highlight w:val="none"/>
                <w:lang w:val="en-US" w:eastAsia="zh-CN" w:bidi="ar-SA"/>
              </w:rPr>
              <w:t>重新分装的食品应当</w:t>
            </w:r>
            <w:r>
              <w:rPr>
                <w:rFonts w:hint="default" w:ascii="Times New Roman" w:hAnsi="Times New Roman" w:eastAsia="楷体_GB2312" w:cs="Times New Roman"/>
                <w:color w:val="auto"/>
                <w:kern w:val="2"/>
                <w:sz w:val="21"/>
                <w:szCs w:val="21"/>
                <w:highlight w:val="none"/>
                <w:lang w:val="en-US" w:eastAsia="zh-CN" w:bidi="ar-SA"/>
              </w:rPr>
              <w:t>标明分装者名称、地址、联系方式、分装日期、保质期，贮存条件等内容。不得延长原有的食品保质期。</w:t>
            </w:r>
          </w:p>
        </w:tc>
        <w:tc>
          <w:tcPr>
            <w:tcW w:w="709" w:type="dxa"/>
            <w:noWrap w:val="0"/>
            <w:vAlign w:val="center"/>
          </w:tcPr>
          <w:p w14:paraId="11A30CC8">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19</w:t>
            </w:r>
          </w:p>
        </w:tc>
        <w:tc>
          <w:tcPr>
            <w:tcW w:w="2711" w:type="dxa"/>
            <w:noWrap w:val="0"/>
            <w:vAlign w:val="center"/>
          </w:tcPr>
          <w:p w14:paraId="64BDFCC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2C5DC0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CD11DAE">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01C44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127" w:type="dxa"/>
            <w:vMerge w:val="continue"/>
            <w:noWrap w:val="0"/>
            <w:vAlign w:val="center"/>
          </w:tcPr>
          <w:p w14:paraId="0F8D5A35">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68398E77">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5F44E513">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直接接触食品的设备或设施、工器具、餐饮具等材质应当无毒、无味、抗腐蚀，易于清洁保养和消毒。</w:t>
            </w:r>
          </w:p>
        </w:tc>
        <w:tc>
          <w:tcPr>
            <w:tcW w:w="709" w:type="dxa"/>
            <w:noWrap w:val="0"/>
            <w:vAlign w:val="center"/>
          </w:tcPr>
          <w:p w14:paraId="79B49CCD">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20</w:t>
            </w:r>
          </w:p>
        </w:tc>
        <w:tc>
          <w:tcPr>
            <w:tcW w:w="2711" w:type="dxa"/>
            <w:noWrap w:val="0"/>
            <w:vAlign w:val="center"/>
          </w:tcPr>
          <w:p w14:paraId="0E4B873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70620F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597FF57">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47C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127" w:type="dxa"/>
            <w:vMerge w:val="continue"/>
            <w:noWrap w:val="0"/>
            <w:vAlign w:val="center"/>
          </w:tcPr>
          <w:p w14:paraId="7519EEF9">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380E83B8">
            <w:pPr>
              <w:spacing w:line="240" w:lineRule="auto"/>
              <w:jc w:val="center"/>
              <w:rPr>
                <w:rFonts w:hint="default" w:ascii="Times New Roman" w:hAnsi="Times New Roman" w:eastAsia="楷体_GB2312" w:cs="Times New Roman"/>
                <w:color w:val="auto"/>
                <w:kern w:val="0"/>
                <w:highlight w:val="none"/>
                <w:lang w:eastAsia="zh-CN"/>
              </w:rPr>
            </w:pPr>
            <w:r>
              <w:rPr>
                <w:rFonts w:hint="default" w:ascii="Times New Roman" w:hAnsi="Times New Roman" w:eastAsia="楷体_GB2312" w:cs="Times New Roman"/>
                <w:color w:val="auto"/>
                <w:kern w:val="0"/>
                <w:highlight w:val="none"/>
                <w:lang w:eastAsia="zh-CN"/>
              </w:rPr>
              <w:t>食品贮存</w:t>
            </w:r>
          </w:p>
        </w:tc>
        <w:tc>
          <w:tcPr>
            <w:tcW w:w="8654" w:type="dxa"/>
            <w:gridSpan w:val="2"/>
            <w:noWrap w:val="0"/>
            <w:vAlign w:val="center"/>
          </w:tcPr>
          <w:p w14:paraId="4A79EBE0">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食品贮存应当设专门区域，不得与有毒有害物品同库存放。贮存的食品应当与地面保持10厘米以上距离，与墙壁保持适当距离。食品与非食品、生食与熟食应当有明显的区域或隔离措施、固定的存放位置和明显的区分标识。</w:t>
            </w:r>
          </w:p>
        </w:tc>
        <w:tc>
          <w:tcPr>
            <w:tcW w:w="709" w:type="dxa"/>
            <w:noWrap w:val="0"/>
            <w:vAlign w:val="center"/>
          </w:tcPr>
          <w:p w14:paraId="32BA0D28">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21</w:t>
            </w:r>
          </w:p>
        </w:tc>
        <w:tc>
          <w:tcPr>
            <w:tcW w:w="2711" w:type="dxa"/>
            <w:noWrap w:val="0"/>
            <w:vAlign w:val="center"/>
          </w:tcPr>
          <w:p w14:paraId="631246A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377279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84DFBF4">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4CF15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127" w:type="dxa"/>
            <w:vMerge w:val="continue"/>
            <w:noWrap w:val="0"/>
            <w:vAlign w:val="center"/>
          </w:tcPr>
          <w:p w14:paraId="68F8CA9B">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377DE56A">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3679B84F">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散装食品贮存场所应当具有相对独立的区域或显著的隔离措施。</w:t>
            </w:r>
          </w:p>
        </w:tc>
        <w:tc>
          <w:tcPr>
            <w:tcW w:w="709" w:type="dxa"/>
            <w:noWrap w:val="0"/>
            <w:vAlign w:val="center"/>
          </w:tcPr>
          <w:p w14:paraId="7FA2E840">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22</w:t>
            </w:r>
          </w:p>
        </w:tc>
        <w:tc>
          <w:tcPr>
            <w:tcW w:w="2711" w:type="dxa"/>
            <w:noWrap w:val="0"/>
            <w:vAlign w:val="center"/>
          </w:tcPr>
          <w:p w14:paraId="5DC4CD3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011EFD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478A662">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E6CE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127" w:type="dxa"/>
            <w:vMerge w:val="restart"/>
            <w:noWrap w:val="0"/>
            <w:vAlign w:val="center"/>
          </w:tcPr>
          <w:p w14:paraId="2B02D91B">
            <w:pPr>
              <w:spacing w:line="240" w:lineRule="auto"/>
              <w:jc w:val="center"/>
              <w:rPr>
                <w:rFonts w:hint="default" w:ascii="Times New Roman" w:hAnsi="Times New Roman" w:eastAsia="楷体_GB2312" w:cs="Times New Roman"/>
                <w:color w:val="auto"/>
                <w:highlight w:val="none"/>
                <w:lang w:eastAsia="zh-CN"/>
              </w:rPr>
            </w:pPr>
            <w:r>
              <w:rPr>
                <w:rFonts w:hint="default" w:ascii="Times New Roman" w:hAnsi="Times New Roman" w:eastAsia="楷体_GB2312" w:cs="Times New Roman"/>
                <w:color w:val="auto"/>
                <w:highlight w:val="none"/>
                <w:lang w:eastAsia="zh-CN"/>
              </w:rPr>
              <w:t>散装熟食销售的审查要求</w:t>
            </w:r>
          </w:p>
        </w:tc>
        <w:tc>
          <w:tcPr>
            <w:tcW w:w="1560" w:type="dxa"/>
            <w:vMerge w:val="restart"/>
            <w:noWrap w:val="0"/>
            <w:vAlign w:val="center"/>
          </w:tcPr>
          <w:p w14:paraId="5BE394D9">
            <w:pPr>
              <w:spacing w:line="240" w:lineRule="auto"/>
              <w:jc w:val="center"/>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销售专间、专区或专柜</w:t>
            </w:r>
          </w:p>
        </w:tc>
        <w:tc>
          <w:tcPr>
            <w:tcW w:w="8654" w:type="dxa"/>
            <w:gridSpan w:val="2"/>
            <w:noWrap w:val="0"/>
            <w:vAlign w:val="center"/>
          </w:tcPr>
          <w:p w14:paraId="20F3BE93">
            <w:pPr>
              <w:spacing w:line="240" w:lineRule="auto"/>
              <w:rPr>
                <w:rFonts w:hint="default" w:ascii="Times New Roman" w:hAnsi="Times New Roman" w:eastAsia="楷体_GB2312" w:cs="Times New Roman"/>
                <w:color w:val="auto"/>
                <w:highlight w:val="none"/>
                <w:lang w:eastAsia="zh-CN"/>
              </w:rPr>
            </w:pPr>
            <w:r>
              <w:rPr>
                <w:rFonts w:hint="default" w:ascii="Times New Roman" w:hAnsi="Times New Roman" w:eastAsia="楷体_GB2312" w:cs="Times New Roman"/>
                <w:color w:val="auto"/>
                <w:highlight w:val="none"/>
              </w:rPr>
              <w:t>应当有销售专间、专区或专柜</w:t>
            </w:r>
            <w:r>
              <w:rPr>
                <w:rFonts w:hint="default" w:ascii="Times New Roman" w:hAnsi="Times New Roman" w:eastAsia="楷体_GB2312" w:cs="Times New Roman"/>
                <w:color w:val="auto"/>
                <w:highlight w:val="none"/>
                <w:lang w:eastAsia="zh-CN"/>
              </w:rPr>
              <w:t>。</w:t>
            </w:r>
          </w:p>
        </w:tc>
        <w:tc>
          <w:tcPr>
            <w:tcW w:w="709" w:type="dxa"/>
            <w:noWrap w:val="0"/>
            <w:vAlign w:val="center"/>
          </w:tcPr>
          <w:p w14:paraId="1CE148A1">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23</w:t>
            </w:r>
          </w:p>
        </w:tc>
        <w:tc>
          <w:tcPr>
            <w:tcW w:w="2711" w:type="dxa"/>
            <w:noWrap w:val="0"/>
            <w:vAlign w:val="center"/>
          </w:tcPr>
          <w:p w14:paraId="33AC15A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B9E393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1A3E694">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353F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127" w:type="dxa"/>
            <w:vMerge w:val="continue"/>
            <w:noWrap w:val="0"/>
            <w:vAlign w:val="center"/>
          </w:tcPr>
          <w:p w14:paraId="057E58BE">
            <w:pPr>
              <w:spacing w:line="240" w:lineRule="auto"/>
              <w:jc w:val="center"/>
              <w:rPr>
                <w:rFonts w:hint="default" w:ascii="Times New Roman" w:hAnsi="Times New Roman" w:eastAsia="楷体_GB2312" w:cs="Times New Roman"/>
                <w:color w:val="auto"/>
                <w:highlight w:val="none"/>
                <w:lang w:eastAsia="zh-CN"/>
              </w:rPr>
            </w:pPr>
          </w:p>
        </w:tc>
        <w:tc>
          <w:tcPr>
            <w:tcW w:w="1560" w:type="dxa"/>
            <w:vMerge w:val="continue"/>
            <w:noWrap w:val="0"/>
            <w:vAlign w:val="center"/>
          </w:tcPr>
          <w:p w14:paraId="7A4F8574">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41397C54">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销售专间</w:t>
            </w:r>
            <w:r>
              <w:rPr>
                <w:rFonts w:hint="default" w:ascii="Times New Roman" w:hAnsi="Times New Roman" w:eastAsia="楷体_GB2312" w:cs="Times New Roman"/>
                <w:color w:val="auto"/>
                <w:highlight w:val="none"/>
                <w:lang w:eastAsia="zh-CN"/>
              </w:rPr>
              <w:t>、</w:t>
            </w:r>
            <w:r>
              <w:rPr>
                <w:rFonts w:hint="default" w:ascii="Times New Roman" w:hAnsi="Times New Roman" w:eastAsia="楷体_GB2312" w:cs="Times New Roman"/>
                <w:color w:val="auto"/>
                <w:highlight w:val="none"/>
              </w:rPr>
              <w:t>专区</w:t>
            </w:r>
            <w:r>
              <w:rPr>
                <w:rFonts w:hint="default" w:ascii="Times New Roman" w:hAnsi="Times New Roman" w:eastAsia="楷体_GB2312" w:cs="Times New Roman"/>
                <w:color w:val="auto"/>
                <w:highlight w:val="none"/>
                <w:lang w:val="en-US" w:eastAsia="zh-CN"/>
              </w:rPr>
              <w:t>或专柜</w:t>
            </w:r>
            <w:r>
              <w:rPr>
                <w:rFonts w:hint="default" w:ascii="Times New Roman" w:hAnsi="Times New Roman" w:eastAsia="楷体_GB2312" w:cs="Times New Roman"/>
                <w:color w:val="auto"/>
                <w:highlight w:val="none"/>
              </w:rPr>
              <w:t>附近应当设置洗手、消毒、干手设施（或餐巾纸</w:t>
            </w:r>
            <w:r>
              <w:rPr>
                <w:rFonts w:hint="default" w:ascii="Times New Roman" w:hAnsi="Times New Roman" w:eastAsia="楷体_GB2312" w:cs="Times New Roman"/>
                <w:color w:val="auto"/>
                <w:highlight w:val="none"/>
                <w:lang w:eastAsia="zh-CN"/>
              </w:rPr>
              <w:t>）。</w:t>
            </w:r>
          </w:p>
        </w:tc>
        <w:tc>
          <w:tcPr>
            <w:tcW w:w="709" w:type="dxa"/>
            <w:noWrap w:val="0"/>
            <w:vAlign w:val="center"/>
          </w:tcPr>
          <w:p w14:paraId="0F459596">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24</w:t>
            </w:r>
          </w:p>
        </w:tc>
        <w:tc>
          <w:tcPr>
            <w:tcW w:w="2711" w:type="dxa"/>
            <w:noWrap w:val="0"/>
            <w:vAlign w:val="center"/>
          </w:tcPr>
          <w:p w14:paraId="7D7B773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FE2BD6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A7C54F4">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1A8AA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1127" w:type="dxa"/>
            <w:vMerge w:val="continue"/>
            <w:noWrap w:val="0"/>
            <w:vAlign w:val="center"/>
          </w:tcPr>
          <w:p w14:paraId="49C10393">
            <w:pPr>
              <w:spacing w:line="240" w:lineRule="auto"/>
              <w:jc w:val="center"/>
              <w:rPr>
                <w:rFonts w:hint="default" w:ascii="Times New Roman" w:hAnsi="Times New Roman" w:eastAsia="楷体_GB2312" w:cs="Times New Roman"/>
                <w:color w:val="auto"/>
                <w:highlight w:val="none"/>
                <w:lang w:eastAsia="zh-CN"/>
              </w:rPr>
            </w:pPr>
          </w:p>
        </w:tc>
        <w:tc>
          <w:tcPr>
            <w:tcW w:w="1560" w:type="dxa"/>
            <w:vMerge w:val="continue"/>
            <w:noWrap w:val="0"/>
            <w:vAlign w:val="center"/>
          </w:tcPr>
          <w:p w14:paraId="471AC51C">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4A06EF97">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销售专间应设置可开闭式食品传递窗口，除传递窗口和人员通道外，原则上不设置其他门窗，废弃物容器盖子应当为非手动开启式。</w:t>
            </w:r>
          </w:p>
        </w:tc>
        <w:tc>
          <w:tcPr>
            <w:tcW w:w="709" w:type="dxa"/>
            <w:noWrap w:val="0"/>
            <w:vAlign w:val="center"/>
          </w:tcPr>
          <w:p w14:paraId="365B848C">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25</w:t>
            </w:r>
          </w:p>
        </w:tc>
        <w:tc>
          <w:tcPr>
            <w:tcW w:w="2711" w:type="dxa"/>
            <w:noWrap w:val="0"/>
            <w:vAlign w:val="center"/>
          </w:tcPr>
          <w:p w14:paraId="3F4E15B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45B92D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0F59771">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4D388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127" w:type="dxa"/>
            <w:vMerge w:val="continue"/>
            <w:noWrap w:val="0"/>
            <w:vAlign w:val="top"/>
          </w:tcPr>
          <w:p w14:paraId="2042CB79">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0B910627">
            <w:pPr>
              <w:spacing w:line="240" w:lineRule="auto"/>
              <w:jc w:val="center"/>
              <w:rPr>
                <w:rFonts w:hint="default" w:ascii="Times New Roman" w:hAnsi="Times New Roman" w:eastAsia="楷体_GB2312" w:cs="Times New Roman"/>
                <w:color w:val="auto"/>
                <w:highlight w:val="none"/>
                <w:lang w:eastAsia="zh-CN"/>
              </w:rPr>
            </w:pPr>
            <w:r>
              <w:rPr>
                <w:rFonts w:hint="default" w:ascii="Times New Roman" w:hAnsi="Times New Roman" w:eastAsia="楷体_GB2312" w:cs="Times New Roman"/>
                <w:color w:val="auto"/>
                <w:kern w:val="0"/>
                <w:highlight w:val="none"/>
                <w:lang w:eastAsia="zh-CN"/>
              </w:rPr>
              <w:t>设备设施</w:t>
            </w:r>
          </w:p>
        </w:tc>
        <w:tc>
          <w:tcPr>
            <w:tcW w:w="8654" w:type="dxa"/>
            <w:gridSpan w:val="2"/>
            <w:noWrap w:val="0"/>
            <w:vAlign w:val="center"/>
          </w:tcPr>
          <w:p w14:paraId="77B0B987">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应</w:t>
            </w:r>
            <w:r>
              <w:rPr>
                <w:rFonts w:hint="default" w:ascii="Times New Roman" w:hAnsi="Times New Roman" w:eastAsia="楷体_GB2312" w:cs="Times New Roman"/>
                <w:color w:val="auto"/>
                <w:highlight w:val="none"/>
                <w:lang w:eastAsia="zh-CN"/>
              </w:rPr>
              <w:t>当</w:t>
            </w:r>
            <w:r>
              <w:rPr>
                <w:rFonts w:hint="default" w:ascii="Times New Roman" w:hAnsi="Times New Roman" w:eastAsia="楷体_GB2312" w:cs="Times New Roman"/>
                <w:color w:val="auto"/>
                <w:highlight w:val="none"/>
              </w:rPr>
              <w:t>配备</w:t>
            </w:r>
            <w:r>
              <w:rPr>
                <w:rFonts w:hint="default" w:ascii="Times New Roman" w:hAnsi="Times New Roman" w:eastAsia="楷体_GB2312" w:cs="Times New Roman"/>
                <w:color w:val="auto"/>
                <w:highlight w:val="none"/>
                <w:lang w:eastAsia="zh-CN"/>
              </w:rPr>
              <w:t>具有</w:t>
            </w:r>
            <w:r>
              <w:rPr>
                <w:rFonts w:hint="default" w:ascii="Times New Roman" w:hAnsi="Times New Roman" w:eastAsia="楷体_GB2312" w:cs="Times New Roman"/>
                <w:color w:val="auto"/>
                <w:highlight w:val="none"/>
              </w:rPr>
              <w:t>防腐、防尘、防蝇、防鼠、防虫</w:t>
            </w:r>
            <w:r>
              <w:rPr>
                <w:rFonts w:hint="eastAsia" w:ascii="Times New Roman" w:hAnsi="Times New Roman" w:eastAsia="楷体_GB2312" w:cs="Times New Roman"/>
                <w:color w:val="auto"/>
                <w:highlight w:val="none"/>
                <w:lang w:eastAsia="zh-CN"/>
              </w:rPr>
              <w:t>、保温、冷藏</w:t>
            </w:r>
            <w:r>
              <w:rPr>
                <w:rFonts w:hint="default" w:ascii="Times New Roman" w:hAnsi="Times New Roman" w:eastAsia="楷体_GB2312" w:cs="Times New Roman"/>
                <w:color w:val="auto"/>
                <w:highlight w:val="none"/>
                <w:lang w:eastAsia="zh-CN"/>
              </w:rPr>
              <w:t>功能的设施。</w:t>
            </w:r>
          </w:p>
        </w:tc>
        <w:tc>
          <w:tcPr>
            <w:tcW w:w="709" w:type="dxa"/>
            <w:noWrap w:val="0"/>
            <w:vAlign w:val="center"/>
          </w:tcPr>
          <w:p w14:paraId="3546EF5D">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26</w:t>
            </w:r>
          </w:p>
        </w:tc>
        <w:tc>
          <w:tcPr>
            <w:tcW w:w="2711" w:type="dxa"/>
            <w:noWrap w:val="0"/>
            <w:vAlign w:val="center"/>
          </w:tcPr>
          <w:p w14:paraId="0F3CE0A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56E883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17DFFAA">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328B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27" w:type="dxa"/>
            <w:vMerge w:val="continue"/>
            <w:noWrap w:val="0"/>
            <w:vAlign w:val="top"/>
          </w:tcPr>
          <w:p w14:paraId="156911A2">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61A1F812">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2AA40AFD">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eastAsia="zh-CN"/>
              </w:rPr>
              <w:t>应当配备具有</w:t>
            </w:r>
            <w:r>
              <w:rPr>
                <w:rFonts w:hint="default" w:ascii="Times New Roman" w:hAnsi="Times New Roman" w:eastAsia="楷体_GB2312" w:cs="Times New Roman"/>
                <w:color w:val="auto"/>
                <w:highlight w:val="none"/>
              </w:rPr>
              <w:t>保温</w:t>
            </w:r>
            <w:r>
              <w:rPr>
                <w:rFonts w:hint="default" w:ascii="Times New Roman" w:hAnsi="Times New Roman" w:eastAsia="楷体_GB2312" w:cs="Times New Roman"/>
                <w:color w:val="auto"/>
                <w:highlight w:val="none"/>
                <w:lang w:eastAsia="zh-CN"/>
              </w:rPr>
              <w:t>或</w:t>
            </w:r>
            <w:r>
              <w:rPr>
                <w:rFonts w:hint="default" w:ascii="Times New Roman" w:hAnsi="Times New Roman" w:eastAsia="楷体_GB2312" w:cs="Times New Roman"/>
                <w:color w:val="auto"/>
                <w:highlight w:val="none"/>
              </w:rPr>
              <w:t>冷藏功能的设施</w:t>
            </w:r>
            <w:r>
              <w:rPr>
                <w:rFonts w:hint="default" w:ascii="Times New Roman" w:hAnsi="Times New Roman" w:eastAsia="楷体_GB2312" w:cs="Times New Roman"/>
                <w:color w:val="auto"/>
                <w:highlight w:val="none"/>
                <w:lang w:eastAsia="zh-CN"/>
              </w:rPr>
              <w:t>，</w:t>
            </w:r>
            <w:r>
              <w:rPr>
                <w:rFonts w:hint="default" w:ascii="Times New Roman" w:hAnsi="Times New Roman" w:eastAsia="楷体_GB2312" w:cs="Times New Roman"/>
                <w:color w:val="auto"/>
                <w:highlight w:val="none"/>
                <w:lang w:val="zh-CN" w:eastAsia="zh-CN"/>
              </w:rPr>
              <w:t>冷藏温度保持在0℃—8℃，保温温度保持在60℃以上。</w:t>
            </w:r>
          </w:p>
        </w:tc>
        <w:tc>
          <w:tcPr>
            <w:tcW w:w="709" w:type="dxa"/>
            <w:noWrap w:val="0"/>
            <w:vAlign w:val="center"/>
          </w:tcPr>
          <w:p w14:paraId="113E7045">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27</w:t>
            </w:r>
          </w:p>
        </w:tc>
        <w:tc>
          <w:tcPr>
            <w:tcW w:w="2711" w:type="dxa"/>
            <w:noWrap w:val="0"/>
            <w:vAlign w:val="center"/>
          </w:tcPr>
          <w:p w14:paraId="62E9837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C142AB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F49AD94">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48515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127" w:type="dxa"/>
            <w:vMerge w:val="continue"/>
            <w:noWrap w:val="0"/>
            <w:vAlign w:val="top"/>
          </w:tcPr>
          <w:p w14:paraId="244B70BF">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033ADFB6">
            <w:pPr>
              <w:spacing w:line="240" w:lineRule="auto"/>
              <w:jc w:val="center"/>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highlight w:val="none"/>
                <w:lang w:val="zh-CN" w:eastAsia="zh-CN"/>
              </w:rPr>
              <w:t>专间或专用操作区</w:t>
            </w:r>
          </w:p>
        </w:tc>
        <w:tc>
          <w:tcPr>
            <w:tcW w:w="8654" w:type="dxa"/>
            <w:gridSpan w:val="2"/>
            <w:noWrap w:val="0"/>
            <w:vAlign w:val="center"/>
          </w:tcPr>
          <w:p w14:paraId="35CBD2C6">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zh-CN" w:eastAsia="zh-CN"/>
              </w:rPr>
              <w:t>散装熟食如需进行切</w:t>
            </w:r>
            <w:r>
              <w:rPr>
                <w:rFonts w:hint="default" w:ascii="Times New Roman" w:hAnsi="Times New Roman" w:eastAsia="楷体_GB2312" w:cs="Times New Roman"/>
                <w:color w:val="auto"/>
                <w:highlight w:val="none"/>
                <w:lang w:val="en-US" w:eastAsia="zh-CN"/>
              </w:rPr>
              <w:t>割、</w:t>
            </w:r>
            <w:r>
              <w:rPr>
                <w:rFonts w:hint="default" w:ascii="Times New Roman" w:hAnsi="Times New Roman" w:eastAsia="楷体_GB2312" w:cs="Times New Roman"/>
                <w:color w:val="auto"/>
                <w:highlight w:val="none"/>
                <w:lang w:val="zh-CN" w:eastAsia="zh-CN"/>
              </w:rPr>
              <w:t>分</w:t>
            </w:r>
            <w:r>
              <w:rPr>
                <w:rFonts w:hint="default" w:ascii="Times New Roman" w:hAnsi="Times New Roman" w:eastAsia="楷体_GB2312" w:cs="Times New Roman"/>
                <w:color w:val="auto"/>
                <w:highlight w:val="none"/>
                <w:lang w:val="en-US" w:eastAsia="zh-CN"/>
              </w:rPr>
              <w:t>装</w:t>
            </w:r>
            <w:r>
              <w:rPr>
                <w:rFonts w:hint="default" w:ascii="Times New Roman" w:hAnsi="Times New Roman" w:eastAsia="楷体_GB2312" w:cs="Times New Roman"/>
                <w:color w:val="auto"/>
                <w:highlight w:val="none"/>
                <w:lang w:val="zh-CN" w:eastAsia="zh-CN"/>
              </w:rPr>
              <w:t>等简单处理，应当具有专间或专用操作区。</w:t>
            </w:r>
          </w:p>
        </w:tc>
        <w:tc>
          <w:tcPr>
            <w:tcW w:w="709" w:type="dxa"/>
            <w:noWrap w:val="0"/>
            <w:vAlign w:val="center"/>
          </w:tcPr>
          <w:p w14:paraId="44CD5C1E">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kern w:val="2"/>
                <w:sz w:val="21"/>
                <w:szCs w:val="21"/>
                <w:highlight w:val="none"/>
                <w:lang w:val="en-US" w:eastAsia="zh-CN" w:bidi="ar-SA"/>
              </w:rPr>
              <w:t>28</w:t>
            </w:r>
          </w:p>
        </w:tc>
        <w:tc>
          <w:tcPr>
            <w:tcW w:w="2711" w:type="dxa"/>
            <w:noWrap w:val="0"/>
            <w:vAlign w:val="center"/>
          </w:tcPr>
          <w:p w14:paraId="2975BFB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EC2157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37B6C63">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EC36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127" w:type="dxa"/>
            <w:vMerge w:val="continue"/>
            <w:noWrap w:val="0"/>
            <w:vAlign w:val="top"/>
          </w:tcPr>
          <w:p w14:paraId="08F0B5D2">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7A736BEE">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49372A16">
            <w:pPr>
              <w:spacing w:line="240" w:lineRule="auto"/>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kern w:val="0"/>
                <w:highlight w:val="none"/>
              </w:rPr>
              <w:t>专间要求：</w:t>
            </w:r>
          </w:p>
          <w:p w14:paraId="44325326">
            <w:pPr>
              <w:spacing w:line="240" w:lineRule="auto"/>
              <w:rPr>
                <w:rFonts w:hint="default" w:ascii="Times New Roman" w:hAnsi="Times New Roman" w:eastAsia="楷体_GB2312" w:cs="Times New Roman"/>
                <w:color w:val="auto"/>
                <w:kern w:val="0"/>
                <w:highlight w:val="none"/>
                <w:lang w:eastAsia="zh-CN"/>
              </w:rPr>
            </w:pPr>
            <w:r>
              <w:rPr>
                <w:rFonts w:hint="default" w:ascii="Times New Roman" w:hAnsi="Times New Roman" w:eastAsia="楷体_GB2312" w:cs="Times New Roman"/>
                <w:color w:val="auto"/>
                <w:kern w:val="0"/>
                <w:highlight w:val="none"/>
                <w:lang w:eastAsia="zh-CN"/>
              </w:rPr>
              <w:t>（一）各专间应当有明显标识，标明用途。</w:t>
            </w:r>
          </w:p>
          <w:p w14:paraId="24F22EF9">
            <w:pPr>
              <w:spacing w:line="240" w:lineRule="auto"/>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kern w:val="0"/>
                <w:highlight w:val="none"/>
                <w:lang w:eastAsia="zh-CN"/>
              </w:rPr>
              <w:t>（二）</w:t>
            </w:r>
            <w:r>
              <w:rPr>
                <w:rFonts w:hint="default" w:ascii="Times New Roman" w:hAnsi="Times New Roman" w:eastAsia="楷体_GB2312" w:cs="Times New Roman"/>
                <w:color w:val="auto"/>
                <w:kern w:val="0"/>
                <w:highlight w:val="none"/>
              </w:rPr>
              <w:t>专间内无明沟，地漏带水封。</w:t>
            </w:r>
            <w:r>
              <w:rPr>
                <w:rFonts w:hint="default" w:ascii="Times New Roman" w:hAnsi="Times New Roman" w:eastAsia="楷体_GB2312" w:cs="Times New Roman"/>
                <w:color w:val="auto"/>
                <w:kern w:val="0"/>
                <w:highlight w:val="none"/>
                <w:lang w:eastAsia="zh-CN"/>
              </w:rPr>
              <w:t>应当</w:t>
            </w:r>
            <w:r>
              <w:rPr>
                <w:rFonts w:hint="default" w:ascii="Times New Roman" w:hAnsi="Times New Roman" w:eastAsia="楷体_GB2312" w:cs="Times New Roman"/>
                <w:color w:val="auto"/>
                <w:kern w:val="0"/>
                <w:highlight w:val="none"/>
              </w:rPr>
              <w:t>设置可开闭式食品传递窗口，除传递窗口和人员通道外，原则上不设置其他门窗。</w:t>
            </w:r>
            <w:r>
              <w:rPr>
                <w:rFonts w:hint="default" w:ascii="Times New Roman" w:hAnsi="Times New Roman" w:eastAsia="楷体_GB2312" w:cs="Times New Roman"/>
                <w:color w:val="auto"/>
                <w:kern w:val="0"/>
                <w:highlight w:val="none"/>
                <w:lang w:eastAsia="zh-CN"/>
              </w:rPr>
              <w:t>专间的墙裙应铺设到墙顶。</w:t>
            </w:r>
          </w:p>
          <w:p w14:paraId="70FF8AB0">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（三）专间的门、窗应</w:t>
            </w:r>
            <w:r>
              <w:rPr>
                <w:rFonts w:hint="default" w:ascii="Times New Roman" w:hAnsi="Times New Roman" w:eastAsia="楷体_GB2312" w:cs="Times New Roman"/>
                <w:color w:val="auto"/>
                <w:kern w:val="0"/>
                <w:highlight w:val="none"/>
                <w:lang w:val="en-US" w:eastAsia="zh-CN"/>
              </w:rPr>
              <w:t>当</w:t>
            </w:r>
            <w:r>
              <w:rPr>
                <w:rFonts w:hint="default" w:ascii="Times New Roman" w:hAnsi="Times New Roman" w:eastAsia="楷体_GB2312" w:cs="Times New Roman"/>
                <w:color w:val="auto"/>
                <w:kern w:val="0"/>
                <w:highlight w:val="none"/>
                <w:lang w:val="zh-CN" w:eastAsia="zh-CN"/>
              </w:rPr>
              <w:t>闭合严密、无变形、无破损。</w:t>
            </w:r>
            <w:r>
              <w:rPr>
                <w:rFonts w:hint="default" w:ascii="Times New Roman" w:hAnsi="Times New Roman" w:eastAsia="楷体_GB2312" w:cs="Times New Roman"/>
                <w:color w:val="auto"/>
                <w:kern w:val="0"/>
                <w:highlight w:val="none"/>
                <w:lang w:val="en-US" w:eastAsia="zh-CN"/>
              </w:rPr>
              <w:t>专间的门应当坚固、不吸水、易清洗，能够自动关闭。</w:t>
            </w:r>
            <w:r>
              <w:rPr>
                <w:rFonts w:hint="default" w:ascii="Times New Roman" w:hAnsi="Times New Roman" w:eastAsia="楷体_GB2312" w:cs="Times New Roman"/>
                <w:color w:val="auto"/>
                <w:kern w:val="0"/>
                <w:highlight w:val="none"/>
                <w:lang w:val="zh-CN" w:eastAsia="zh-CN"/>
              </w:rPr>
              <w:t>专间内外运送食品的窗口应当专用，大小以可通过运送食品的容器为准。</w:t>
            </w:r>
          </w:p>
          <w:p w14:paraId="05B3D7F3">
            <w:pPr>
              <w:spacing w:line="240" w:lineRule="auto"/>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kern w:val="0"/>
                <w:highlight w:val="none"/>
                <w:lang w:eastAsia="zh-CN"/>
              </w:rPr>
              <w:t>（四）</w:t>
            </w:r>
            <w:r>
              <w:rPr>
                <w:rFonts w:hint="default" w:ascii="Times New Roman" w:hAnsi="Times New Roman" w:eastAsia="楷体_GB2312" w:cs="Times New Roman"/>
                <w:color w:val="auto"/>
                <w:kern w:val="0"/>
                <w:highlight w:val="none"/>
              </w:rPr>
              <w:t>专间内</w:t>
            </w:r>
            <w:r>
              <w:rPr>
                <w:rFonts w:hint="default" w:ascii="Times New Roman" w:hAnsi="Times New Roman" w:eastAsia="楷体_GB2312" w:cs="Times New Roman"/>
                <w:color w:val="auto"/>
                <w:kern w:val="0"/>
                <w:highlight w:val="none"/>
                <w:lang w:eastAsia="zh-CN"/>
              </w:rPr>
              <w:t>应当</w:t>
            </w:r>
            <w:r>
              <w:rPr>
                <w:rFonts w:hint="default" w:ascii="Times New Roman" w:hAnsi="Times New Roman" w:eastAsia="楷体_GB2312" w:cs="Times New Roman"/>
                <w:color w:val="auto"/>
                <w:kern w:val="0"/>
                <w:highlight w:val="none"/>
              </w:rPr>
              <w:t>设有独立的</w:t>
            </w:r>
            <w:r>
              <w:rPr>
                <w:rFonts w:hint="default" w:ascii="Times New Roman" w:hAnsi="Times New Roman" w:eastAsia="楷体_GB2312" w:cs="Times New Roman"/>
                <w:color w:val="auto"/>
                <w:kern w:val="0"/>
                <w:highlight w:val="none"/>
                <w:lang w:val="en-US" w:eastAsia="zh-CN"/>
              </w:rPr>
              <w:t>空调</w:t>
            </w:r>
            <w:r>
              <w:rPr>
                <w:rFonts w:hint="default" w:ascii="Times New Roman" w:hAnsi="Times New Roman" w:eastAsia="楷体_GB2312" w:cs="Times New Roman"/>
                <w:color w:val="auto"/>
                <w:kern w:val="0"/>
                <w:highlight w:val="none"/>
                <w:lang w:val="zh-CN" w:eastAsia="zh-CN"/>
              </w:rPr>
              <w:t>设施、专用清洗消毒设施、专用冷藏设施和与专间面积相适应的空气消毒设施。专间内的水龙头和废弃物容器盖子应当为非手动开启式。</w:t>
            </w:r>
          </w:p>
          <w:p w14:paraId="12DBAAA1">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（五）专间入口处应当设置独立的洗手、消毒、</w:t>
            </w:r>
            <w:r>
              <w:rPr>
                <w:rFonts w:hint="default" w:ascii="Times New Roman" w:hAnsi="Times New Roman" w:eastAsia="楷体_GB2312" w:cs="Times New Roman"/>
                <w:color w:val="auto"/>
                <w:kern w:val="0"/>
                <w:highlight w:val="none"/>
                <w:lang w:val="en-US" w:eastAsia="zh-CN"/>
              </w:rPr>
              <w:t>干手、</w:t>
            </w:r>
            <w:r>
              <w:rPr>
                <w:rFonts w:hint="default" w:ascii="Times New Roman" w:hAnsi="Times New Roman" w:eastAsia="楷体_GB2312" w:cs="Times New Roman"/>
                <w:color w:val="auto"/>
                <w:kern w:val="0"/>
                <w:highlight w:val="none"/>
                <w:lang w:val="zh-CN" w:eastAsia="zh-CN"/>
              </w:rPr>
              <w:t>更衣设施，水龙头应</w:t>
            </w:r>
            <w:r>
              <w:rPr>
                <w:rFonts w:hint="default" w:ascii="Times New Roman" w:hAnsi="Times New Roman" w:eastAsia="楷体_GB2312" w:cs="Times New Roman"/>
                <w:color w:val="auto"/>
                <w:kern w:val="0"/>
                <w:highlight w:val="none"/>
                <w:lang w:val="en-US" w:eastAsia="zh-CN"/>
              </w:rPr>
              <w:t>当</w:t>
            </w:r>
            <w:r>
              <w:rPr>
                <w:rFonts w:hint="default" w:ascii="Times New Roman" w:hAnsi="Times New Roman" w:eastAsia="楷体_GB2312" w:cs="Times New Roman"/>
                <w:color w:val="auto"/>
                <w:kern w:val="0"/>
                <w:highlight w:val="none"/>
                <w:lang w:val="zh-CN" w:eastAsia="zh-CN"/>
              </w:rPr>
              <w:t>采用非手动开启式。</w:t>
            </w:r>
          </w:p>
          <w:p w14:paraId="316F5E4D">
            <w:pPr>
              <w:spacing w:line="240" w:lineRule="auto"/>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kern w:val="0"/>
                <w:highlight w:val="none"/>
                <w:lang w:val="zh-CN"/>
              </w:rPr>
              <w:t>（六）应当配备专用的食品容器、工用具、设备和清洁工具。</w:t>
            </w:r>
          </w:p>
        </w:tc>
        <w:tc>
          <w:tcPr>
            <w:tcW w:w="709" w:type="dxa"/>
            <w:noWrap w:val="0"/>
            <w:vAlign w:val="center"/>
          </w:tcPr>
          <w:p w14:paraId="65AD437D">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kern w:val="2"/>
                <w:sz w:val="21"/>
                <w:szCs w:val="21"/>
                <w:highlight w:val="none"/>
                <w:lang w:val="en-US" w:eastAsia="zh-CN" w:bidi="ar-SA"/>
              </w:rPr>
              <w:t>29</w:t>
            </w:r>
          </w:p>
        </w:tc>
        <w:tc>
          <w:tcPr>
            <w:tcW w:w="2711" w:type="dxa"/>
            <w:noWrap w:val="0"/>
            <w:vAlign w:val="center"/>
          </w:tcPr>
          <w:p w14:paraId="4D99861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D51D61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1139DF3">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35035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2" w:hRule="atLeast"/>
          <w:jc w:val="center"/>
        </w:trPr>
        <w:tc>
          <w:tcPr>
            <w:tcW w:w="1127" w:type="dxa"/>
            <w:vMerge w:val="continue"/>
            <w:noWrap w:val="0"/>
            <w:vAlign w:val="top"/>
          </w:tcPr>
          <w:p w14:paraId="7FD51065">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409A1863">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6ED4CEA2">
            <w:pPr>
              <w:spacing w:line="240" w:lineRule="auto"/>
              <w:rPr>
                <w:rFonts w:hint="default" w:ascii="Times New Roman" w:hAnsi="Times New Roman" w:eastAsia="楷体_GB2312" w:cs="Times New Roman"/>
                <w:color w:val="auto"/>
                <w:kern w:val="0"/>
                <w:highlight w:val="none"/>
                <w:lang w:eastAsia="zh-CN"/>
              </w:rPr>
            </w:pPr>
            <w:r>
              <w:rPr>
                <w:rFonts w:hint="default" w:ascii="Times New Roman" w:hAnsi="Times New Roman" w:eastAsia="楷体_GB2312" w:cs="Times New Roman"/>
                <w:color w:val="auto"/>
                <w:kern w:val="0"/>
                <w:highlight w:val="none"/>
                <w:lang w:eastAsia="zh-CN"/>
              </w:rPr>
              <w:t>专用操作</w:t>
            </w:r>
            <w:r>
              <w:rPr>
                <w:rFonts w:hint="default" w:ascii="Times New Roman" w:hAnsi="Times New Roman" w:eastAsia="楷体_GB2312" w:cs="Times New Roman"/>
                <w:color w:val="auto"/>
                <w:kern w:val="0"/>
                <w:highlight w:val="none"/>
                <w:lang w:val="en-US" w:eastAsia="zh-CN"/>
              </w:rPr>
              <w:t>区</w:t>
            </w:r>
            <w:r>
              <w:rPr>
                <w:rFonts w:hint="default" w:ascii="Times New Roman" w:hAnsi="Times New Roman" w:eastAsia="楷体_GB2312" w:cs="Times New Roman"/>
                <w:color w:val="auto"/>
                <w:kern w:val="0"/>
                <w:highlight w:val="none"/>
                <w:lang w:eastAsia="zh-CN"/>
              </w:rPr>
              <w:t>要求：</w:t>
            </w:r>
          </w:p>
          <w:p w14:paraId="621C8C4F">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eastAsia="zh-CN"/>
              </w:rPr>
              <w:t>（一）应当</w:t>
            </w:r>
            <w:r>
              <w:rPr>
                <w:rFonts w:hint="default" w:ascii="Times New Roman" w:hAnsi="Times New Roman" w:eastAsia="楷体_GB2312" w:cs="Times New Roman"/>
                <w:color w:val="auto"/>
                <w:kern w:val="0"/>
                <w:highlight w:val="none"/>
                <w:lang w:val="zh-CN" w:eastAsia="zh-CN"/>
              </w:rPr>
              <w:t>与其他场所相对独立，</w:t>
            </w:r>
            <w:r>
              <w:rPr>
                <w:rFonts w:hint="default" w:ascii="Times New Roman" w:hAnsi="Times New Roman" w:eastAsia="楷体_GB2312" w:cs="Times New Roman"/>
                <w:color w:val="auto"/>
                <w:kern w:val="0"/>
                <w:highlight w:val="none"/>
                <w:lang w:eastAsia="zh-CN"/>
              </w:rPr>
              <w:t>有明显标识，标明用途，</w:t>
            </w:r>
            <w:r>
              <w:rPr>
                <w:rFonts w:hint="default" w:ascii="Times New Roman" w:hAnsi="Times New Roman" w:eastAsia="楷体_GB2312" w:cs="Times New Roman"/>
                <w:color w:val="auto"/>
                <w:kern w:val="0"/>
                <w:highlight w:val="none"/>
                <w:lang w:val="zh-CN" w:eastAsia="zh-CN"/>
              </w:rPr>
              <w:t>专区专用。</w:t>
            </w:r>
          </w:p>
          <w:p w14:paraId="71697813">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w:t>
            </w:r>
            <w:r>
              <w:rPr>
                <w:rFonts w:hint="default" w:ascii="Times New Roman" w:hAnsi="Times New Roman" w:eastAsia="楷体_GB2312" w:cs="Times New Roman"/>
                <w:color w:val="auto"/>
                <w:kern w:val="0"/>
                <w:highlight w:val="none"/>
                <w:lang w:val="en-US" w:eastAsia="zh-CN"/>
              </w:rPr>
              <w:t>二</w:t>
            </w:r>
            <w:r>
              <w:rPr>
                <w:rFonts w:hint="default" w:ascii="Times New Roman" w:hAnsi="Times New Roman" w:eastAsia="楷体_GB2312" w:cs="Times New Roman"/>
                <w:color w:val="auto"/>
                <w:kern w:val="0"/>
                <w:highlight w:val="none"/>
                <w:lang w:val="zh-CN" w:eastAsia="zh-CN"/>
              </w:rPr>
              <w:t>）应当设立专用的食品容器、工用具、设备和清洁工具，并做好有效标记区分。</w:t>
            </w:r>
          </w:p>
          <w:p w14:paraId="14774E11">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eastAsia="zh-CN"/>
              </w:rPr>
              <w:t>（</w:t>
            </w:r>
            <w:r>
              <w:rPr>
                <w:rFonts w:hint="default" w:ascii="Times New Roman" w:hAnsi="Times New Roman" w:eastAsia="楷体_GB2312" w:cs="Times New Roman"/>
                <w:color w:val="auto"/>
                <w:kern w:val="0"/>
                <w:highlight w:val="none"/>
                <w:lang w:val="en-US" w:eastAsia="zh-CN"/>
              </w:rPr>
              <w:t>三</w:t>
            </w:r>
            <w:r>
              <w:rPr>
                <w:rFonts w:hint="default" w:ascii="Times New Roman" w:hAnsi="Times New Roman" w:eastAsia="楷体_GB2312" w:cs="Times New Roman"/>
                <w:color w:val="auto"/>
                <w:kern w:val="0"/>
                <w:highlight w:val="none"/>
                <w:lang w:eastAsia="zh-CN"/>
              </w:rPr>
              <w:t>）</w:t>
            </w:r>
            <w:r>
              <w:rPr>
                <w:rFonts w:hint="default" w:ascii="Times New Roman" w:hAnsi="Times New Roman" w:eastAsia="楷体_GB2312" w:cs="Times New Roman"/>
                <w:color w:val="auto"/>
                <w:kern w:val="0"/>
                <w:highlight w:val="none"/>
                <w:lang w:val="zh-CN" w:eastAsia="zh-CN"/>
              </w:rPr>
              <w:t>专用操作区内无明沟，地漏带水封。</w:t>
            </w:r>
          </w:p>
          <w:p w14:paraId="1DA17099">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w:t>
            </w:r>
            <w:r>
              <w:rPr>
                <w:rFonts w:hint="default" w:ascii="Times New Roman" w:hAnsi="Times New Roman" w:eastAsia="楷体_GB2312" w:cs="Times New Roman"/>
                <w:color w:val="auto"/>
                <w:kern w:val="0"/>
                <w:highlight w:val="none"/>
                <w:lang w:val="en-US" w:eastAsia="zh-CN"/>
              </w:rPr>
              <w:t>四</w:t>
            </w:r>
            <w:r>
              <w:rPr>
                <w:rFonts w:hint="default" w:ascii="Times New Roman" w:hAnsi="Times New Roman" w:eastAsia="楷体_GB2312" w:cs="Times New Roman"/>
                <w:color w:val="auto"/>
                <w:kern w:val="0"/>
                <w:highlight w:val="none"/>
                <w:lang w:val="zh-CN" w:eastAsia="zh-CN"/>
              </w:rPr>
              <w:t>）必要时，应当设工具清洗消毒设施和专用冷藏设施。</w:t>
            </w:r>
          </w:p>
          <w:p w14:paraId="40001BDB">
            <w:pPr>
              <w:spacing w:line="240" w:lineRule="auto"/>
              <w:rPr>
                <w:rFonts w:hint="default" w:ascii="Times New Roman" w:hAnsi="Times New Roman" w:eastAsia="楷体_GB2312" w:cs="Times New Roman"/>
                <w:color w:val="auto"/>
                <w:kern w:val="0"/>
                <w:highlight w:val="none"/>
                <w:lang w:eastAsia="zh-CN"/>
              </w:rPr>
            </w:pPr>
            <w:r>
              <w:rPr>
                <w:rFonts w:hint="default" w:ascii="Times New Roman" w:hAnsi="Times New Roman" w:eastAsia="楷体_GB2312" w:cs="Times New Roman"/>
                <w:color w:val="auto"/>
                <w:kern w:val="0"/>
                <w:highlight w:val="none"/>
                <w:lang w:val="zh-CN" w:eastAsia="zh-CN"/>
              </w:rPr>
              <w:t>（</w:t>
            </w:r>
            <w:r>
              <w:rPr>
                <w:rFonts w:hint="default" w:ascii="Times New Roman" w:hAnsi="Times New Roman" w:eastAsia="楷体_GB2312" w:cs="Times New Roman"/>
                <w:color w:val="auto"/>
                <w:kern w:val="0"/>
                <w:highlight w:val="none"/>
                <w:lang w:val="en-US" w:eastAsia="zh-CN"/>
              </w:rPr>
              <w:t>五</w:t>
            </w:r>
            <w:r>
              <w:rPr>
                <w:rFonts w:hint="default" w:ascii="Times New Roman" w:hAnsi="Times New Roman" w:eastAsia="楷体_GB2312" w:cs="Times New Roman"/>
                <w:color w:val="auto"/>
                <w:kern w:val="0"/>
                <w:highlight w:val="none"/>
                <w:lang w:val="zh-CN" w:eastAsia="zh-CN"/>
              </w:rPr>
              <w:t>）入口处应当设置洗手、干手、消毒设施或用品。水龙头应</w:t>
            </w:r>
            <w:r>
              <w:rPr>
                <w:rFonts w:hint="default" w:ascii="Times New Roman" w:hAnsi="Times New Roman" w:eastAsia="楷体_GB2312" w:cs="Times New Roman"/>
                <w:color w:val="auto"/>
                <w:kern w:val="0"/>
                <w:highlight w:val="none"/>
                <w:lang w:val="en-US" w:eastAsia="zh-CN"/>
              </w:rPr>
              <w:t>当</w:t>
            </w:r>
            <w:r>
              <w:rPr>
                <w:rFonts w:hint="default" w:ascii="Times New Roman" w:hAnsi="Times New Roman" w:eastAsia="楷体_GB2312" w:cs="Times New Roman"/>
                <w:color w:val="auto"/>
                <w:kern w:val="0"/>
                <w:highlight w:val="none"/>
                <w:lang w:val="zh-CN" w:eastAsia="zh-CN"/>
              </w:rPr>
              <w:t>采用非手动开启式。</w:t>
            </w:r>
          </w:p>
        </w:tc>
        <w:tc>
          <w:tcPr>
            <w:tcW w:w="709" w:type="dxa"/>
            <w:noWrap w:val="0"/>
            <w:vAlign w:val="center"/>
          </w:tcPr>
          <w:p w14:paraId="3E792E17">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30</w:t>
            </w:r>
          </w:p>
        </w:tc>
        <w:tc>
          <w:tcPr>
            <w:tcW w:w="2711" w:type="dxa"/>
            <w:noWrap w:val="0"/>
            <w:vAlign w:val="center"/>
          </w:tcPr>
          <w:p w14:paraId="1AE9111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592677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55B1A55">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1A8A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2" w:hRule="atLeast"/>
          <w:jc w:val="center"/>
        </w:trPr>
        <w:tc>
          <w:tcPr>
            <w:tcW w:w="2687" w:type="dxa"/>
            <w:gridSpan w:val="2"/>
            <w:noWrap w:val="0"/>
            <w:vAlign w:val="center"/>
          </w:tcPr>
          <w:p w14:paraId="7298CC7C">
            <w:pPr>
              <w:spacing w:line="240" w:lineRule="auto"/>
              <w:jc w:val="center"/>
              <w:rPr>
                <w:rFonts w:hint="default" w:ascii="Times New Roman" w:hAnsi="Times New Roman" w:eastAsia="楷体_GB2312" w:cs="Times New Roman"/>
                <w:color w:val="auto"/>
                <w:kern w:val="0"/>
                <w:highlight w:val="none"/>
              </w:rPr>
            </w:pPr>
            <w:r>
              <w:rPr>
                <w:rFonts w:hint="eastAsia" w:ascii="Times New Roman" w:hAnsi="Times New Roman" w:eastAsia="楷体_GB2312" w:cs="Times New Roman"/>
                <w:color w:val="auto"/>
                <w:highlight w:val="none"/>
                <w:lang w:eastAsia="zh-CN"/>
              </w:rPr>
              <w:t>不符合项汇总</w:t>
            </w:r>
          </w:p>
        </w:tc>
        <w:tc>
          <w:tcPr>
            <w:tcW w:w="12074" w:type="dxa"/>
            <w:gridSpan w:val="4"/>
            <w:noWrap w:val="0"/>
            <w:vAlign w:val="center"/>
          </w:tcPr>
          <w:p w14:paraId="23B2A9B0">
            <w:pPr>
              <w:spacing w:line="240" w:lineRule="auto"/>
              <w:jc w:val="center"/>
              <w:rPr>
                <w:rFonts w:hint="eastAsia" w:ascii="Times New Roman" w:hAnsi="Times New Roman" w:eastAsia="楷体_GB2312" w:cs="Times New Roman"/>
                <w:color w:val="auto"/>
                <w:highlight w:val="none"/>
                <w:lang w:val="en-US" w:eastAsia="zh-CN"/>
              </w:rPr>
            </w:pPr>
          </w:p>
        </w:tc>
      </w:tr>
      <w:tr w14:paraId="256E0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687" w:type="dxa"/>
            <w:gridSpan w:val="2"/>
            <w:vMerge w:val="restart"/>
            <w:noWrap w:val="0"/>
            <w:vAlign w:val="center"/>
          </w:tcPr>
          <w:p w14:paraId="37C77ED1">
            <w:pPr>
              <w:spacing w:line="240" w:lineRule="auto"/>
              <w:jc w:val="center"/>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kern w:val="0"/>
                <w:highlight w:val="none"/>
                <w:lang w:val="zh-CN" w:eastAsia="zh-CN"/>
              </w:rPr>
              <w:t>核查结论</w:t>
            </w:r>
          </w:p>
        </w:tc>
        <w:tc>
          <w:tcPr>
            <w:tcW w:w="12074" w:type="dxa"/>
            <w:gridSpan w:val="4"/>
            <w:noWrap w:val="0"/>
            <w:vAlign w:val="center"/>
          </w:tcPr>
          <w:p w14:paraId="7633628D">
            <w:pPr>
              <w:spacing w:line="240" w:lineRule="auto"/>
              <w:rPr>
                <w:rFonts w:hint="eastAsia" w:ascii="Times New Roman" w:hAnsi="Times New Roman" w:eastAsia="楷体_GB2312" w:cs="Times New Roman"/>
                <w:color w:val="auto"/>
                <w:kern w:val="0"/>
                <w:sz w:val="21"/>
                <w:szCs w:val="22"/>
                <w:highlight w:val="none"/>
                <w:lang w:val="en-US" w:eastAsia="zh-CN" w:bidi="ar-SA"/>
              </w:rPr>
            </w:pP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合格 □</w:t>
            </w: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不合格 □限期整改</w:t>
            </w:r>
            <w:r>
              <w:rPr>
                <w:rFonts w:hint="eastAsia"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 xml:space="preserve">          年          月          日前完成</w:t>
            </w:r>
            <w:r>
              <w:rPr>
                <w:rFonts w:hint="eastAsia" w:ascii="Times New Roman" w:hAnsi="Times New Roman" w:eastAsia="楷体_GB2312" w:cs="Times New Roman"/>
                <w:color w:val="auto"/>
                <w:kern w:val="0"/>
                <w:highlight w:val="none"/>
                <w:lang w:val="zh-CN" w:eastAsia="zh-CN"/>
              </w:rPr>
              <w:t>整改）</w:t>
            </w:r>
          </w:p>
        </w:tc>
      </w:tr>
      <w:tr w14:paraId="0D990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2687" w:type="dxa"/>
            <w:gridSpan w:val="2"/>
            <w:vMerge w:val="continue"/>
            <w:noWrap w:val="0"/>
            <w:vAlign w:val="top"/>
          </w:tcPr>
          <w:p w14:paraId="526F7CC5">
            <w:pPr>
              <w:spacing w:line="240" w:lineRule="auto"/>
              <w:jc w:val="center"/>
              <w:rPr>
                <w:rFonts w:hint="default" w:ascii="Times New Roman" w:hAnsi="Times New Roman" w:eastAsia="楷体_GB2312" w:cs="Times New Roman"/>
                <w:color w:val="auto"/>
                <w:kern w:val="0"/>
                <w:highlight w:val="none"/>
              </w:rPr>
            </w:pPr>
          </w:p>
        </w:tc>
        <w:tc>
          <w:tcPr>
            <w:tcW w:w="12074" w:type="dxa"/>
            <w:gridSpan w:val="4"/>
            <w:noWrap w:val="0"/>
            <w:vAlign w:val="center"/>
          </w:tcPr>
          <w:p w14:paraId="74FE95B8">
            <w:pPr>
              <w:spacing w:line="240" w:lineRule="auto"/>
              <w:rPr>
                <w:rFonts w:hint="eastAsia" w:ascii="Times New Roman" w:hAnsi="Times New Roman" w:eastAsia="楷体_GB2312" w:cs="Times New Roman"/>
                <w:color w:val="auto"/>
                <w:kern w:val="0"/>
                <w:sz w:val="21"/>
                <w:szCs w:val="22"/>
                <w:highlight w:val="none"/>
                <w:lang w:val="en-US" w:eastAsia="zh-CN" w:bidi="ar-SA"/>
              </w:rPr>
            </w:pPr>
            <w:r>
              <w:rPr>
                <w:rFonts w:hint="eastAsia" w:ascii="Times New Roman" w:hAnsi="Times New Roman" w:eastAsia="楷体_GB2312" w:cs="Times New Roman"/>
                <w:color w:val="auto"/>
                <w:kern w:val="0"/>
                <w:highlight w:val="none"/>
                <w:lang w:val="zh-CN" w:eastAsia="zh-CN"/>
              </w:rPr>
              <w:t>整改后核查：</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zh-CN" w:eastAsia="zh-CN"/>
              </w:rPr>
              <w:t>整改后核查合格</w:t>
            </w:r>
            <w:r>
              <w:rPr>
                <w:rFonts w:hint="eastAsia" w:ascii="Times New Roman" w:hAnsi="Times New Roman" w:eastAsia="楷体_GB2312" w:cs="Times New Roman"/>
                <w:color w:val="auto"/>
                <w:kern w:val="0"/>
                <w:highlight w:val="none"/>
                <w:lang w:val="en-US" w:eastAsia="zh-CN"/>
              </w:rPr>
              <w:t xml:space="preserve"> </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 xml:space="preserve">整改后核查不合格 </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超期未完成整改</w:t>
            </w:r>
          </w:p>
        </w:tc>
      </w:tr>
      <w:tr w14:paraId="0A7BA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2687" w:type="dxa"/>
            <w:gridSpan w:val="2"/>
            <w:noWrap w:val="0"/>
            <w:vAlign w:val="center"/>
          </w:tcPr>
          <w:p w14:paraId="17B0923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zh-CN" w:eastAsia="zh-CN"/>
              </w:rPr>
              <w:t>核查结论判定标准</w:t>
            </w:r>
          </w:p>
        </w:tc>
        <w:tc>
          <w:tcPr>
            <w:tcW w:w="12074" w:type="dxa"/>
            <w:gridSpan w:val="4"/>
            <w:noWrap w:val="0"/>
            <w:vAlign w:val="center"/>
          </w:tcPr>
          <w:p w14:paraId="1AB7D4A2">
            <w:pPr>
              <w:spacing w:line="240" w:lineRule="auto"/>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首次核查：</w:t>
            </w:r>
            <w:r>
              <w:rPr>
                <w:rFonts w:hint="default" w:ascii="Times New Roman" w:hAnsi="Times New Roman" w:eastAsia="楷体_GB2312" w:cs="Times New Roman"/>
                <w:color w:val="auto"/>
                <w:kern w:val="0"/>
                <w:highlight w:val="none"/>
                <w:lang w:val="en-US" w:eastAsia="zh-CN"/>
              </w:rPr>
              <w:t>核查项目全部符合的（</w:t>
            </w:r>
            <w:r>
              <w:rPr>
                <w:rFonts w:hint="eastAsia" w:ascii="Times New Roman" w:hAnsi="Times New Roman" w:eastAsia="楷体_GB2312" w:cs="Times New Roman"/>
                <w:color w:val="auto"/>
                <w:kern w:val="0"/>
                <w:highlight w:val="none"/>
                <w:lang w:val="en-US" w:eastAsia="zh-CN"/>
              </w:rPr>
              <w:t>不适用</w:t>
            </w:r>
            <w:r>
              <w:rPr>
                <w:rFonts w:hint="default" w:ascii="Times New Roman" w:hAnsi="Times New Roman" w:eastAsia="楷体_GB2312" w:cs="Times New Roman"/>
                <w:color w:val="auto"/>
                <w:kern w:val="0"/>
                <w:highlight w:val="none"/>
                <w:lang w:val="en-US" w:eastAsia="zh-CN"/>
              </w:rPr>
              <w:t>项除外），判定为“合格”</w:t>
            </w:r>
            <w:r>
              <w:rPr>
                <w:rFonts w:hint="eastAsia" w:ascii="Times New Roman" w:hAnsi="Times New Roman" w:eastAsia="楷体_GB2312" w:cs="Times New Roman"/>
                <w:color w:val="auto"/>
                <w:kern w:val="0"/>
                <w:highlight w:val="none"/>
                <w:lang w:val="en-US" w:eastAsia="zh-CN"/>
              </w:rPr>
              <w:t>；</w:t>
            </w:r>
            <w:r>
              <w:rPr>
                <w:rFonts w:hint="default" w:ascii="Times New Roman" w:hAnsi="Times New Roman" w:eastAsia="楷体_GB2312" w:cs="Times New Roman"/>
                <w:color w:val="auto"/>
                <w:kern w:val="0"/>
                <w:highlight w:val="none"/>
                <w:lang w:val="en-US" w:eastAsia="zh-CN"/>
              </w:rPr>
              <w:t>存在不符合项目的，若不具备整改条件，直接判定为“不合格”；可以通过一定时限整改的，判定为“限期整改”</w:t>
            </w:r>
            <w:r>
              <w:rPr>
                <w:rFonts w:hint="eastAsia" w:ascii="Times New Roman" w:hAnsi="Times New Roman" w:eastAsia="楷体_GB2312" w:cs="Times New Roman"/>
                <w:color w:val="auto"/>
                <w:kern w:val="0"/>
                <w:highlight w:val="none"/>
                <w:lang w:val="en-US" w:eastAsia="zh-CN"/>
              </w:rPr>
              <w:t>，在整改完成</w:t>
            </w:r>
            <w:r>
              <w:rPr>
                <w:rFonts w:hint="default" w:ascii="Times New Roman" w:hAnsi="Times New Roman" w:eastAsia="楷体_GB2312" w:cs="Times New Roman"/>
                <w:color w:val="auto"/>
                <w:kern w:val="0"/>
                <w:highlight w:val="none"/>
                <w:lang w:val="en-US" w:eastAsia="zh-CN"/>
              </w:rPr>
              <w:t>取得食品经营许可前不</w:t>
            </w:r>
            <w:r>
              <w:rPr>
                <w:rFonts w:hint="eastAsia" w:ascii="Times New Roman" w:hAnsi="Times New Roman" w:eastAsia="楷体_GB2312" w:cs="Times New Roman"/>
                <w:color w:val="auto"/>
                <w:kern w:val="0"/>
                <w:highlight w:val="none"/>
                <w:lang w:val="en-US" w:eastAsia="zh-CN"/>
              </w:rPr>
              <w:t>得</w:t>
            </w:r>
            <w:r>
              <w:rPr>
                <w:rFonts w:hint="default" w:ascii="Times New Roman" w:hAnsi="Times New Roman" w:eastAsia="楷体_GB2312" w:cs="Times New Roman"/>
                <w:color w:val="auto"/>
                <w:kern w:val="0"/>
                <w:highlight w:val="none"/>
                <w:lang w:val="en-US" w:eastAsia="zh-CN"/>
              </w:rPr>
              <w:t>从事</w:t>
            </w:r>
            <w:r>
              <w:rPr>
                <w:rFonts w:hint="eastAsia" w:ascii="Times New Roman" w:hAnsi="Times New Roman" w:eastAsia="楷体_GB2312" w:cs="Times New Roman"/>
                <w:color w:val="auto"/>
                <w:kern w:val="0"/>
                <w:highlight w:val="none"/>
                <w:lang w:val="en-US" w:eastAsia="zh-CN"/>
              </w:rPr>
              <w:t>相应</w:t>
            </w:r>
            <w:r>
              <w:rPr>
                <w:rFonts w:hint="default" w:ascii="Times New Roman" w:hAnsi="Times New Roman" w:eastAsia="楷体_GB2312" w:cs="Times New Roman"/>
                <w:color w:val="auto"/>
                <w:kern w:val="0"/>
                <w:highlight w:val="none"/>
                <w:lang w:val="en-US" w:eastAsia="zh-CN"/>
              </w:rPr>
              <w:t>食品经营活动。</w:t>
            </w:r>
          </w:p>
          <w:p w14:paraId="5B251A73">
            <w:pPr>
              <w:spacing w:line="240" w:lineRule="auto"/>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整改后核查的：</w:t>
            </w:r>
            <w:r>
              <w:rPr>
                <w:rFonts w:hint="default" w:ascii="Times New Roman" w:hAnsi="Times New Roman" w:eastAsia="楷体_GB2312" w:cs="Times New Roman"/>
                <w:color w:val="auto"/>
                <w:kern w:val="0"/>
                <w:highlight w:val="none"/>
                <w:lang w:val="en-US" w:eastAsia="zh-CN"/>
              </w:rPr>
              <w:t>核查项目全部符合的（</w:t>
            </w:r>
            <w:r>
              <w:rPr>
                <w:rFonts w:hint="eastAsia" w:ascii="Times New Roman" w:hAnsi="Times New Roman" w:eastAsia="楷体_GB2312" w:cs="Times New Roman"/>
                <w:color w:val="auto"/>
                <w:kern w:val="0"/>
                <w:highlight w:val="none"/>
                <w:lang w:val="en-US" w:eastAsia="zh-CN"/>
              </w:rPr>
              <w:t>不适用</w:t>
            </w:r>
            <w:r>
              <w:rPr>
                <w:rFonts w:hint="default" w:ascii="Times New Roman" w:hAnsi="Times New Roman" w:eastAsia="楷体_GB2312" w:cs="Times New Roman"/>
                <w:color w:val="auto"/>
                <w:kern w:val="0"/>
                <w:highlight w:val="none"/>
                <w:lang w:val="en-US" w:eastAsia="zh-CN"/>
              </w:rPr>
              <w:t>项除外），判定为“</w:t>
            </w:r>
            <w:r>
              <w:rPr>
                <w:rFonts w:hint="eastAsia" w:ascii="Times New Roman" w:hAnsi="Times New Roman" w:eastAsia="楷体_GB2312" w:cs="Times New Roman"/>
                <w:color w:val="auto"/>
                <w:kern w:val="0"/>
                <w:highlight w:val="none"/>
                <w:lang w:val="en-US" w:eastAsia="zh-CN"/>
              </w:rPr>
              <w:t>整改后核查</w:t>
            </w:r>
            <w:r>
              <w:rPr>
                <w:rFonts w:hint="default" w:ascii="Times New Roman" w:hAnsi="Times New Roman" w:eastAsia="楷体_GB2312" w:cs="Times New Roman"/>
                <w:color w:val="auto"/>
                <w:kern w:val="0"/>
                <w:highlight w:val="none"/>
                <w:lang w:val="en-US" w:eastAsia="zh-CN"/>
              </w:rPr>
              <w:t>合格”；</w:t>
            </w:r>
            <w:r>
              <w:rPr>
                <w:rFonts w:hint="eastAsia" w:ascii="Times New Roman" w:hAnsi="Times New Roman" w:eastAsia="楷体_GB2312" w:cs="Times New Roman"/>
                <w:color w:val="auto"/>
                <w:kern w:val="0"/>
                <w:highlight w:val="none"/>
                <w:lang w:val="en-US" w:eastAsia="zh-CN"/>
              </w:rPr>
              <w:t>仍</w:t>
            </w:r>
            <w:r>
              <w:rPr>
                <w:rFonts w:hint="default" w:ascii="Times New Roman" w:hAnsi="Times New Roman" w:eastAsia="楷体_GB2312" w:cs="Times New Roman"/>
                <w:color w:val="auto"/>
                <w:kern w:val="0"/>
                <w:highlight w:val="none"/>
                <w:lang w:val="en-US" w:eastAsia="zh-CN"/>
              </w:rPr>
              <w:t>存在不符合的核查项目的，判定为“</w:t>
            </w:r>
            <w:r>
              <w:rPr>
                <w:rFonts w:hint="eastAsia" w:ascii="Times New Roman" w:hAnsi="Times New Roman" w:eastAsia="楷体_GB2312" w:cs="Times New Roman"/>
                <w:color w:val="auto"/>
                <w:kern w:val="0"/>
                <w:highlight w:val="none"/>
                <w:lang w:val="en-US" w:eastAsia="zh-CN"/>
              </w:rPr>
              <w:t>整改后核查</w:t>
            </w:r>
            <w:r>
              <w:rPr>
                <w:rFonts w:hint="default" w:ascii="Times New Roman" w:hAnsi="Times New Roman" w:eastAsia="楷体_GB2312" w:cs="Times New Roman"/>
                <w:color w:val="auto"/>
                <w:kern w:val="0"/>
                <w:highlight w:val="none"/>
                <w:lang w:val="en-US" w:eastAsia="zh-CN"/>
              </w:rPr>
              <w:t>不合格”。</w:t>
            </w:r>
          </w:p>
          <w:p w14:paraId="79C6BC16">
            <w:pPr>
              <w:spacing w:line="240" w:lineRule="auto"/>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zh-CN" w:eastAsia="zh-CN"/>
              </w:rPr>
              <w:t>超期未申请复核勾选“</w:t>
            </w:r>
            <w:r>
              <w:rPr>
                <w:rFonts w:hint="eastAsia" w:ascii="Times New Roman" w:hAnsi="Times New Roman" w:eastAsia="楷体_GB2312" w:cs="Times New Roman"/>
                <w:color w:val="auto"/>
                <w:kern w:val="0"/>
                <w:highlight w:val="none"/>
                <w:lang w:val="en-US" w:eastAsia="zh-CN"/>
              </w:rPr>
              <w:t>超期未完成整改</w:t>
            </w:r>
            <w:r>
              <w:rPr>
                <w:rFonts w:hint="eastAsia"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视为</w:t>
            </w:r>
            <w:r>
              <w:rPr>
                <w:rFonts w:hint="default" w:ascii="Times New Roman" w:hAnsi="Times New Roman" w:eastAsia="楷体_GB2312" w:cs="Times New Roman"/>
                <w:color w:val="auto"/>
                <w:kern w:val="0"/>
                <w:highlight w:val="none"/>
                <w:lang w:val="en-US" w:eastAsia="zh-CN"/>
              </w:rPr>
              <w:t>“不合格”。</w:t>
            </w:r>
          </w:p>
        </w:tc>
      </w:tr>
      <w:tr w14:paraId="555F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7418" w:type="dxa"/>
            <w:gridSpan w:val="3"/>
            <w:noWrap w:val="0"/>
            <w:vAlign w:val="center"/>
          </w:tcPr>
          <w:p w14:paraId="5C6BBCE5">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 xml:space="preserve">核查人员签名：                  </w:t>
            </w:r>
          </w:p>
          <w:p w14:paraId="6116B724">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日     期：</w:t>
            </w:r>
          </w:p>
        </w:tc>
        <w:tc>
          <w:tcPr>
            <w:tcW w:w="7343" w:type="dxa"/>
            <w:gridSpan w:val="3"/>
            <w:noWrap w:val="0"/>
            <w:vAlign w:val="center"/>
          </w:tcPr>
          <w:p w14:paraId="15325116">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 xml:space="preserve">申请人签章：          </w:t>
            </w:r>
            <w:r>
              <w:rPr>
                <w:rFonts w:hint="eastAsia" w:ascii="Times New Roman" w:hAnsi="Times New Roman" w:eastAsia="楷体_GB2312" w:cs="Times New Roman"/>
                <w:color w:val="auto"/>
                <w:kern w:val="0"/>
                <w:highlight w:val="none"/>
                <w:lang w:val="en-US" w:eastAsia="zh-CN"/>
              </w:rPr>
              <w:t xml:space="preserve">        </w:t>
            </w:r>
            <w:r>
              <w:rPr>
                <w:rFonts w:hint="default" w:ascii="Times New Roman" w:hAnsi="Times New Roman" w:eastAsia="楷体_GB2312" w:cs="Times New Roman"/>
                <w:color w:val="auto"/>
                <w:kern w:val="0"/>
                <w:highlight w:val="none"/>
                <w:lang w:val="en-US" w:eastAsia="zh-CN"/>
              </w:rPr>
              <w:t xml:space="preserve">     </w:t>
            </w:r>
          </w:p>
          <w:p w14:paraId="0CFF67B4">
            <w:pPr>
              <w:spacing w:line="240" w:lineRule="auto"/>
              <w:rPr>
                <w:rFonts w:hint="eastAsia"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日     期：</w:t>
            </w:r>
          </w:p>
        </w:tc>
      </w:tr>
    </w:tbl>
    <w:p w14:paraId="56420430">
      <w:pPr>
        <w:spacing w:line="240" w:lineRule="auto"/>
        <w:rPr>
          <w:rFonts w:hint="default"/>
          <w:color w:val="auto"/>
          <w:lang w:val="en-US" w:eastAsia="zh-CN"/>
        </w:rPr>
        <w:sectPr>
          <w:pgSz w:w="16838" w:h="11906" w:orient="landscape"/>
          <w:pgMar w:top="1588" w:right="2098" w:bottom="1474" w:left="1758" w:header="851" w:footer="992" w:gutter="0"/>
          <w:pgNumType w:fmt="numberInDash"/>
          <w:cols w:space="720" w:num="1"/>
          <w:docGrid w:type="lines" w:linePitch="312" w:charSpace="0"/>
        </w:sectPr>
      </w:pPr>
      <w:r>
        <w:rPr>
          <w:rFonts w:hint="default" w:ascii="Times New Roman" w:hAnsi="Times New Roman" w:eastAsia="楷体_GB2312" w:cs="Times New Roman"/>
          <w:color w:val="auto"/>
          <w:kern w:val="0"/>
          <w:highlight w:val="none"/>
          <w:lang w:val="en-US" w:eastAsia="zh-CN"/>
        </w:rPr>
        <w:t>备注:本核查表一式两份，</w:t>
      </w:r>
      <w:r>
        <w:rPr>
          <w:rFonts w:hint="eastAsia" w:ascii="Times New Roman" w:hAnsi="Times New Roman" w:eastAsia="楷体_GB2312" w:cs="Times New Roman"/>
          <w:color w:val="auto"/>
          <w:kern w:val="0"/>
          <w:highlight w:val="none"/>
          <w:lang w:val="en-US" w:eastAsia="zh-CN"/>
        </w:rPr>
        <w:t>一份交申请人，</w:t>
      </w:r>
      <w:r>
        <w:rPr>
          <w:rFonts w:hint="default" w:ascii="Times New Roman" w:hAnsi="Times New Roman" w:eastAsia="楷体_GB2312" w:cs="Times New Roman"/>
          <w:color w:val="auto"/>
          <w:kern w:val="0"/>
          <w:highlight w:val="none"/>
          <w:lang w:val="en-US" w:eastAsia="zh-CN"/>
        </w:rPr>
        <w:t>一份由</w:t>
      </w:r>
      <w:r>
        <w:rPr>
          <w:rFonts w:hint="eastAsia" w:ascii="Times New Roman" w:hAnsi="Times New Roman" w:eastAsia="楷体_GB2312" w:cs="Times New Roman"/>
          <w:color w:val="auto"/>
          <w:kern w:val="0"/>
          <w:highlight w:val="none"/>
          <w:lang w:val="en-US" w:eastAsia="zh-CN"/>
        </w:rPr>
        <w:t>许可机关</w:t>
      </w:r>
      <w:r>
        <w:rPr>
          <w:rFonts w:hint="default" w:ascii="Times New Roman" w:hAnsi="Times New Roman" w:eastAsia="楷体_GB2312" w:cs="Times New Roman"/>
          <w:color w:val="auto"/>
          <w:kern w:val="0"/>
          <w:highlight w:val="none"/>
          <w:lang w:val="en-US" w:eastAsia="zh-CN"/>
        </w:rPr>
        <w:t>存档。</w:t>
      </w:r>
      <w:r>
        <w:rPr>
          <w:rFonts w:hint="default"/>
          <w:color w:val="auto"/>
          <w:lang w:val="en-US" w:eastAsia="zh-CN"/>
        </w:rPr>
        <w:br w:type="textWrapping"/>
      </w:r>
    </w:p>
    <w:p w14:paraId="750EBBBB">
      <w:pPr>
        <w:pStyle w:val="2"/>
        <w:rPr>
          <w:rFonts w:hint="default" w:ascii="黑体" w:hAnsi="黑体" w:eastAsia="黑体" w:cs="黑体"/>
          <w:b w:val="0"/>
          <w:bCs w:val="0"/>
          <w:color w:val="auto"/>
          <w:sz w:val="32"/>
          <w:szCs w:val="32"/>
          <w:lang w:val="en-US"/>
        </w:rPr>
      </w:pPr>
      <w:r>
        <w:rPr>
          <w:rFonts w:hint="eastAsia" w:ascii="黑体" w:hAnsi="黑体" w:eastAsia="黑体" w:cs="黑体"/>
          <w:b w:val="0"/>
          <w:bCs w:val="0"/>
          <w:color w:val="auto"/>
          <w:sz w:val="32"/>
          <w:szCs w:val="32"/>
          <w:lang w:eastAsia="zh-CN"/>
        </w:rPr>
        <w:t>附件</w:t>
      </w:r>
      <w:r>
        <w:rPr>
          <w:rFonts w:hint="eastAsia" w:ascii="黑体" w:hAnsi="黑体" w:eastAsia="黑体" w:cs="黑体"/>
          <w:b w:val="0"/>
          <w:bCs w:val="0"/>
          <w:color w:val="auto"/>
          <w:sz w:val="32"/>
          <w:szCs w:val="32"/>
          <w:lang w:val="en-US" w:eastAsia="zh-CN"/>
        </w:rPr>
        <w:t>7</w:t>
      </w:r>
    </w:p>
    <w:p w14:paraId="58479EB6">
      <w:pPr>
        <w:adjustRightInd w:val="0"/>
        <w:snapToGrid w:val="0"/>
        <w:spacing w:line="560" w:lineRule="exact"/>
        <w:jc w:val="center"/>
        <w:rPr>
          <w:rFonts w:hint="default" w:ascii="Times New Roman" w:hAnsi="Times New Roman" w:eastAsia="方正小标宋简体" w:cs="Times New Roman"/>
          <w:b w:val="0"/>
          <w:bCs w:val="0"/>
          <w:color w:val="auto"/>
          <w:sz w:val="44"/>
          <w:szCs w:val="44"/>
        </w:rPr>
      </w:pPr>
      <w:r>
        <w:rPr>
          <w:rFonts w:hint="default" w:ascii="Times New Roman" w:hAnsi="Times New Roman" w:eastAsia="方正小标宋简体" w:cs="Times New Roman"/>
          <w:b w:val="0"/>
          <w:bCs w:val="0"/>
          <w:color w:val="auto"/>
          <w:sz w:val="44"/>
          <w:szCs w:val="44"/>
        </w:rPr>
        <w:t>食品经营许可核查表</w:t>
      </w:r>
    </w:p>
    <w:p w14:paraId="0CD65875">
      <w:pPr>
        <w:pStyle w:val="8"/>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楷体" w:hAnsi="楷体" w:eastAsia="楷体" w:cs="楷体"/>
          <w:color w:val="auto"/>
          <w:sz w:val="24"/>
          <w:szCs w:val="24"/>
          <w:lang w:eastAsia="zh-CN"/>
        </w:rPr>
      </w:pPr>
      <w:r>
        <w:rPr>
          <w:rFonts w:hint="eastAsia" w:ascii="楷体" w:hAnsi="楷体" w:eastAsia="楷体" w:cs="楷体"/>
          <w:color w:val="auto"/>
          <w:kern w:val="0"/>
          <w:sz w:val="36"/>
          <w:szCs w:val="36"/>
          <w:highlight w:val="none"/>
          <w:lang w:eastAsia="zh-CN"/>
        </w:rPr>
        <w:t>（适用于餐饮服务）</w:t>
      </w:r>
    </w:p>
    <w:p w14:paraId="4FFD59E3">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jc w:val="left"/>
        <w:textAlignment w:val="auto"/>
        <w:rPr>
          <w:rFonts w:hint="eastAsia"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kern w:val="0"/>
          <w:sz w:val="32"/>
          <w:szCs w:val="32"/>
          <w:highlight w:val="none"/>
        </w:rPr>
        <w:t>经营者名称：</w:t>
      </w:r>
      <w:r>
        <w:rPr>
          <w:rFonts w:hint="eastAsia" w:ascii="仿宋_GB2312" w:hAnsi="仿宋_GB2312" w:eastAsia="仿宋_GB2312" w:cs="仿宋_GB2312"/>
          <w:color w:val="auto"/>
          <w:kern w:val="0"/>
          <w:sz w:val="32"/>
          <w:szCs w:val="32"/>
          <w:highlight w:val="none"/>
          <w:u w:val="single"/>
        </w:rPr>
        <w:t>　　　　　　　　　　　　　　</w:t>
      </w:r>
    </w:p>
    <w:p w14:paraId="363071F6">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textAlignment w:val="auto"/>
        <w:rPr>
          <w:rFonts w:hint="eastAsia"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kern w:val="0"/>
          <w:sz w:val="32"/>
          <w:szCs w:val="32"/>
          <w:highlight w:val="none"/>
        </w:rPr>
        <w:t>经营场所：</w:t>
      </w:r>
      <w:r>
        <w:rPr>
          <w:rFonts w:hint="eastAsia" w:ascii="仿宋_GB2312" w:hAnsi="仿宋_GB2312" w:eastAsia="仿宋_GB2312" w:cs="仿宋_GB2312"/>
          <w:color w:val="auto"/>
          <w:kern w:val="0"/>
          <w:sz w:val="32"/>
          <w:szCs w:val="32"/>
          <w:highlight w:val="none"/>
          <w:u w:val="single"/>
        </w:rPr>
        <w:t>　　　　　　　　　　　　　　</w:t>
      </w:r>
    </w:p>
    <w:p w14:paraId="14E4C427">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textAlignment w:val="auto"/>
        <w:rPr>
          <w:rFonts w:hint="eastAsia"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kern w:val="0"/>
          <w:sz w:val="32"/>
          <w:szCs w:val="32"/>
          <w:highlight w:val="none"/>
        </w:rPr>
        <w:t>法定代表人（负责人）：</w:t>
      </w:r>
      <w:r>
        <w:rPr>
          <w:rFonts w:hint="eastAsia" w:ascii="仿宋_GB2312" w:hAnsi="仿宋_GB2312" w:eastAsia="仿宋_GB2312" w:cs="仿宋_GB2312"/>
          <w:color w:val="auto"/>
          <w:kern w:val="0"/>
          <w:sz w:val="32"/>
          <w:szCs w:val="32"/>
          <w:highlight w:val="none"/>
          <w:u w:val="single"/>
        </w:rPr>
        <w:t>　　　　　　　　　　　　　　</w:t>
      </w:r>
    </w:p>
    <w:p w14:paraId="5598D62C">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核查日期：</w:t>
      </w:r>
      <w:r>
        <w:rPr>
          <w:rFonts w:hint="eastAsia" w:ascii="仿宋_GB2312" w:hAnsi="仿宋_GB2312" w:eastAsia="仿宋_GB2312" w:cs="仿宋_GB2312"/>
          <w:color w:val="auto"/>
          <w:kern w:val="0"/>
          <w:sz w:val="32"/>
          <w:szCs w:val="32"/>
          <w:highlight w:val="none"/>
          <w:u w:val="single"/>
          <w:lang w:val="en-US" w:eastAsia="zh-CN"/>
        </w:rPr>
        <w:t xml:space="preserve">   </w:t>
      </w:r>
      <w:r>
        <w:rPr>
          <w:rFonts w:hint="eastAsia" w:ascii="仿宋_GB2312" w:hAnsi="仿宋_GB2312" w:eastAsia="仿宋_GB2312" w:cs="仿宋_GB2312"/>
          <w:color w:val="auto"/>
          <w:kern w:val="0"/>
          <w:sz w:val="32"/>
          <w:szCs w:val="32"/>
          <w:highlight w:val="none"/>
        </w:rPr>
        <w:t>年</w:t>
      </w:r>
      <w:r>
        <w:rPr>
          <w:rFonts w:hint="eastAsia" w:ascii="仿宋_GB2312" w:hAnsi="仿宋_GB2312" w:eastAsia="仿宋_GB2312" w:cs="仿宋_GB2312"/>
          <w:color w:val="auto"/>
          <w:kern w:val="0"/>
          <w:sz w:val="32"/>
          <w:szCs w:val="32"/>
          <w:highlight w:val="none"/>
          <w:u w:val="single"/>
          <w:lang w:val="en-US" w:eastAsia="zh-CN"/>
        </w:rPr>
        <w:t xml:space="preserve">   </w:t>
      </w:r>
      <w:r>
        <w:rPr>
          <w:rFonts w:hint="eastAsia" w:ascii="仿宋_GB2312" w:hAnsi="仿宋_GB2312" w:eastAsia="仿宋_GB2312" w:cs="仿宋_GB2312"/>
          <w:color w:val="auto"/>
          <w:kern w:val="0"/>
          <w:sz w:val="32"/>
          <w:szCs w:val="32"/>
          <w:highlight w:val="none"/>
        </w:rPr>
        <w:t>月</w:t>
      </w:r>
      <w:r>
        <w:rPr>
          <w:rFonts w:hint="eastAsia" w:ascii="仿宋_GB2312" w:hAnsi="仿宋_GB2312" w:eastAsia="仿宋_GB2312" w:cs="仿宋_GB2312"/>
          <w:color w:val="auto"/>
          <w:kern w:val="0"/>
          <w:sz w:val="32"/>
          <w:szCs w:val="32"/>
          <w:highlight w:val="none"/>
          <w:u w:val="single"/>
          <w:lang w:val="en-US" w:eastAsia="zh-CN"/>
        </w:rPr>
        <w:t xml:space="preserve">   </w:t>
      </w:r>
      <w:r>
        <w:rPr>
          <w:rFonts w:hint="eastAsia" w:ascii="仿宋_GB2312" w:hAnsi="仿宋_GB2312" w:eastAsia="仿宋_GB2312" w:cs="仿宋_GB2312"/>
          <w:color w:val="auto"/>
          <w:kern w:val="0"/>
          <w:sz w:val="32"/>
          <w:szCs w:val="32"/>
          <w:highlight w:val="none"/>
        </w:rPr>
        <w:t>日</w:t>
      </w:r>
    </w:p>
    <w:p w14:paraId="47B89437">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eastAsia="zh-CN"/>
        </w:rPr>
        <w:t>核查性质：</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 xml:space="preserve">首次核查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整改后核查</w:t>
      </w:r>
    </w:p>
    <w:p w14:paraId="0256BF57">
      <w:pPr>
        <w:keepNext w:val="0"/>
        <w:keepLines w:val="0"/>
        <w:pageBreakBefore w:val="0"/>
        <w:widowControl w:val="0"/>
        <w:tabs>
          <w:tab w:val="left" w:pos="8460"/>
        </w:tabs>
        <w:kinsoku/>
        <w:wordWrap/>
        <w:overflowPunct/>
        <w:topLinePunct w:val="0"/>
        <w:autoSpaceDE/>
        <w:autoSpaceDN/>
        <w:bidi w:val="0"/>
        <w:adjustRightInd w:val="0"/>
        <w:snapToGrid w:val="0"/>
        <w:spacing w:line="500" w:lineRule="exact"/>
        <w:ind w:left="1600" w:hanging="1600" w:hangingChars="50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eastAsia="zh-CN"/>
        </w:rPr>
        <w:t>主体业态：</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餐饮服务经营者</w:t>
      </w:r>
    </w:p>
    <w:p w14:paraId="2F82015B">
      <w:pPr>
        <w:pStyle w:val="11"/>
        <w:keepNext w:val="0"/>
        <w:keepLines w:val="0"/>
        <w:pageBreakBefore w:val="0"/>
        <w:widowControl w:val="0"/>
        <w:kinsoku/>
        <w:wordWrap/>
        <w:overflowPunct/>
        <w:topLinePunct w:val="0"/>
        <w:autoSpaceDE/>
        <w:autoSpaceDN/>
        <w:bidi w:val="0"/>
        <w:adjustRightInd w:val="0"/>
        <w:snapToGrid w:val="0"/>
        <w:spacing w:line="500" w:lineRule="exact"/>
        <w:ind w:left="1600" w:hanging="1600" w:hangingChars="5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0"/>
          <w:sz w:val="32"/>
          <w:szCs w:val="32"/>
          <w:highlight w:val="none"/>
          <w:lang w:val="en-US" w:eastAsia="zh-CN"/>
        </w:rPr>
        <w:t>主体类别：</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餐饮</w:t>
      </w:r>
      <w:r>
        <w:rPr>
          <w:rFonts w:hint="eastAsia" w:ascii="仿宋_GB2312" w:hAnsi="仿宋_GB2312" w:eastAsia="仿宋_GB2312" w:cs="仿宋_GB2312"/>
          <w:color w:val="auto"/>
          <w:sz w:val="32"/>
          <w:szCs w:val="32"/>
          <w:lang w:val="en-US" w:eastAsia="zh-CN"/>
        </w:rPr>
        <w:t xml:space="preserve">店  </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中央厨房</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集体用餐配送单位</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餐饮服务管理企业</w:t>
      </w:r>
      <w:r>
        <w:rPr>
          <w:rFonts w:hint="eastAsia" w:ascii="仿宋_GB2312" w:hAnsi="仿宋_GB2312" w:eastAsia="仿宋_GB2312" w:cs="仿宋_GB2312"/>
          <w:color w:val="auto"/>
          <w:sz w:val="32"/>
          <w:szCs w:val="32"/>
          <w:lang w:val="en-US" w:eastAsia="zh-CN"/>
        </w:rPr>
        <w:t xml:space="preserve"> □餐饮服务连锁企业 □无实体门店经营者 □餐饮服务连锁企业总部  </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其他餐饮服务经营者</w:t>
      </w:r>
      <w:r>
        <w:rPr>
          <w:rFonts w:hint="eastAsia" w:ascii="仿宋_GB2312" w:hAnsi="仿宋_GB2312" w:eastAsia="仿宋_GB2312" w:cs="仿宋_GB2312"/>
          <w:color w:val="auto"/>
          <w:sz w:val="32"/>
          <w:szCs w:val="32"/>
          <w:lang w:val="en-US" w:eastAsia="zh-CN"/>
        </w:rPr>
        <w:t xml:space="preserve">  </w:t>
      </w:r>
    </w:p>
    <w:p w14:paraId="081A0EE6">
      <w:pPr>
        <w:keepNext w:val="0"/>
        <w:keepLines w:val="0"/>
        <w:pageBreakBefore w:val="0"/>
        <w:widowControl w:val="0"/>
        <w:tabs>
          <w:tab w:val="left" w:pos="8460"/>
        </w:tabs>
        <w:kinsoku/>
        <w:wordWrap/>
        <w:overflowPunct/>
        <w:topLinePunct w:val="0"/>
        <w:autoSpaceDE/>
        <w:autoSpaceDN/>
        <w:bidi w:val="0"/>
        <w:adjustRightInd w:val="0"/>
        <w:snapToGrid w:val="0"/>
        <w:spacing w:line="500" w:lineRule="exact"/>
        <w:ind w:left="1600" w:hanging="1600" w:hangingChars="500"/>
        <w:jc w:val="left"/>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rPr>
        <w:t>经营项目：□热食类食品</w:t>
      </w:r>
      <w:r>
        <w:rPr>
          <w:rFonts w:hint="eastAsia" w:ascii="仿宋_GB2312" w:hAnsi="仿宋_GB2312" w:eastAsia="仿宋_GB2312" w:cs="仿宋_GB2312"/>
          <w:color w:val="auto"/>
          <w:kern w:val="0"/>
          <w:sz w:val="32"/>
          <w:szCs w:val="32"/>
          <w:highlight w:val="none"/>
          <w:lang w:eastAsia="zh-CN"/>
        </w:rPr>
        <w:t>制售（</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仅简单制售）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□冷食类食品制售</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冷加工糕点制售，</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冷荤类食品制售</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□生食类食品制售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半成品制售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自制饮品制售（○仅简单制售）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食品销售连锁管理</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餐饮服务连锁管理</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餐饮服务管理（</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仅提供食品安全管理服务，</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提供人员、加工制作、经营和食品安全管理服务</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预包装食品销售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华文仿宋" w:eastAsia="仿宋_GB2312" w:cs="仿宋"/>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散装食品销售</w:t>
      </w:r>
      <w:r>
        <w:rPr>
          <w:rFonts w:hint="eastAsia" w:ascii="仿宋_GB2312" w:hAnsi="仿宋_GB2312" w:eastAsia="仿宋_GB2312" w:cs="仿宋_GB2312"/>
          <w:color w:val="auto"/>
          <w:kern w:val="0"/>
          <w:sz w:val="32"/>
          <w:szCs w:val="32"/>
          <w:highlight w:val="none"/>
          <w:lang w:val="en-US" w:eastAsia="zh-CN"/>
        </w:rPr>
        <w:t xml:space="preserve">  </w:t>
      </w:r>
    </w:p>
    <w:p w14:paraId="01D45BB5">
      <w:pPr>
        <w:keepNext w:val="0"/>
        <w:keepLines w:val="0"/>
        <w:pageBreakBefore w:val="0"/>
        <w:widowControl w:val="0"/>
        <w:tabs>
          <w:tab w:val="left" w:pos="8460"/>
        </w:tabs>
        <w:kinsoku/>
        <w:wordWrap/>
        <w:overflowPunct/>
        <w:topLinePunct w:val="0"/>
        <w:autoSpaceDE/>
        <w:autoSpaceDN/>
        <w:bidi w:val="0"/>
        <w:adjustRightInd w:val="0"/>
        <w:snapToGrid w:val="0"/>
        <w:spacing w:line="500" w:lineRule="exact"/>
        <w:ind w:left="1600" w:hanging="1600" w:hangingChars="500"/>
        <w:jc w:val="left"/>
        <w:textAlignment w:val="auto"/>
        <w:rPr>
          <w:rFonts w:hint="default" w:ascii="仿宋_GB2312" w:hAnsi="仿宋_GB2312" w:eastAsia="仿宋_GB2312" w:cs="仿宋_GB2312"/>
          <w:color w:val="auto"/>
          <w:kern w:val="0"/>
          <w:sz w:val="32"/>
          <w:szCs w:val="32"/>
          <w:highlight w:val="none"/>
          <w:lang w:val="en-US" w:eastAsia="zh-CN"/>
        </w:rPr>
        <w:sectPr>
          <w:pgSz w:w="11906" w:h="16838"/>
          <w:pgMar w:top="2098" w:right="1474" w:bottom="1758" w:left="1588" w:header="851" w:footer="992" w:gutter="0"/>
          <w:pgNumType w:fmt="numberInDash"/>
          <w:cols w:space="720" w:num="1"/>
          <w:docGrid w:type="lines" w:linePitch="312" w:charSpace="0"/>
        </w:sectPr>
      </w:pPr>
      <w:r>
        <w:rPr>
          <w:rFonts w:hint="eastAsia" w:ascii="仿宋_GB2312" w:hAnsi="仿宋_GB2312" w:eastAsia="仿宋_GB2312" w:cs="仿宋_GB2312"/>
          <w:color w:val="auto"/>
          <w:kern w:val="0"/>
          <w:sz w:val="32"/>
          <w:szCs w:val="32"/>
          <w:highlight w:val="none"/>
          <w:lang w:val="en-US" w:eastAsia="zh-CN"/>
        </w:rPr>
        <w:t xml:space="preserve">  </w:t>
      </w:r>
    </w:p>
    <w:p w14:paraId="64B7053F">
      <w:pPr>
        <w:pStyle w:val="8"/>
        <w:ind w:left="0" w:leftChars="0" w:firstLine="0" w:firstLineChars="0"/>
        <w:rPr>
          <w:rFonts w:hint="default"/>
          <w:color w:val="auto"/>
        </w:rPr>
      </w:pPr>
    </w:p>
    <w:p w14:paraId="697706C6">
      <w:pPr>
        <w:jc w:val="center"/>
        <w:rPr>
          <w:rFonts w:hint="default" w:ascii="Times New Roman" w:hAnsi="Times New Roman" w:eastAsia="方正小标宋简体" w:cs="Times New Roman"/>
          <w:b w:val="0"/>
          <w:bCs w:val="0"/>
          <w:color w:val="auto"/>
          <w:kern w:val="0"/>
          <w:sz w:val="32"/>
          <w:szCs w:val="32"/>
          <w:lang w:val="zh-CN"/>
        </w:rPr>
      </w:pPr>
      <w:r>
        <w:rPr>
          <w:rFonts w:hint="default" w:ascii="Times New Roman" w:hAnsi="Times New Roman" w:eastAsia="方正小标宋简体" w:cs="Times New Roman"/>
          <w:b w:val="0"/>
          <w:bCs w:val="0"/>
          <w:color w:val="auto"/>
          <w:kern w:val="0"/>
          <w:sz w:val="32"/>
          <w:szCs w:val="32"/>
        </w:rPr>
        <w:t>食品经营许可现场核查表</w:t>
      </w:r>
    </w:p>
    <w:tbl>
      <w:tblPr>
        <w:tblStyle w:val="5"/>
        <w:tblW w:w="14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7"/>
        <w:gridCol w:w="1560"/>
        <w:gridCol w:w="5943"/>
        <w:gridCol w:w="2711"/>
        <w:gridCol w:w="709"/>
        <w:gridCol w:w="2711"/>
      </w:tblGrid>
      <w:tr w14:paraId="3445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1127" w:type="dxa"/>
            <w:vMerge w:val="restart"/>
            <w:noWrap w:val="0"/>
            <w:vAlign w:val="center"/>
          </w:tcPr>
          <w:p w14:paraId="70DE107F">
            <w:pPr>
              <w:spacing w:line="240" w:lineRule="auto"/>
              <w:jc w:val="center"/>
              <w:rPr>
                <w:rFonts w:hint="default" w:ascii="Times New Roman" w:hAnsi="Times New Roman" w:eastAsia="黑体" w:cs="Times New Roman"/>
                <w:b w:val="0"/>
                <w:bCs w:val="0"/>
                <w:color w:val="auto"/>
                <w:highlight w:val="none"/>
              </w:rPr>
            </w:pPr>
            <w:r>
              <w:rPr>
                <w:rFonts w:hint="default" w:ascii="Times New Roman" w:hAnsi="Times New Roman" w:eastAsia="黑体" w:cs="Times New Roman"/>
                <w:b w:val="0"/>
                <w:bCs w:val="0"/>
                <w:color w:val="auto"/>
                <w:highlight w:val="none"/>
              </w:rPr>
              <w:t>类别</w:t>
            </w:r>
          </w:p>
        </w:tc>
        <w:tc>
          <w:tcPr>
            <w:tcW w:w="1560" w:type="dxa"/>
            <w:vMerge w:val="restart"/>
            <w:noWrap w:val="0"/>
            <w:vAlign w:val="center"/>
          </w:tcPr>
          <w:p w14:paraId="1D4A085E">
            <w:pPr>
              <w:spacing w:line="240" w:lineRule="auto"/>
              <w:jc w:val="center"/>
              <w:rPr>
                <w:rFonts w:hint="eastAsia" w:ascii="Times New Roman" w:hAnsi="Times New Roman" w:eastAsia="黑体" w:cs="Times New Roman"/>
                <w:b w:val="0"/>
                <w:bCs w:val="0"/>
                <w:color w:val="auto"/>
                <w:highlight w:val="none"/>
                <w:lang w:eastAsia="zh-CN"/>
              </w:rPr>
            </w:pPr>
            <w:r>
              <w:rPr>
                <w:rFonts w:hint="default" w:ascii="Times New Roman" w:hAnsi="Times New Roman" w:eastAsia="黑体" w:cs="Times New Roman"/>
                <w:b w:val="0"/>
                <w:bCs w:val="0"/>
                <w:color w:val="auto"/>
                <w:highlight w:val="none"/>
              </w:rPr>
              <w:t>核查</w:t>
            </w:r>
            <w:r>
              <w:rPr>
                <w:rFonts w:hint="eastAsia" w:ascii="Times New Roman" w:hAnsi="Times New Roman" w:eastAsia="黑体" w:cs="Times New Roman"/>
                <w:b w:val="0"/>
                <w:bCs w:val="0"/>
                <w:color w:val="auto"/>
                <w:highlight w:val="none"/>
                <w:lang w:eastAsia="zh-CN"/>
              </w:rPr>
              <w:t>项目</w:t>
            </w:r>
          </w:p>
        </w:tc>
        <w:tc>
          <w:tcPr>
            <w:tcW w:w="8654" w:type="dxa"/>
            <w:gridSpan w:val="2"/>
            <w:noWrap w:val="0"/>
            <w:vAlign w:val="center"/>
          </w:tcPr>
          <w:p w14:paraId="7BA92882">
            <w:pPr>
              <w:spacing w:line="240" w:lineRule="auto"/>
              <w:jc w:val="center"/>
              <w:rPr>
                <w:rFonts w:hint="default" w:ascii="Times New Roman" w:hAnsi="Times New Roman" w:eastAsia="黑体" w:cs="Times New Roman"/>
                <w:b w:val="0"/>
                <w:bCs w:val="0"/>
                <w:color w:val="auto"/>
                <w:highlight w:val="none"/>
              </w:rPr>
            </w:pPr>
            <w:r>
              <w:rPr>
                <w:rFonts w:hint="default" w:ascii="Times New Roman" w:hAnsi="Times New Roman" w:eastAsia="黑体" w:cs="Times New Roman"/>
                <w:b w:val="0"/>
                <w:bCs w:val="0"/>
                <w:color w:val="auto"/>
                <w:highlight w:val="none"/>
              </w:rPr>
              <w:t>核查内容和评价标准</w:t>
            </w:r>
          </w:p>
        </w:tc>
        <w:tc>
          <w:tcPr>
            <w:tcW w:w="709" w:type="dxa"/>
            <w:noWrap w:val="0"/>
            <w:vAlign w:val="center"/>
          </w:tcPr>
          <w:p w14:paraId="2D96D978">
            <w:pPr>
              <w:spacing w:line="240" w:lineRule="auto"/>
              <w:jc w:val="center"/>
              <w:rPr>
                <w:rFonts w:hint="default" w:ascii="Times New Roman" w:hAnsi="Times New Roman" w:eastAsia="黑体" w:cs="Times New Roman"/>
                <w:b w:val="0"/>
                <w:bCs w:val="0"/>
                <w:color w:val="auto"/>
                <w:highlight w:val="none"/>
              </w:rPr>
            </w:pPr>
            <w:r>
              <w:rPr>
                <w:rFonts w:hint="eastAsia" w:ascii="Times New Roman" w:hAnsi="Times New Roman" w:eastAsia="黑体" w:cs="Times New Roman"/>
                <w:b w:val="0"/>
                <w:bCs w:val="0"/>
                <w:color w:val="auto"/>
                <w:highlight w:val="none"/>
                <w:lang w:eastAsia="zh-CN"/>
              </w:rPr>
              <w:t>序</w:t>
            </w:r>
            <w:r>
              <w:rPr>
                <w:rFonts w:hint="default" w:ascii="Times New Roman" w:hAnsi="Times New Roman" w:eastAsia="黑体" w:cs="Times New Roman"/>
                <w:b w:val="0"/>
                <w:bCs w:val="0"/>
                <w:color w:val="auto"/>
                <w:highlight w:val="none"/>
              </w:rPr>
              <w:t>号</w:t>
            </w:r>
          </w:p>
        </w:tc>
        <w:tc>
          <w:tcPr>
            <w:tcW w:w="2711" w:type="dxa"/>
            <w:noWrap w:val="0"/>
            <w:vAlign w:val="center"/>
          </w:tcPr>
          <w:p w14:paraId="016F334B">
            <w:pPr>
              <w:keepNext w:val="0"/>
              <w:keepLines w:val="0"/>
              <w:pageBreakBefore w:val="0"/>
              <w:widowControl/>
              <w:kinsoku/>
              <w:wordWrap/>
              <w:autoSpaceDE/>
              <w:autoSpaceDN/>
              <w:bidi w:val="0"/>
              <w:adjustRightInd/>
              <w:snapToGrid/>
              <w:spacing w:line="338" w:lineRule="exact"/>
              <w:jc w:val="center"/>
              <w:textAlignment w:val="auto"/>
              <w:rPr>
                <w:rFonts w:hint="eastAsia" w:ascii="仿宋_GB2312" w:hAnsi="华文仿宋" w:eastAsia="仿宋_GB2312" w:cs="宋体"/>
                <w:b/>
                <w:bCs/>
                <w:color w:val="auto"/>
                <w:sz w:val="24"/>
                <w:szCs w:val="24"/>
                <w:highlight w:val="none"/>
              </w:rPr>
            </w:pPr>
            <w:r>
              <w:rPr>
                <w:rFonts w:hint="eastAsia" w:ascii="仿宋_GB2312" w:hAnsi="华文仿宋" w:eastAsia="仿宋_GB2312" w:cs="宋体"/>
                <w:b/>
                <w:bCs/>
                <w:color w:val="auto"/>
                <w:sz w:val="24"/>
                <w:szCs w:val="24"/>
                <w:highlight w:val="none"/>
              </w:rPr>
              <w:t>核查结果</w:t>
            </w:r>
          </w:p>
          <w:p w14:paraId="2FEC4B2D">
            <w:pPr>
              <w:spacing w:line="240" w:lineRule="auto"/>
              <w:jc w:val="center"/>
              <w:rPr>
                <w:rFonts w:hint="default" w:ascii="Times New Roman" w:hAnsi="Times New Roman" w:eastAsia="黑体" w:cs="Times New Roman"/>
                <w:b w:val="0"/>
                <w:bCs w:val="0"/>
                <w:color w:val="auto"/>
                <w:highlight w:val="none"/>
              </w:rPr>
            </w:pPr>
            <w:r>
              <w:rPr>
                <w:rFonts w:hint="eastAsia" w:ascii="仿宋_GB2312" w:hAnsi="华文仿宋" w:eastAsia="仿宋_GB2312" w:cs="宋体"/>
                <w:b/>
                <w:bCs/>
                <w:color w:val="auto"/>
                <w:sz w:val="24"/>
                <w:szCs w:val="24"/>
                <w:highlight w:val="none"/>
              </w:rPr>
              <w:t>（在</w:t>
            </w:r>
            <w:r>
              <w:rPr>
                <w:rFonts w:hint="eastAsia" w:ascii="仿宋_GB2312" w:hAnsi="华文仿宋" w:eastAsia="仿宋_GB2312" w:cs="宋体"/>
                <w:b/>
                <w:bCs/>
                <w:color w:val="auto"/>
                <w:sz w:val="24"/>
                <w:szCs w:val="24"/>
                <w:highlight w:val="none"/>
                <w:lang w:eastAsia="zh-CN"/>
              </w:rPr>
              <w:t>相应</w:t>
            </w:r>
            <w:r>
              <w:rPr>
                <w:rFonts w:hint="eastAsia" w:ascii="仿宋_GB2312" w:hAnsi="华文仿宋" w:eastAsia="仿宋_GB2312" w:cs="宋体"/>
                <w:b/>
                <w:bCs/>
                <w:color w:val="auto"/>
                <w:sz w:val="24"/>
                <w:szCs w:val="24"/>
                <w:highlight w:val="none"/>
              </w:rPr>
              <w:t>□内打“√”）</w:t>
            </w:r>
          </w:p>
        </w:tc>
      </w:tr>
      <w:tr w14:paraId="00FA3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127" w:type="dxa"/>
            <w:vMerge w:val="restart"/>
            <w:noWrap w:val="0"/>
            <w:vAlign w:val="center"/>
          </w:tcPr>
          <w:p w14:paraId="2E7D1C31">
            <w:pPr>
              <w:jc w:val="center"/>
              <w:rPr>
                <w:rFonts w:hint="default" w:ascii="Times New Roman" w:hAnsi="Times New Roman" w:eastAsia="楷体_GB2312" w:cs="Times New Roman"/>
                <w:color w:val="auto"/>
                <w:highlight w:val="none"/>
                <w:lang w:eastAsia="zh-CN"/>
              </w:rPr>
            </w:pPr>
            <w:r>
              <w:rPr>
                <w:rFonts w:hint="default" w:ascii="Times New Roman" w:hAnsi="Times New Roman" w:eastAsia="楷体_GB2312" w:cs="Times New Roman"/>
                <w:color w:val="auto"/>
                <w:highlight w:val="none"/>
                <w:lang w:eastAsia="zh-CN"/>
              </w:rPr>
              <w:t>通用</w:t>
            </w:r>
          </w:p>
          <w:p w14:paraId="0C5D7B72">
            <w:pPr>
              <w:jc w:val="center"/>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要求</w:t>
            </w:r>
          </w:p>
          <w:p w14:paraId="3C86BDBC">
            <w:pPr>
              <w:spacing w:line="240" w:lineRule="auto"/>
              <w:rPr>
                <w:rFonts w:hint="default"/>
                <w:color w:val="auto"/>
                <w:highlight w:val="none"/>
              </w:rPr>
            </w:pPr>
          </w:p>
          <w:p w14:paraId="139550F1">
            <w:pPr>
              <w:pStyle w:val="8"/>
              <w:rPr>
                <w:rFonts w:hint="default"/>
                <w:color w:val="auto"/>
                <w:highlight w:val="none"/>
              </w:rPr>
            </w:pPr>
          </w:p>
        </w:tc>
        <w:tc>
          <w:tcPr>
            <w:tcW w:w="1560" w:type="dxa"/>
            <w:vMerge w:val="restart"/>
            <w:noWrap w:val="0"/>
            <w:vAlign w:val="center"/>
          </w:tcPr>
          <w:p w14:paraId="59D45F4A">
            <w:pPr>
              <w:spacing w:line="240" w:lineRule="auto"/>
              <w:jc w:val="center"/>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经营场所</w:t>
            </w:r>
          </w:p>
        </w:tc>
        <w:tc>
          <w:tcPr>
            <w:tcW w:w="8654" w:type="dxa"/>
            <w:gridSpan w:val="2"/>
            <w:noWrap w:val="0"/>
            <w:vAlign w:val="center"/>
          </w:tcPr>
          <w:p w14:paraId="1666509D">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eastAsia="zh-CN"/>
              </w:rPr>
              <w:t>实际</w:t>
            </w:r>
            <w:r>
              <w:rPr>
                <w:rFonts w:hint="default" w:ascii="Times New Roman" w:hAnsi="Times New Roman" w:eastAsia="楷体_GB2312" w:cs="Times New Roman"/>
                <w:color w:val="auto"/>
                <w:highlight w:val="none"/>
              </w:rPr>
              <w:t>经营场所与申请</w:t>
            </w:r>
            <w:r>
              <w:rPr>
                <w:rFonts w:hint="eastAsia" w:ascii="Times New Roman" w:hAnsi="Times New Roman" w:eastAsia="楷体_GB2312" w:cs="Times New Roman"/>
                <w:color w:val="auto"/>
                <w:highlight w:val="none"/>
                <w:lang w:eastAsia="zh-CN"/>
              </w:rPr>
              <w:t>表中</w:t>
            </w:r>
            <w:r>
              <w:rPr>
                <w:rFonts w:hint="default" w:ascii="Times New Roman" w:hAnsi="Times New Roman" w:eastAsia="楷体_GB2312" w:cs="Times New Roman"/>
                <w:color w:val="auto"/>
                <w:highlight w:val="none"/>
              </w:rPr>
              <w:t>经营场所地址一致。</w:t>
            </w:r>
          </w:p>
        </w:tc>
        <w:tc>
          <w:tcPr>
            <w:tcW w:w="709" w:type="dxa"/>
            <w:noWrap w:val="0"/>
            <w:vAlign w:val="center"/>
          </w:tcPr>
          <w:p w14:paraId="70085D09">
            <w:pPr>
              <w:spacing w:line="240" w:lineRule="auto"/>
              <w:jc w:val="center"/>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1</w:t>
            </w:r>
          </w:p>
        </w:tc>
        <w:tc>
          <w:tcPr>
            <w:tcW w:w="2711" w:type="dxa"/>
            <w:noWrap w:val="0"/>
            <w:vAlign w:val="center"/>
          </w:tcPr>
          <w:p w14:paraId="127EE74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A0EC2E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07E02ED">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1495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1127" w:type="dxa"/>
            <w:vMerge w:val="continue"/>
            <w:noWrap w:val="0"/>
            <w:vAlign w:val="center"/>
          </w:tcPr>
          <w:p w14:paraId="6B7250BB">
            <w:pPr>
              <w:jc w:val="center"/>
              <w:rPr>
                <w:rFonts w:hint="default" w:ascii="Times New Roman" w:hAnsi="Times New Roman" w:eastAsia="楷体_GB2312" w:cs="Times New Roman"/>
                <w:color w:val="auto"/>
                <w:highlight w:val="none"/>
              </w:rPr>
            </w:pPr>
          </w:p>
        </w:tc>
        <w:tc>
          <w:tcPr>
            <w:tcW w:w="1560" w:type="dxa"/>
            <w:vMerge w:val="continue"/>
            <w:noWrap w:val="0"/>
            <w:vAlign w:val="center"/>
          </w:tcPr>
          <w:p w14:paraId="30EB1684">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4EA7E4AF">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具有与经营的食品品种、数量相适应的食品经营场所</w:t>
            </w:r>
            <w:r>
              <w:rPr>
                <w:rFonts w:hint="eastAsia" w:ascii="Times New Roman" w:hAnsi="Times New Roman" w:eastAsia="楷体_GB2312" w:cs="Times New Roman"/>
                <w:color w:val="auto"/>
                <w:highlight w:val="none"/>
                <w:lang w:val="en-US" w:eastAsia="zh-CN"/>
              </w:rPr>
              <w:t>，能够做到不同流程互不干扰、不同食品分类存储。经营场所内禁止设立圈养、宰杀禽畜类动物的区域。</w:t>
            </w:r>
          </w:p>
          <w:p w14:paraId="2D762EA6">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en-US" w:eastAsia="zh-CN"/>
              </w:rPr>
              <w:t>食品经营场所不得设在易受到污染的区域，应距离粪坑、污水池、暴露垃圾场（站）、旱厕等污染源25米以上。</w:t>
            </w:r>
          </w:p>
        </w:tc>
        <w:tc>
          <w:tcPr>
            <w:tcW w:w="709" w:type="dxa"/>
            <w:noWrap w:val="0"/>
            <w:vAlign w:val="center"/>
          </w:tcPr>
          <w:p w14:paraId="2F759800">
            <w:pPr>
              <w:spacing w:line="240" w:lineRule="auto"/>
              <w:jc w:val="center"/>
              <w:rPr>
                <w:rFonts w:hint="eastAsia"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2</w:t>
            </w:r>
          </w:p>
        </w:tc>
        <w:tc>
          <w:tcPr>
            <w:tcW w:w="2711" w:type="dxa"/>
            <w:noWrap w:val="0"/>
            <w:vAlign w:val="center"/>
          </w:tcPr>
          <w:p w14:paraId="3EE45CB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F6016E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39C1E7C">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8DC5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1127" w:type="dxa"/>
            <w:vMerge w:val="continue"/>
            <w:noWrap w:val="0"/>
            <w:vAlign w:val="center"/>
          </w:tcPr>
          <w:p w14:paraId="51F4CFD5">
            <w:pPr>
              <w:rPr>
                <w:rFonts w:hint="default" w:ascii="Times New Roman" w:hAnsi="Times New Roman" w:eastAsia="楷体_GB2312" w:cs="Times New Roman"/>
                <w:color w:val="auto"/>
                <w:highlight w:val="none"/>
              </w:rPr>
            </w:pPr>
          </w:p>
        </w:tc>
        <w:tc>
          <w:tcPr>
            <w:tcW w:w="1560" w:type="dxa"/>
            <w:vMerge w:val="continue"/>
            <w:noWrap w:val="0"/>
            <w:vAlign w:val="center"/>
          </w:tcPr>
          <w:p w14:paraId="499E82E3">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5F14D3B7">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餐饮服务场所应</w:t>
            </w:r>
            <w:r>
              <w:rPr>
                <w:rFonts w:hint="default" w:ascii="Times New Roman" w:hAnsi="Times New Roman" w:eastAsia="楷体_GB2312" w:cs="Times New Roman"/>
                <w:color w:val="auto"/>
                <w:highlight w:val="none"/>
                <w:lang w:eastAsia="zh-CN"/>
              </w:rPr>
              <w:t>当</w:t>
            </w:r>
            <w:r>
              <w:rPr>
                <w:rFonts w:hint="default" w:ascii="Times New Roman" w:hAnsi="Times New Roman" w:eastAsia="楷体_GB2312" w:cs="Times New Roman"/>
                <w:color w:val="auto"/>
                <w:highlight w:val="none"/>
              </w:rPr>
              <w:t>选择地</w:t>
            </w:r>
            <w:r>
              <w:rPr>
                <w:rFonts w:hint="default" w:ascii="Times New Roman" w:hAnsi="Times New Roman" w:eastAsia="楷体_GB2312" w:cs="Times New Roman"/>
                <w:color w:val="auto"/>
                <w:highlight w:val="none"/>
                <w:lang w:val="en-US" w:eastAsia="zh-CN"/>
              </w:rPr>
              <w:t>面</w:t>
            </w:r>
            <w:r>
              <w:rPr>
                <w:rFonts w:hint="default" w:ascii="Times New Roman" w:hAnsi="Times New Roman" w:eastAsia="楷体_GB2312" w:cs="Times New Roman"/>
                <w:color w:val="auto"/>
                <w:highlight w:val="none"/>
              </w:rPr>
              <w:t>干燥、有给排水条件和电力供应的区域</w:t>
            </w:r>
            <w:r>
              <w:rPr>
                <w:rFonts w:hint="default" w:ascii="Times New Roman" w:hAnsi="Times New Roman" w:eastAsia="楷体_GB2312" w:cs="Times New Roman"/>
                <w:color w:val="auto"/>
                <w:highlight w:val="none"/>
                <w:lang w:eastAsia="zh-CN"/>
              </w:rPr>
              <w:t>，</w:t>
            </w:r>
            <w:r>
              <w:rPr>
                <w:rFonts w:hint="default" w:ascii="Times New Roman" w:hAnsi="Times New Roman" w:eastAsia="楷体_GB2312" w:cs="Times New Roman"/>
                <w:color w:val="auto"/>
                <w:highlight w:val="none"/>
                <w:lang w:val="en-US" w:eastAsia="zh-CN"/>
              </w:rPr>
              <w:t>应当设置相应的</w:t>
            </w:r>
            <w:r>
              <w:rPr>
                <w:rFonts w:hint="default" w:ascii="Times New Roman" w:hAnsi="Times New Roman" w:eastAsia="楷体_GB2312" w:cs="Times New Roman"/>
                <w:color w:val="auto"/>
                <w:highlight w:val="none"/>
                <w:lang w:val="zh-CN"/>
              </w:rPr>
              <w:t>初加工、切配、烹饪以及餐用具清洗消毒、备餐等操作场所，以及食品贮存、更衣、清洁工用具存放场所等。</w:t>
            </w:r>
          </w:p>
        </w:tc>
        <w:tc>
          <w:tcPr>
            <w:tcW w:w="709" w:type="dxa"/>
            <w:noWrap w:val="0"/>
            <w:vAlign w:val="center"/>
          </w:tcPr>
          <w:p w14:paraId="1AD7CDC7">
            <w:pPr>
              <w:spacing w:line="240" w:lineRule="auto"/>
              <w:jc w:val="center"/>
              <w:rPr>
                <w:rFonts w:hint="eastAsia" w:ascii="Times New Roman" w:hAnsi="Times New Roman" w:eastAsia="楷体_GB2312" w:cs="Times New Roman"/>
                <w:color w:val="auto"/>
                <w:highlight w:val="none"/>
                <w:lang w:eastAsia="zh-CN"/>
              </w:rPr>
            </w:pPr>
            <w:r>
              <w:rPr>
                <w:rFonts w:hint="eastAsia" w:ascii="Times New Roman" w:hAnsi="Times New Roman" w:eastAsia="楷体_GB2312" w:cs="Times New Roman"/>
                <w:color w:val="auto"/>
                <w:highlight w:val="none"/>
                <w:lang w:val="en-US" w:eastAsia="zh-CN"/>
              </w:rPr>
              <w:t>3</w:t>
            </w:r>
          </w:p>
        </w:tc>
        <w:tc>
          <w:tcPr>
            <w:tcW w:w="2711" w:type="dxa"/>
            <w:noWrap w:val="0"/>
            <w:vAlign w:val="center"/>
          </w:tcPr>
          <w:p w14:paraId="140532F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17794B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8A2740A">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60601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jc w:val="center"/>
        </w:trPr>
        <w:tc>
          <w:tcPr>
            <w:tcW w:w="1127" w:type="dxa"/>
            <w:vMerge w:val="continue"/>
            <w:noWrap w:val="0"/>
            <w:vAlign w:val="center"/>
          </w:tcPr>
          <w:p w14:paraId="3601AF28">
            <w:pPr>
              <w:rPr>
                <w:rFonts w:hint="default" w:ascii="Times New Roman" w:hAnsi="Times New Roman" w:eastAsia="楷体_GB2312" w:cs="Times New Roman"/>
                <w:color w:val="auto"/>
                <w:highlight w:val="none"/>
              </w:rPr>
            </w:pPr>
          </w:p>
        </w:tc>
        <w:tc>
          <w:tcPr>
            <w:tcW w:w="1560" w:type="dxa"/>
            <w:vMerge w:val="restart"/>
            <w:noWrap w:val="0"/>
            <w:vAlign w:val="center"/>
          </w:tcPr>
          <w:p w14:paraId="4D2B151A">
            <w:pPr>
              <w:spacing w:line="240" w:lineRule="auto"/>
              <w:jc w:val="center"/>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人员管理</w:t>
            </w:r>
          </w:p>
        </w:tc>
        <w:tc>
          <w:tcPr>
            <w:tcW w:w="8654" w:type="dxa"/>
            <w:gridSpan w:val="2"/>
            <w:noWrap w:val="0"/>
            <w:vAlign w:val="center"/>
          </w:tcPr>
          <w:p w14:paraId="7B19427D">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zh-CN"/>
              </w:rPr>
              <w:t>食品经营企业应当</w:t>
            </w:r>
            <w:r>
              <w:rPr>
                <w:rFonts w:hint="default" w:ascii="Times New Roman" w:hAnsi="Times New Roman" w:eastAsia="楷体_GB2312" w:cs="Times New Roman"/>
                <w:color w:val="auto"/>
                <w:highlight w:val="none"/>
                <w:lang w:val="zh-CN" w:eastAsia="zh-CN"/>
              </w:rPr>
              <w:t>按照规定</w:t>
            </w:r>
            <w:r>
              <w:rPr>
                <w:rFonts w:hint="default" w:ascii="Times New Roman" w:hAnsi="Times New Roman" w:eastAsia="楷体_GB2312" w:cs="Times New Roman"/>
                <w:color w:val="auto"/>
                <w:highlight w:val="none"/>
                <w:lang w:val="zh-CN"/>
              </w:rPr>
              <w:t>配备与企业规模、食品类别、风险等级、管理水平、安全状况等相适应的食品安全总监、食品安全员等食品安全管理人员，明确企业主要负责人、食品安全总监、食品安全员等的岗位职责。大中型餐饮服务企业</w:t>
            </w:r>
            <w:r>
              <w:rPr>
                <w:rFonts w:hint="eastAsia" w:ascii="Times New Roman" w:hAnsi="Times New Roman" w:eastAsia="楷体_GB2312" w:cs="Times New Roman"/>
                <w:color w:val="auto"/>
                <w:highlight w:val="none"/>
                <w:lang w:val="en-US" w:eastAsia="zh-CN"/>
              </w:rPr>
              <w:t>（含中央厨房、供餐人数超过1000人的集体用餐配送单位）和连锁食品销售、连锁餐饮服务企业的总部应当配备食品安全总监。</w:t>
            </w:r>
          </w:p>
        </w:tc>
        <w:tc>
          <w:tcPr>
            <w:tcW w:w="709" w:type="dxa"/>
            <w:noWrap w:val="0"/>
            <w:vAlign w:val="center"/>
          </w:tcPr>
          <w:p w14:paraId="2EFE0F84">
            <w:pPr>
              <w:spacing w:line="240" w:lineRule="auto"/>
              <w:jc w:val="center"/>
              <w:rPr>
                <w:rFonts w:hint="eastAsia" w:ascii="Times New Roman" w:hAnsi="Times New Roman" w:eastAsia="楷体_GB2312" w:cs="Times New Roman"/>
                <w:color w:val="auto"/>
                <w:highlight w:val="none"/>
                <w:lang w:eastAsia="zh-CN"/>
              </w:rPr>
            </w:pPr>
            <w:r>
              <w:rPr>
                <w:rFonts w:hint="eastAsia" w:ascii="Times New Roman" w:hAnsi="Times New Roman" w:eastAsia="楷体_GB2312" w:cs="Times New Roman"/>
                <w:color w:val="auto"/>
                <w:highlight w:val="none"/>
                <w:lang w:val="en-US" w:eastAsia="zh-CN"/>
              </w:rPr>
              <w:t>4</w:t>
            </w:r>
          </w:p>
        </w:tc>
        <w:tc>
          <w:tcPr>
            <w:tcW w:w="2711" w:type="dxa"/>
            <w:noWrap w:val="0"/>
            <w:vAlign w:val="center"/>
          </w:tcPr>
          <w:p w14:paraId="6CF49DC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3AC2C9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1AC8DC2">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0CDF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127" w:type="dxa"/>
            <w:vMerge w:val="continue"/>
            <w:noWrap w:val="0"/>
            <w:vAlign w:val="center"/>
          </w:tcPr>
          <w:p w14:paraId="663461F0">
            <w:pPr>
              <w:rPr>
                <w:rFonts w:hint="default" w:ascii="Times New Roman" w:hAnsi="Times New Roman" w:eastAsia="楷体_GB2312" w:cs="Times New Roman"/>
                <w:color w:val="auto"/>
                <w:highlight w:val="none"/>
              </w:rPr>
            </w:pPr>
          </w:p>
        </w:tc>
        <w:tc>
          <w:tcPr>
            <w:tcW w:w="1560" w:type="dxa"/>
            <w:vMerge w:val="continue"/>
            <w:noWrap w:val="0"/>
            <w:vAlign w:val="center"/>
          </w:tcPr>
          <w:p w14:paraId="23336302">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4D266D18">
            <w:pPr>
              <w:spacing w:line="240" w:lineRule="auto"/>
              <w:rPr>
                <w:rFonts w:hint="default" w:ascii="Times New Roman" w:hAnsi="Times New Roman" w:eastAsia="楷体_GB2312" w:cs="Times New Roman"/>
                <w:color w:val="auto"/>
                <w:highlight w:val="none"/>
                <w:lang w:val="zh-CN"/>
              </w:rPr>
            </w:pPr>
            <w:r>
              <w:rPr>
                <w:rFonts w:hint="default" w:ascii="Times New Roman" w:hAnsi="Times New Roman" w:eastAsia="楷体_GB2312" w:cs="Times New Roman"/>
                <w:color w:val="auto"/>
                <w:highlight w:val="none"/>
                <w:lang w:val="zh-CN"/>
              </w:rPr>
              <w:t>从事接触直接入口食品工作的从业人员应</w:t>
            </w:r>
            <w:r>
              <w:rPr>
                <w:rFonts w:hint="default" w:ascii="Times New Roman" w:hAnsi="Times New Roman" w:eastAsia="楷体_GB2312" w:cs="Times New Roman"/>
                <w:color w:val="auto"/>
                <w:highlight w:val="none"/>
                <w:lang w:val="zh-CN" w:eastAsia="zh-CN"/>
              </w:rPr>
              <w:t>当</w:t>
            </w:r>
            <w:r>
              <w:rPr>
                <w:rFonts w:hint="default" w:ascii="Times New Roman" w:hAnsi="Times New Roman" w:eastAsia="楷体_GB2312" w:cs="Times New Roman"/>
                <w:color w:val="auto"/>
                <w:highlight w:val="none"/>
                <w:lang w:val="zh-CN"/>
              </w:rPr>
              <w:t>具有健康证明。</w:t>
            </w:r>
          </w:p>
        </w:tc>
        <w:tc>
          <w:tcPr>
            <w:tcW w:w="709" w:type="dxa"/>
            <w:noWrap w:val="0"/>
            <w:vAlign w:val="center"/>
          </w:tcPr>
          <w:p w14:paraId="705ED4C1">
            <w:pPr>
              <w:spacing w:line="240" w:lineRule="auto"/>
              <w:jc w:val="center"/>
              <w:rPr>
                <w:rFonts w:hint="eastAsia"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5</w:t>
            </w:r>
          </w:p>
        </w:tc>
        <w:tc>
          <w:tcPr>
            <w:tcW w:w="2711" w:type="dxa"/>
            <w:noWrap w:val="0"/>
            <w:vAlign w:val="center"/>
          </w:tcPr>
          <w:p w14:paraId="7E107CD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43C528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41C8479">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EF5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1127" w:type="dxa"/>
            <w:vMerge w:val="continue"/>
            <w:noWrap w:val="0"/>
            <w:vAlign w:val="center"/>
          </w:tcPr>
          <w:p w14:paraId="3BD16183">
            <w:pPr>
              <w:rPr>
                <w:rFonts w:hint="default" w:ascii="Times New Roman" w:hAnsi="Times New Roman" w:eastAsia="楷体_GB2312" w:cs="Times New Roman"/>
                <w:color w:val="auto"/>
                <w:highlight w:val="none"/>
              </w:rPr>
            </w:pPr>
          </w:p>
        </w:tc>
        <w:tc>
          <w:tcPr>
            <w:tcW w:w="1560" w:type="dxa"/>
            <w:vMerge w:val="restart"/>
            <w:noWrap w:val="0"/>
            <w:vAlign w:val="center"/>
          </w:tcPr>
          <w:p w14:paraId="30CCA53D">
            <w:pPr>
              <w:spacing w:line="240" w:lineRule="auto"/>
              <w:jc w:val="center"/>
              <w:rPr>
                <w:rFonts w:hint="default" w:ascii="Times New Roman" w:hAnsi="Times New Roman" w:eastAsia="楷体_GB2312" w:cs="Times New Roman"/>
                <w:color w:val="auto"/>
                <w:highlight w:val="none"/>
                <w:lang w:eastAsia="zh-CN"/>
              </w:rPr>
            </w:pPr>
            <w:r>
              <w:rPr>
                <w:rFonts w:hint="default" w:ascii="Times New Roman" w:hAnsi="Times New Roman" w:eastAsia="楷体_GB2312" w:cs="Times New Roman"/>
                <w:color w:val="auto"/>
                <w:highlight w:val="none"/>
              </w:rPr>
              <w:t>制度建</w:t>
            </w:r>
            <w:r>
              <w:rPr>
                <w:rFonts w:hint="default" w:ascii="Times New Roman" w:hAnsi="Times New Roman" w:eastAsia="楷体_GB2312" w:cs="Times New Roman"/>
                <w:color w:val="auto"/>
                <w:highlight w:val="none"/>
                <w:lang w:eastAsia="zh-CN"/>
              </w:rPr>
              <w:t>立</w:t>
            </w:r>
          </w:p>
        </w:tc>
        <w:tc>
          <w:tcPr>
            <w:tcW w:w="8654" w:type="dxa"/>
            <w:gridSpan w:val="2"/>
            <w:noWrap w:val="0"/>
            <w:vAlign w:val="center"/>
          </w:tcPr>
          <w:p w14:paraId="49BA4E78">
            <w:pPr>
              <w:spacing w:line="240" w:lineRule="auto"/>
              <w:rPr>
                <w:rFonts w:hint="default" w:ascii="Times New Roman" w:hAnsi="Times New Roman" w:eastAsia="楷体_GB2312" w:cs="Times New Roman"/>
                <w:color w:val="auto"/>
                <w:kern w:val="0"/>
                <w:sz w:val="21"/>
                <w:szCs w:val="21"/>
                <w:highlight w:val="none"/>
                <w:lang w:val="en-US" w:eastAsia="zh-CN" w:bidi="ar-SA"/>
              </w:rPr>
            </w:pPr>
            <w:r>
              <w:rPr>
                <w:rFonts w:hint="default" w:ascii="Times New Roman" w:hAnsi="Times New Roman" w:eastAsia="楷体_GB2312" w:cs="Times New Roman"/>
                <w:color w:val="auto"/>
                <w:kern w:val="0"/>
                <w:sz w:val="21"/>
                <w:szCs w:val="21"/>
                <w:highlight w:val="none"/>
                <w:lang w:val="zh-CN" w:eastAsia="zh-CN" w:bidi="ar-SA"/>
              </w:rPr>
              <w:t>食品经营者应</w:t>
            </w:r>
            <w:r>
              <w:rPr>
                <w:rFonts w:hint="default" w:ascii="Times New Roman" w:hAnsi="Times New Roman" w:eastAsia="楷体_GB2312" w:cs="Times New Roman"/>
                <w:color w:val="auto"/>
                <w:kern w:val="0"/>
                <w:sz w:val="21"/>
                <w:szCs w:val="21"/>
                <w:highlight w:val="none"/>
                <w:lang w:val="en-US" w:eastAsia="zh-CN" w:bidi="ar-SA"/>
              </w:rPr>
              <w:t>当</w:t>
            </w:r>
            <w:r>
              <w:rPr>
                <w:rFonts w:hint="default" w:ascii="Times New Roman" w:hAnsi="Times New Roman" w:eastAsia="楷体_GB2312" w:cs="Times New Roman"/>
                <w:color w:val="auto"/>
                <w:kern w:val="0"/>
                <w:sz w:val="21"/>
                <w:szCs w:val="21"/>
                <w:highlight w:val="none"/>
                <w:lang w:val="zh-CN" w:eastAsia="zh-CN" w:bidi="ar-SA"/>
              </w:rPr>
              <w:t>依法建立健全食品安全自查、食品安全追溯、从业人员健康管理</w:t>
            </w:r>
            <w:r>
              <w:rPr>
                <w:rFonts w:hint="eastAsia" w:ascii="Times New Roman" w:hAnsi="Times New Roman" w:eastAsia="楷体_GB2312" w:cs="Times New Roman"/>
                <w:color w:val="auto"/>
                <w:kern w:val="0"/>
                <w:sz w:val="21"/>
                <w:szCs w:val="21"/>
                <w:highlight w:val="none"/>
                <w:lang w:val="zh-CN" w:eastAsia="zh-CN" w:bidi="ar-SA"/>
              </w:rPr>
              <w:t>、</w:t>
            </w:r>
            <w:r>
              <w:rPr>
                <w:rFonts w:hint="default" w:ascii="Times New Roman" w:hAnsi="Times New Roman" w:eastAsia="楷体_GB2312" w:cs="Times New Roman"/>
                <w:color w:val="auto"/>
                <w:kern w:val="0"/>
                <w:sz w:val="21"/>
                <w:szCs w:val="21"/>
                <w:highlight w:val="none"/>
                <w:lang w:val="zh-CN" w:eastAsia="zh-CN" w:bidi="ar-SA"/>
              </w:rPr>
              <w:t>定期清洗消毒空调及通风设施、定期清洁卫生间等规章制度，并明确保证食品安全的相关规范要求。</w:t>
            </w:r>
          </w:p>
        </w:tc>
        <w:tc>
          <w:tcPr>
            <w:tcW w:w="709" w:type="dxa"/>
            <w:noWrap w:val="0"/>
            <w:vAlign w:val="center"/>
          </w:tcPr>
          <w:p w14:paraId="1C653CF1">
            <w:pPr>
              <w:spacing w:line="240" w:lineRule="auto"/>
              <w:jc w:val="center"/>
              <w:rPr>
                <w:rFonts w:hint="eastAsia" w:ascii="Times New Roman" w:hAnsi="Times New Roman" w:eastAsia="楷体_GB2312" w:cs="Times New Roman"/>
                <w:color w:val="auto"/>
                <w:highlight w:val="none"/>
                <w:lang w:eastAsia="zh-CN"/>
              </w:rPr>
            </w:pPr>
            <w:r>
              <w:rPr>
                <w:rFonts w:hint="eastAsia" w:ascii="Times New Roman" w:hAnsi="Times New Roman" w:eastAsia="楷体_GB2312" w:cs="Times New Roman"/>
                <w:color w:val="auto"/>
                <w:highlight w:val="none"/>
                <w:lang w:val="en-US" w:eastAsia="zh-CN"/>
              </w:rPr>
              <w:t>6</w:t>
            </w:r>
          </w:p>
        </w:tc>
        <w:tc>
          <w:tcPr>
            <w:tcW w:w="2711" w:type="dxa"/>
            <w:noWrap w:val="0"/>
            <w:vAlign w:val="center"/>
          </w:tcPr>
          <w:p w14:paraId="3902EC6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6957D2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1CB86BF">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D56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1127" w:type="dxa"/>
            <w:vMerge w:val="continue"/>
            <w:noWrap w:val="0"/>
            <w:vAlign w:val="center"/>
          </w:tcPr>
          <w:p w14:paraId="3D38D929">
            <w:pPr>
              <w:rPr>
                <w:rFonts w:hint="default" w:ascii="Times New Roman" w:hAnsi="Times New Roman" w:eastAsia="楷体_GB2312" w:cs="Times New Roman"/>
                <w:color w:val="auto"/>
                <w:highlight w:val="none"/>
              </w:rPr>
            </w:pPr>
          </w:p>
        </w:tc>
        <w:tc>
          <w:tcPr>
            <w:tcW w:w="1560" w:type="dxa"/>
            <w:vMerge w:val="continue"/>
            <w:noWrap w:val="0"/>
            <w:vAlign w:val="center"/>
          </w:tcPr>
          <w:p w14:paraId="6ECA485C">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46E269BA">
            <w:pPr>
              <w:spacing w:line="240" w:lineRule="auto"/>
              <w:rPr>
                <w:rFonts w:hint="default" w:ascii="Times New Roman" w:hAnsi="Times New Roman" w:eastAsia="楷体_GB2312" w:cs="Times New Roman"/>
                <w:color w:val="auto"/>
                <w:kern w:val="0"/>
                <w:sz w:val="21"/>
                <w:szCs w:val="21"/>
                <w:highlight w:val="none"/>
                <w:lang w:val="zh-CN" w:eastAsia="zh-CN" w:bidi="ar-SA"/>
              </w:rPr>
            </w:pPr>
            <w:r>
              <w:rPr>
                <w:rFonts w:hint="default" w:ascii="Times New Roman" w:hAnsi="Times New Roman" w:eastAsia="楷体_GB2312" w:cs="Times New Roman"/>
                <w:color w:val="auto"/>
                <w:kern w:val="0"/>
                <w:sz w:val="21"/>
                <w:szCs w:val="21"/>
                <w:highlight w:val="none"/>
                <w:lang w:val="zh-CN" w:eastAsia="zh-CN" w:bidi="ar-SA"/>
              </w:rPr>
              <w:t>食品经营企业还应当建立健全下列制度机制：食品安全风险管控清单，日管控、周排查、月调度工作制度和机制，食品安全管理人员培训和考核制度，进货查验记录制度，场所及设施设备清洗消毒和维修保养制度，食品贮存管理制度，废弃物处置制度，不合格食品处置制度，食品安全事故处置方案，食品经营过程控制制度等。</w:t>
            </w:r>
          </w:p>
        </w:tc>
        <w:tc>
          <w:tcPr>
            <w:tcW w:w="709" w:type="dxa"/>
            <w:noWrap w:val="0"/>
            <w:vAlign w:val="center"/>
          </w:tcPr>
          <w:p w14:paraId="5004317A">
            <w:pPr>
              <w:spacing w:line="240" w:lineRule="auto"/>
              <w:jc w:val="center"/>
              <w:rPr>
                <w:rFonts w:hint="eastAsia"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7</w:t>
            </w:r>
          </w:p>
        </w:tc>
        <w:tc>
          <w:tcPr>
            <w:tcW w:w="2711" w:type="dxa"/>
            <w:noWrap w:val="0"/>
            <w:vAlign w:val="center"/>
          </w:tcPr>
          <w:p w14:paraId="3B1F8C5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F6E84B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8CD3E27">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6A38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1127" w:type="dxa"/>
            <w:vMerge w:val="continue"/>
            <w:noWrap w:val="0"/>
            <w:vAlign w:val="center"/>
          </w:tcPr>
          <w:p w14:paraId="7419C98B">
            <w:pPr>
              <w:rPr>
                <w:rFonts w:hint="default" w:ascii="Times New Roman" w:hAnsi="Times New Roman" w:eastAsia="楷体_GB2312" w:cs="Times New Roman"/>
                <w:color w:val="auto"/>
                <w:highlight w:val="none"/>
              </w:rPr>
            </w:pPr>
          </w:p>
        </w:tc>
        <w:tc>
          <w:tcPr>
            <w:tcW w:w="1560" w:type="dxa"/>
            <w:vMerge w:val="continue"/>
            <w:noWrap w:val="0"/>
            <w:vAlign w:val="center"/>
          </w:tcPr>
          <w:p w14:paraId="771F1306">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4A863D9A">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highlight w:val="none"/>
                <w:lang w:val="en-US" w:eastAsia="zh-CN"/>
              </w:rPr>
              <w:t>食品经营者采购和使用食品相关产品，应当建立查验食品相关产品合格证明制度，食品相关产品应当符合食品安全国家标准。采购和使用实行许可管理的食品相关产品，还应当建立查验供货商许可证制度。</w:t>
            </w:r>
          </w:p>
        </w:tc>
        <w:tc>
          <w:tcPr>
            <w:tcW w:w="709" w:type="dxa"/>
            <w:noWrap w:val="0"/>
            <w:vAlign w:val="center"/>
          </w:tcPr>
          <w:p w14:paraId="34463C34">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8</w:t>
            </w:r>
          </w:p>
        </w:tc>
        <w:tc>
          <w:tcPr>
            <w:tcW w:w="2711" w:type="dxa"/>
            <w:noWrap w:val="0"/>
            <w:vAlign w:val="center"/>
          </w:tcPr>
          <w:p w14:paraId="135F419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CCC8EC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AB8CB9D">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6FB7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127" w:type="dxa"/>
            <w:vMerge w:val="continue"/>
            <w:noWrap w:val="0"/>
            <w:vAlign w:val="center"/>
          </w:tcPr>
          <w:p w14:paraId="07879786">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50568035">
            <w:pPr>
              <w:spacing w:line="240" w:lineRule="auto"/>
              <w:jc w:val="center"/>
              <w:rPr>
                <w:rFonts w:hint="default" w:ascii="Times New Roman" w:hAnsi="Times New Roman" w:eastAsia="楷体_GB2312" w:cs="Times New Roman"/>
                <w:color w:val="auto"/>
                <w:kern w:val="0"/>
                <w:highlight w:val="none"/>
                <w:lang w:eastAsia="zh-CN"/>
              </w:rPr>
            </w:pPr>
            <w:r>
              <w:rPr>
                <w:rFonts w:hint="default" w:ascii="Times New Roman" w:hAnsi="Times New Roman" w:eastAsia="楷体_GB2312" w:cs="Times New Roman"/>
                <w:color w:val="auto"/>
                <w:kern w:val="0"/>
                <w:highlight w:val="none"/>
                <w:lang w:eastAsia="zh-CN"/>
              </w:rPr>
              <w:t>布局流程</w:t>
            </w:r>
          </w:p>
        </w:tc>
        <w:tc>
          <w:tcPr>
            <w:tcW w:w="8654" w:type="dxa"/>
            <w:gridSpan w:val="2"/>
            <w:noWrap w:val="0"/>
            <w:vAlign w:val="center"/>
          </w:tcPr>
          <w:p w14:paraId="3260F5CB">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en-US" w:eastAsia="zh-CN"/>
              </w:rPr>
              <w:t>食品经营场所布局、流程应当合理，满足食品卫生操作要求，避免食品在存放、加工和传递中发生交叉污染。</w:t>
            </w:r>
          </w:p>
        </w:tc>
        <w:tc>
          <w:tcPr>
            <w:tcW w:w="709" w:type="dxa"/>
            <w:noWrap w:val="0"/>
            <w:vAlign w:val="center"/>
          </w:tcPr>
          <w:p w14:paraId="76D4F998">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9</w:t>
            </w:r>
          </w:p>
        </w:tc>
        <w:tc>
          <w:tcPr>
            <w:tcW w:w="2711" w:type="dxa"/>
            <w:noWrap w:val="0"/>
            <w:vAlign w:val="center"/>
          </w:tcPr>
          <w:p w14:paraId="2DFD62A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804F63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3F1AC34">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3BDC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127" w:type="dxa"/>
            <w:vMerge w:val="continue"/>
            <w:noWrap w:val="0"/>
            <w:vAlign w:val="center"/>
          </w:tcPr>
          <w:p w14:paraId="0827AFB4">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3CF27B9A">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3B30F3BD">
            <w:pPr>
              <w:widowControl/>
              <w:spacing w:line="240" w:lineRule="auto"/>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kern w:val="0"/>
                <w:highlight w:val="none"/>
              </w:rPr>
              <w:t>食品处理区</w:t>
            </w:r>
            <w:r>
              <w:rPr>
                <w:rFonts w:hint="default" w:ascii="Times New Roman" w:hAnsi="Times New Roman" w:eastAsia="楷体_GB2312" w:cs="Times New Roman"/>
                <w:color w:val="auto"/>
                <w:kern w:val="0"/>
                <w:highlight w:val="none"/>
                <w:lang w:val="en-US" w:eastAsia="zh-Hans"/>
              </w:rPr>
              <w:t>应</w:t>
            </w:r>
            <w:r>
              <w:rPr>
                <w:rFonts w:hint="default" w:ascii="Times New Roman" w:hAnsi="Times New Roman" w:eastAsia="楷体_GB2312" w:cs="Times New Roman"/>
                <w:color w:val="auto"/>
                <w:kern w:val="0"/>
                <w:highlight w:val="none"/>
                <w:lang w:val="en-US" w:eastAsia="zh-CN"/>
              </w:rPr>
              <w:t>当</w:t>
            </w:r>
            <w:r>
              <w:rPr>
                <w:rFonts w:hint="default" w:ascii="Times New Roman" w:hAnsi="Times New Roman" w:eastAsia="楷体_GB2312" w:cs="Times New Roman"/>
                <w:color w:val="auto"/>
                <w:kern w:val="0"/>
                <w:highlight w:val="none"/>
              </w:rPr>
              <w:t>按照原料进入、原料制作、半成品制作、成品供应的</w:t>
            </w:r>
            <w:r>
              <w:rPr>
                <w:rFonts w:hint="default" w:ascii="Times New Roman" w:hAnsi="Times New Roman" w:eastAsia="楷体_GB2312" w:cs="Times New Roman"/>
                <w:color w:val="auto"/>
                <w:kern w:val="0"/>
                <w:highlight w:val="none"/>
                <w:lang w:eastAsia="zh-CN"/>
              </w:rPr>
              <w:t>流程</w:t>
            </w:r>
            <w:r>
              <w:rPr>
                <w:rFonts w:hint="default" w:ascii="Times New Roman" w:hAnsi="Times New Roman" w:eastAsia="楷体_GB2312" w:cs="Times New Roman"/>
                <w:color w:val="auto"/>
                <w:kern w:val="0"/>
                <w:highlight w:val="none"/>
              </w:rPr>
              <w:t>合理布局。</w:t>
            </w:r>
          </w:p>
        </w:tc>
        <w:tc>
          <w:tcPr>
            <w:tcW w:w="709" w:type="dxa"/>
            <w:noWrap w:val="0"/>
            <w:vAlign w:val="center"/>
          </w:tcPr>
          <w:p w14:paraId="31D1D83A">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10</w:t>
            </w:r>
          </w:p>
        </w:tc>
        <w:tc>
          <w:tcPr>
            <w:tcW w:w="2711" w:type="dxa"/>
            <w:noWrap w:val="0"/>
            <w:vAlign w:val="center"/>
          </w:tcPr>
          <w:p w14:paraId="0F75C8D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F82607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CAFFFEA">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0BE2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127" w:type="dxa"/>
            <w:vMerge w:val="continue"/>
            <w:noWrap w:val="0"/>
            <w:vAlign w:val="center"/>
          </w:tcPr>
          <w:p w14:paraId="0A9A98DD">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0A72E39C">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地面</w:t>
            </w:r>
          </w:p>
        </w:tc>
        <w:tc>
          <w:tcPr>
            <w:tcW w:w="8654" w:type="dxa"/>
            <w:gridSpan w:val="2"/>
            <w:noWrap w:val="0"/>
            <w:vAlign w:val="center"/>
          </w:tcPr>
          <w:p w14:paraId="5B02921A">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zh-CN"/>
              </w:rPr>
              <w:t>食品处理区地面的铺设材料应</w:t>
            </w:r>
            <w:r>
              <w:rPr>
                <w:rFonts w:hint="default" w:ascii="Times New Roman" w:hAnsi="Times New Roman" w:eastAsia="楷体_GB2312" w:cs="Times New Roman"/>
                <w:color w:val="auto"/>
                <w:highlight w:val="none"/>
                <w:lang w:val="en-US" w:eastAsia="zh-CN"/>
              </w:rPr>
              <w:t>当</w:t>
            </w:r>
            <w:r>
              <w:rPr>
                <w:rFonts w:hint="default" w:ascii="Times New Roman" w:hAnsi="Times New Roman" w:eastAsia="楷体_GB2312" w:cs="Times New Roman"/>
                <w:color w:val="auto"/>
                <w:highlight w:val="none"/>
                <w:lang w:val="zh-CN"/>
              </w:rPr>
              <w:t>无毒、无异味、不透水、耐腐蚀，地面平坦防滑、无裂缝、无破损、无积水积垢，结构有利于排污、清洗、消毒的需要。</w:t>
            </w:r>
          </w:p>
        </w:tc>
        <w:tc>
          <w:tcPr>
            <w:tcW w:w="709" w:type="dxa"/>
            <w:noWrap w:val="0"/>
            <w:vAlign w:val="center"/>
          </w:tcPr>
          <w:p w14:paraId="4D6596EB">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11</w:t>
            </w:r>
          </w:p>
        </w:tc>
        <w:tc>
          <w:tcPr>
            <w:tcW w:w="2711" w:type="dxa"/>
            <w:noWrap w:val="0"/>
            <w:vAlign w:val="center"/>
          </w:tcPr>
          <w:p w14:paraId="317FA63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5006AE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28253F6">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D4F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27" w:type="dxa"/>
            <w:vMerge w:val="continue"/>
            <w:noWrap w:val="0"/>
            <w:vAlign w:val="center"/>
          </w:tcPr>
          <w:p w14:paraId="4730978F">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8F75789">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7AFAF118">
            <w:pPr>
              <w:spacing w:line="240" w:lineRule="auto"/>
              <w:rPr>
                <w:rFonts w:hint="default" w:ascii="Times New Roman" w:hAnsi="Times New Roman" w:eastAsia="楷体_GB2312" w:cs="Times New Roman"/>
                <w:color w:val="auto"/>
                <w:highlight w:val="none"/>
                <w:lang w:val="zh-CN"/>
              </w:rPr>
            </w:pPr>
            <w:r>
              <w:rPr>
                <w:rFonts w:hint="default" w:ascii="Times New Roman" w:hAnsi="Times New Roman" w:eastAsia="楷体_GB2312" w:cs="Times New Roman"/>
                <w:color w:val="auto"/>
                <w:highlight w:val="none"/>
                <w:lang w:val="zh-CN"/>
              </w:rPr>
              <w:t>排水管道出水口安装的篦子应使用金属材料制成，篦子缝隙间距或网眼应</w:t>
            </w:r>
            <w:r>
              <w:rPr>
                <w:rFonts w:hint="default" w:ascii="Times New Roman" w:hAnsi="Times New Roman" w:eastAsia="楷体_GB2312" w:cs="Times New Roman"/>
                <w:color w:val="auto"/>
                <w:highlight w:val="none"/>
                <w:lang w:val="en-US" w:eastAsia="zh-CN"/>
              </w:rPr>
              <w:t>当</w:t>
            </w:r>
            <w:r>
              <w:rPr>
                <w:rFonts w:hint="default" w:ascii="Times New Roman" w:hAnsi="Times New Roman" w:eastAsia="楷体_GB2312" w:cs="Times New Roman"/>
                <w:color w:val="auto"/>
                <w:highlight w:val="none"/>
                <w:lang w:val="zh-CN"/>
              </w:rPr>
              <w:t>小于10毫米。</w:t>
            </w:r>
          </w:p>
        </w:tc>
        <w:tc>
          <w:tcPr>
            <w:tcW w:w="709" w:type="dxa"/>
            <w:noWrap w:val="0"/>
            <w:vAlign w:val="center"/>
          </w:tcPr>
          <w:p w14:paraId="730E175F">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12</w:t>
            </w:r>
          </w:p>
        </w:tc>
        <w:tc>
          <w:tcPr>
            <w:tcW w:w="2711" w:type="dxa"/>
            <w:noWrap w:val="0"/>
            <w:vAlign w:val="center"/>
          </w:tcPr>
          <w:p w14:paraId="4BDADD9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CECF6C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19D7B72">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79B8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27" w:type="dxa"/>
            <w:vMerge w:val="continue"/>
            <w:noWrap w:val="0"/>
            <w:vAlign w:val="center"/>
          </w:tcPr>
          <w:p w14:paraId="7AC1777F">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152367D8">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墙壁</w:t>
            </w:r>
          </w:p>
        </w:tc>
        <w:tc>
          <w:tcPr>
            <w:tcW w:w="8654" w:type="dxa"/>
            <w:gridSpan w:val="2"/>
            <w:noWrap w:val="0"/>
            <w:vAlign w:val="center"/>
          </w:tcPr>
          <w:p w14:paraId="456B6303">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zh-CN"/>
              </w:rPr>
              <w:t>食品处理区墙壁的涂覆或铺设材料应</w:t>
            </w:r>
            <w:r>
              <w:rPr>
                <w:rFonts w:hint="default" w:ascii="Times New Roman" w:hAnsi="Times New Roman" w:eastAsia="楷体_GB2312" w:cs="Times New Roman"/>
                <w:color w:val="auto"/>
                <w:highlight w:val="none"/>
                <w:lang w:val="en-US" w:eastAsia="zh-CN"/>
              </w:rPr>
              <w:t>当</w:t>
            </w:r>
            <w:r>
              <w:rPr>
                <w:rFonts w:hint="default" w:ascii="Times New Roman" w:hAnsi="Times New Roman" w:eastAsia="楷体_GB2312" w:cs="Times New Roman"/>
                <w:color w:val="auto"/>
                <w:highlight w:val="none"/>
                <w:lang w:val="zh-CN"/>
              </w:rPr>
              <w:t>无毒、无异味、不透水、防霉、不易脱落、易于清洗。</w:t>
            </w:r>
          </w:p>
        </w:tc>
        <w:tc>
          <w:tcPr>
            <w:tcW w:w="709" w:type="dxa"/>
            <w:noWrap w:val="0"/>
            <w:vAlign w:val="center"/>
          </w:tcPr>
          <w:p w14:paraId="0AE5E3F0">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13</w:t>
            </w:r>
          </w:p>
        </w:tc>
        <w:tc>
          <w:tcPr>
            <w:tcW w:w="2711" w:type="dxa"/>
            <w:noWrap w:val="0"/>
            <w:vAlign w:val="center"/>
          </w:tcPr>
          <w:p w14:paraId="55F1B46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A78BF0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EB6DC18">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1DFED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127" w:type="dxa"/>
            <w:vMerge w:val="continue"/>
            <w:noWrap w:val="0"/>
            <w:vAlign w:val="center"/>
          </w:tcPr>
          <w:p w14:paraId="0096EC3B">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1BB6820E">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3E014A0B">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zh-CN"/>
              </w:rPr>
              <w:t>食品处理区内需经常冲洗的场所(包括初加工制作、切配、烹饪和餐用具清洗消毒等场所)，应当铺设1.5米以上、浅色、不吸水、易清洗的墙裙。</w:t>
            </w:r>
          </w:p>
        </w:tc>
        <w:tc>
          <w:tcPr>
            <w:tcW w:w="709" w:type="dxa"/>
            <w:noWrap w:val="0"/>
            <w:vAlign w:val="center"/>
          </w:tcPr>
          <w:p w14:paraId="03F3D142">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14</w:t>
            </w:r>
          </w:p>
        </w:tc>
        <w:tc>
          <w:tcPr>
            <w:tcW w:w="2711" w:type="dxa"/>
            <w:noWrap w:val="0"/>
            <w:vAlign w:val="center"/>
          </w:tcPr>
          <w:p w14:paraId="25B465D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CD233C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C650322">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4BB9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127" w:type="dxa"/>
            <w:vMerge w:val="continue"/>
            <w:noWrap w:val="0"/>
            <w:vAlign w:val="center"/>
          </w:tcPr>
          <w:p w14:paraId="40C56664">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330FD587">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门窗</w:t>
            </w:r>
          </w:p>
        </w:tc>
        <w:tc>
          <w:tcPr>
            <w:tcW w:w="8654" w:type="dxa"/>
            <w:gridSpan w:val="2"/>
            <w:noWrap w:val="0"/>
            <w:vAlign w:val="center"/>
          </w:tcPr>
          <w:p w14:paraId="2888A845">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食品处理区</w:t>
            </w:r>
            <w:r>
              <w:rPr>
                <w:rFonts w:hint="default" w:ascii="Times New Roman" w:hAnsi="Times New Roman" w:eastAsia="楷体_GB2312" w:cs="Times New Roman"/>
                <w:color w:val="auto"/>
                <w:highlight w:val="none"/>
                <w:lang w:eastAsia="zh-CN"/>
              </w:rPr>
              <w:t>的</w:t>
            </w:r>
            <w:r>
              <w:rPr>
                <w:rFonts w:hint="default" w:ascii="Times New Roman" w:hAnsi="Times New Roman" w:eastAsia="楷体_GB2312" w:cs="Times New Roman"/>
                <w:color w:val="auto"/>
                <w:highlight w:val="none"/>
              </w:rPr>
              <w:t>门、窗</w:t>
            </w:r>
            <w:r>
              <w:rPr>
                <w:rFonts w:hint="default" w:ascii="Times New Roman" w:hAnsi="Times New Roman" w:eastAsia="楷体_GB2312" w:cs="Times New Roman"/>
                <w:color w:val="auto"/>
                <w:highlight w:val="none"/>
                <w:lang w:eastAsia="zh-CN"/>
              </w:rPr>
              <w:t>应</w:t>
            </w:r>
            <w:r>
              <w:rPr>
                <w:rFonts w:hint="default" w:ascii="Times New Roman" w:hAnsi="Times New Roman" w:eastAsia="楷体_GB2312" w:cs="Times New Roman"/>
                <w:color w:val="auto"/>
                <w:highlight w:val="none"/>
                <w:lang w:val="en-US" w:eastAsia="zh-CN"/>
              </w:rPr>
              <w:t>当</w:t>
            </w:r>
            <w:r>
              <w:rPr>
                <w:rFonts w:hint="default" w:ascii="Times New Roman" w:hAnsi="Times New Roman" w:eastAsia="楷体_GB2312" w:cs="Times New Roman"/>
                <w:color w:val="auto"/>
                <w:highlight w:val="none"/>
              </w:rPr>
              <w:t>闭合严密</w:t>
            </w:r>
            <w:r>
              <w:rPr>
                <w:rFonts w:hint="default" w:ascii="Times New Roman" w:hAnsi="Times New Roman" w:eastAsia="楷体_GB2312" w:cs="Times New Roman"/>
                <w:color w:val="auto"/>
                <w:highlight w:val="none"/>
                <w:lang w:eastAsia="zh-CN"/>
              </w:rPr>
              <w:t>，</w:t>
            </w:r>
            <w:r>
              <w:rPr>
                <w:rFonts w:hint="default" w:ascii="Times New Roman" w:hAnsi="Times New Roman" w:eastAsia="楷体_GB2312" w:cs="Times New Roman"/>
                <w:color w:val="auto"/>
                <w:highlight w:val="none"/>
              </w:rPr>
              <w:t>采用不透水、坚固、不变形的材料制作</w:t>
            </w:r>
            <w:r>
              <w:rPr>
                <w:rFonts w:hint="default" w:ascii="Times New Roman" w:hAnsi="Times New Roman" w:eastAsia="楷体_GB2312" w:cs="Times New Roman"/>
                <w:color w:val="auto"/>
                <w:highlight w:val="none"/>
                <w:lang w:eastAsia="zh-CN"/>
              </w:rPr>
              <w:t>，结构上应当易于维护、清洁。</w:t>
            </w:r>
          </w:p>
        </w:tc>
        <w:tc>
          <w:tcPr>
            <w:tcW w:w="709" w:type="dxa"/>
            <w:noWrap w:val="0"/>
            <w:vAlign w:val="center"/>
          </w:tcPr>
          <w:p w14:paraId="2E3238C0">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15</w:t>
            </w:r>
          </w:p>
        </w:tc>
        <w:tc>
          <w:tcPr>
            <w:tcW w:w="2711" w:type="dxa"/>
            <w:noWrap w:val="0"/>
            <w:vAlign w:val="center"/>
          </w:tcPr>
          <w:p w14:paraId="63CCAA3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EB34A8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068ECC0">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1647E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27" w:type="dxa"/>
            <w:vMerge w:val="continue"/>
            <w:noWrap w:val="0"/>
            <w:vAlign w:val="center"/>
          </w:tcPr>
          <w:p w14:paraId="4A9F2AF6">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28900F52">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68C924E5">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eastAsia="zh-CN"/>
              </w:rPr>
              <w:t>需经常冲洗场所的门，表面还应光滑、不易积垢。</w:t>
            </w:r>
          </w:p>
        </w:tc>
        <w:tc>
          <w:tcPr>
            <w:tcW w:w="709" w:type="dxa"/>
            <w:noWrap w:val="0"/>
            <w:vAlign w:val="center"/>
          </w:tcPr>
          <w:p w14:paraId="5DE9F323">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16</w:t>
            </w:r>
          </w:p>
        </w:tc>
        <w:tc>
          <w:tcPr>
            <w:tcW w:w="2711" w:type="dxa"/>
            <w:noWrap w:val="0"/>
            <w:vAlign w:val="center"/>
          </w:tcPr>
          <w:p w14:paraId="33AB434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FDAE44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95A558C">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37F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127" w:type="dxa"/>
            <w:vMerge w:val="continue"/>
            <w:noWrap w:val="0"/>
            <w:vAlign w:val="center"/>
          </w:tcPr>
          <w:p w14:paraId="1A29219B">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402BC8A6">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298AEA63">
            <w:pPr>
              <w:spacing w:line="240" w:lineRule="auto"/>
              <w:rPr>
                <w:rFonts w:hint="default" w:ascii="Times New Roman" w:hAnsi="Times New Roman" w:eastAsia="楷体_GB2312" w:cs="Times New Roman"/>
                <w:color w:val="auto"/>
                <w:highlight w:val="none"/>
                <w:lang w:eastAsia="zh-CN"/>
              </w:rPr>
            </w:pPr>
            <w:r>
              <w:rPr>
                <w:rFonts w:hint="default" w:ascii="Times New Roman" w:hAnsi="Times New Roman" w:eastAsia="楷体_GB2312" w:cs="Times New Roman"/>
                <w:color w:val="auto"/>
                <w:highlight w:val="none"/>
                <w:lang w:val="zh-CN"/>
              </w:rPr>
              <w:t>餐饮服务场所与外界直接相通的门、窗应</w:t>
            </w:r>
            <w:r>
              <w:rPr>
                <w:rFonts w:hint="default" w:ascii="Times New Roman" w:hAnsi="Times New Roman" w:eastAsia="楷体_GB2312" w:cs="Times New Roman"/>
                <w:color w:val="auto"/>
                <w:highlight w:val="none"/>
                <w:lang w:val="en-US" w:eastAsia="zh-CN"/>
              </w:rPr>
              <w:t>当</w:t>
            </w:r>
            <w:r>
              <w:rPr>
                <w:rFonts w:hint="default" w:ascii="Times New Roman" w:hAnsi="Times New Roman" w:eastAsia="楷体_GB2312" w:cs="Times New Roman"/>
                <w:color w:val="auto"/>
                <w:highlight w:val="none"/>
                <w:lang w:val="zh-CN"/>
              </w:rPr>
              <w:t>安装空气幕、防蝇胶帘、防虫纱窗、防鼠板等设施，</w:t>
            </w:r>
            <w:r>
              <w:rPr>
                <w:rFonts w:hint="default" w:ascii="Times New Roman" w:hAnsi="Times New Roman" w:eastAsia="楷体_GB2312" w:cs="Times New Roman"/>
                <w:color w:val="auto"/>
                <w:highlight w:val="none"/>
                <w:lang w:val="zh-CN" w:eastAsia="zh-CN"/>
              </w:rPr>
              <w:t>食品库房门口应设防鼠板，</w:t>
            </w:r>
            <w:r>
              <w:rPr>
                <w:rFonts w:hint="default" w:ascii="Times New Roman" w:hAnsi="Times New Roman" w:eastAsia="楷体_GB2312" w:cs="Times New Roman"/>
                <w:color w:val="auto"/>
                <w:highlight w:val="none"/>
                <w:lang w:val="zh-CN"/>
              </w:rPr>
              <w:t>防鼠板高度不低于</w:t>
            </w:r>
            <w:r>
              <w:rPr>
                <w:rFonts w:hint="default" w:ascii="Times New Roman" w:hAnsi="Times New Roman" w:eastAsia="楷体_GB2312" w:cs="Times New Roman"/>
                <w:color w:val="auto"/>
                <w:highlight w:val="none"/>
                <w:lang w:val="en-US" w:eastAsia="zh-CN"/>
              </w:rPr>
              <w:t>60厘米，</w:t>
            </w:r>
            <w:r>
              <w:rPr>
                <w:rFonts w:hint="default" w:ascii="Times New Roman" w:hAnsi="Times New Roman" w:eastAsia="楷体_GB2312" w:cs="Times New Roman"/>
                <w:color w:val="auto"/>
                <w:highlight w:val="none"/>
                <w:lang w:val="zh-CN"/>
              </w:rPr>
              <w:t>门的缝隙应当小于6毫米。</w:t>
            </w:r>
          </w:p>
        </w:tc>
        <w:tc>
          <w:tcPr>
            <w:tcW w:w="709" w:type="dxa"/>
            <w:noWrap w:val="0"/>
            <w:vAlign w:val="center"/>
          </w:tcPr>
          <w:p w14:paraId="129BAFC2">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17</w:t>
            </w:r>
          </w:p>
        </w:tc>
        <w:tc>
          <w:tcPr>
            <w:tcW w:w="2711" w:type="dxa"/>
            <w:noWrap w:val="0"/>
            <w:vAlign w:val="center"/>
          </w:tcPr>
          <w:p w14:paraId="71F4050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482D54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A30070A">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0CD7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127" w:type="dxa"/>
            <w:vMerge w:val="continue"/>
            <w:noWrap w:val="0"/>
            <w:vAlign w:val="center"/>
          </w:tcPr>
          <w:p w14:paraId="0CFD5559">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12CCA054">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5723D818">
            <w:pPr>
              <w:spacing w:line="240" w:lineRule="auto"/>
              <w:rPr>
                <w:rFonts w:hint="default" w:ascii="Times New Roman" w:hAnsi="Times New Roman" w:eastAsia="楷体_GB2312" w:cs="Times New Roman"/>
                <w:color w:val="auto"/>
                <w:highlight w:val="none"/>
                <w:lang w:val="zh-CN"/>
              </w:rPr>
            </w:pPr>
            <w:r>
              <w:rPr>
                <w:rFonts w:hint="default" w:ascii="Times New Roman" w:hAnsi="Times New Roman" w:eastAsia="楷体_GB2312" w:cs="Times New Roman"/>
                <w:color w:val="auto"/>
                <w:highlight w:val="none"/>
                <w:lang w:val="zh-CN"/>
              </w:rPr>
              <w:t>防蝇胶帘应当覆盖整个门框，底部离地距离小于2</w:t>
            </w:r>
            <w:r>
              <w:rPr>
                <w:rFonts w:hint="default" w:ascii="Times New Roman" w:hAnsi="Times New Roman" w:eastAsia="楷体_GB2312" w:cs="Times New Roman"/>
                <w:color w:val="auto"/>
                <w:highlight w:val="none"/>
                <w:lang w:val="en-US" w:eastAsia="zh-CN"/>
              </w:rPr>
              <w:t>厘米</w:t>
            </w:r>
            <w:r>
              <w:rPr>
                <w:rFonts w:hint="default" w:ascii="Times New Roman" w:hAnsi="Times New Roman" w:eastAsia="楷体_GB2312" w:cs="Times New Roman"/>
                <w:color w:val="auto"/>
                <w:highlight w:val="none"/>
                <w:lang w:val="zh-CN"/>
              </w:rPr>
              <w:t>，相邻胶帘条的重叠部分不少于2</w:t>
            </w:r>
            <w:r>
              <w:rPr>
                <w:rFonts w:hint="default" w:ascii="Times New Roman" w:hAnsi="Times New Roman" w:eastAsia="楷体_GB2312" w:cs="Times New Roman"/>
                <w:color w:val="auto"/>
                <w:highlight w:val="none"/>
                <w:lang w:val="en-US" w:eastAsia="zh-CN"/>
              </w:rPr>
              <w:t>厘米</w:t>
            </w:r>
            <w:r>
              <w:rPr>
                <w:rFonts w:hint="default" w:ascii="Times New Roman" w:hAnsi="Times New Roman" w:eastAsia="楷体_GB2312" w:cs="Times New Roman"/>
                <w:color w:val="auto"/>
                <w:highlight w:val="none"/>
                <w:lang w:val="zh-CN"/>
              </w:rPr>
              <w:t>。</w:t>
            </w:r>
          </w:p>
        </w:tc>
        <w:tc>
          <w:tcPr>
            <w:tcW w:w="709" w:type="dxa"/>
            <w:noWrap w:val="0"/>
            <w:vAlign w:val="center"/>
          </w:tcPr>
          <w:p w14:paraId="577E9795">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18</w:t>
            </w:r>
          </w:p>
        </w:tc>
        <w:tc>
          <w:tcPr>
            <w:tcW w:w="2711" w:type="dxa"/>
            <w:noWrap w:val="0"/>
            <w:vAlign w:val="center"/>
          </w:tcPr>
          <w:p w14:paraId="6FBD3E7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76E314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91B466E">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086A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127" w:type="dxa"/>
            <w:vMerge w:val="continue"/>
            <w:noWrap w:val="0"/>
            <w:vAlign w:val="center"/>
          </w:tcPr>
          <w:p w14:paraId="1E4546DD">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31AC2970">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1D433A88">
            <w:pPr>
              <w:spacing w:line="240" w:lineRule="auto"/>
              <w:rPr>
                <w:rFonts w:hint="default" w:ascii="Times New Roman" w:hAnsi="Times New Roman" w:eastAsia="楷体_GB2312" w:cs="Times New Roman"/>
                <w:color w:val="auto"/>
                <w:highlight w:val="none"/>
                <w:lang w:val="zh-CN"/>
              </w:rPr>
            </w:pPr>
            <w:r>
              <w:rPr>
                <w:rFonts w:hint="default" w:ascii="Times New Roman" w:hAnsi="Times New Roman" w:eastAsia="楷体_GB2312" w:cs="Times New Roman"/>
                <w:color w:val="auto"/>
                <w:highlight w:val="none"/>
                <w:lang w:val="zh-CN"/>
              </w:rPr>
              <w:t>与外界直接相通的通风口、换气窗外，应当加装不小于16目的防虫筛网。</w:t>
            </w:r>
          </w:p>
        </w:tc>
        <w:tc>
          <w:tcPr>
            <w:tcW w:w="709" w:type="dxa"/>
            <w:noWrap w:val="0"/>
            <w:vAlign w:val="center"/>
          </w:tcPr>
          <w:p w14:paraId="584F8E7C">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19</w:t>
            </w:r>
          </w:p>
        </w:tc>
        <w:tc>
          <w:tcPr>
            <w:tcW w:w="2711" w:type="dxa"/>
            <w:noWrap w:val="0"/>
            <w:vAlign w:val="center"/>
          </w:tcPr>
          <w:p w14:paraId="597B6A5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89AC80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C52E78D">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05E9D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127" w:type="dxa"/>
            <w:vMerge w:val="continue"/>
            <w:noWrap w:val="0"/>
            <w:vAlign w:val="center"/>
          </w:tcPr>
          <w:p w14:paraId="5EC3AC66">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34F934A4">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天花板</w:t>
            </w:r>
          </w:p>
        </w:tc>
        <w:tc>
          <w:tcPr>
            <w:tcW w:w="8654" w:type="dxa"/>
            <w:gridSpan w:val="2"/>
            <w:noWrap w:val="0"/>
            <w:vAlign w:val="center"/>
          </w:tcPr>
          <w:p w14:paraId="048495E8">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zh-CN" w:eastAsia="zh-CN"/>
              </w:rPr>
              <w:t>天花板涂覆或装修的材料应当无毒、无异味、坚固、无裂缝、防霉、不易脱落、易于清洁，具备防止鼠类等有害生物掉落的条件和管理措施。</w:t>
            </w:r>
          </w:p>
        </w:tc>
        <w:tc>
          <w:tcPr>
            <w:tcW w:w="709" w:type="dxa"/>
            <w:noWrap w:val="0"/>
            <w:vAlign w:val="center"/>
          </w:tcPr>
          <w:p w14:paraId="108ED88E">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20</w:t>
            </w:r>
          </w:p>
        </w:tc>
        <w:tc>
          <w:tcPr>
            <w:tcW w:w="2711" w:type="dxa"/>
            <w:noWrap w:val="0"/>
            <w:vAlign w:val="center"/>
          </w:tcPr>
          <w:p w14:paraId="1A0191A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123219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82696B8">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6C1B1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127" w:type="dxa"/>
            <w:vMerge w:val="continue"/>
            <w:noWrap w:val="0"/>
            <w:vAlign w:val="center"/>
          </w:tcPr>
          <w:p w14:paraId="58F02673">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238CA9EA">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76237C1C">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en-US" w:eastAsia="zh-CN"/>
              </w:rPr>
              <w:t>食品烹饪、食品冷却、餐用具清洗消毒等区域天花板涂覆或装修的材料应当不吸水、耐高温、耐腐蚀</w:t>
            </w:r>
            <w:r>
              <w:rPr>
                <w:rFonts w:hint="default" w:ascii="Times New Roman" w:hAnsi="Times New Roman" w:eastAsia="楷体_GB2312" w:cs="Times New Roman"/>
                <w:color w:val="auto"/>
                <w:highlight w:val="none"/>
                <w:lang w:eastAsia="zh-CN"/>
              </w:rPr>
              <w:t>。</w:t>
            </w:r>
          </w:p>
        </w:tc>
        <w:tc>
          <w:tcPr>
            <w:tcW w:w="709" w:type="dxa"/>
            <w:noWrap w:val="0"/>
            <w:vAlign w:val="center"/>
          </w:tcPr>
          <w:p w14:paraId="52DFE990">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21</w:t>
            </w:r>
          </w:p>
        </w:tc>
        <w:tc>
          <w:tcPr>
            <w:tcW w:w="2711" w:type="dxa"/>
            <w:noWrap w:val="0"/>
            <w:vAlign w:val="center"/>
          </w:tcPr>
          <w:p w14:paraId="72E8D6D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1B8B05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A2E1E16">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E7DE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127" w:type="dxa"/>
            <w:vMerge w:val="continue"/>
            <w:noWrap w:val="0"/>
            <w:vAlign w:val="center"/>
          </w:tcPr>
          <w:p w14:paraId="697DCC29">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22FB5B04">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025B6072">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en-US" w:eastAsia="zh-CN"/>
              </w:rPr>
              <w:t>食品半成品、成品和清洁的餐用具暴露区域上方的天花板应当能避免灰尘散落，在结构上不利于冷凝水垂直下落。水蒸汽较多区域的天花板有适当坡度</w:t>
            </w:r>
            <w:r>
              <w:rPr>
                <w:rFonts w:hint="default" w:ascii="Times New Roman" w:hAnsi="Times New Roman" w:eastAsia="楷体_GB2312" w:cs="Times New Roman"/>
                <w:color w:val="auto"/>
                <w:highlight w:val="none"/>
                <w:lang w:val="zh-CN" w:eastAsia="zh-CN"/>
              </w:rPr>
              <w:t>。</w:t>
            </w:r>
          </w:p>
        </w:tc>
        <w:tc>
          <w:tcPr>
            <w:tcW w:w="709" w:type="dxa"/>
            <w:noWrap w:val="0"/>
            <w:vAlign w:val="center"/>
          </w:tcPr>
          <w:p w14:paraId="75E57FBA">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22</w:t>
            </w:r>
          </w:p>
        </w:tc>
        <w:tc>
          <w:tcPr>
            <w:tcW w:w="2711" w:type="dxa"/>
            <w:noWrap w:val="0"/>
            <w:vAlign w:val="center"/>
          </w:tcPr>
          <w:p w14:paraId="4C154CD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054D72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30BB087">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7203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127" w:type="dxa"/>
            <w:vMerge w:val="continue"/>
            <w:noWrap w:val="0"/>
            <w:vAlign w:val="center"/>
          </w:tcPr>
          <w:p w14:paraId="38330BE4">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48748EFA">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采光照明</w:t>
            </w:r>
          </w:p>
        </w:tc>
        <w:tc>
          <w:tcPr>
            <w:tcW w:w="8654" w:type="dxa"/>
            <w:gridSpan w:val="2"/>
            <w:noWrap w:val="0"/>
            <w:vAlign w:val="center"/>
          </w:tcPr>
          <w:p w14:paraId="60AA9E66">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食品处理区应当有充足的自然光或人工照明设施，光泽和亮度应当能满足食品制作需要，光源不应当改变食品的感官色泽。</w:t>
            </w:r>
          </w:p>
        </w:tc>
        <w:tc>
          <w:tcPr>
            <w:tcW w:w="709" w:type="dxa"/>
            <w:noWrap w:val="0"/>
            <w:vAlign w:val="center"/>
          </w:tcPr>
          <w:p w14:paraId="5D3ADB94">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23</w:t>
            </w:r>
          </w:p>
        </w:tc>
        <w:tc>
          <w:tcPr>
            <w:tcW w:w="2711" w:type="dxa"/>
            <w:noWrap w:val="0"/>
            <w:vAlign w:val="center"/>
          </w:tcPr>
          <w:p w14:paraId="1993C52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E8BC93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9E73191">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AA18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27" w:type="dxa"/>
            <w:vMerge w:val="continue"/>
            <w:noWrap w:val="0"/>
            <w:vAlign w:val="center"/>
          </w:tcPr>
          <w:p w14:paraId="46AAFBE9">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82DE5FE">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3D5EC1E7">
            <w:pPr>
              <w:keepNext w:val="0"/>
              <w:keepLines w:val="0"/>
              <w:widowControl/>
              <w:suppressLineNumbers w:val="0"/>
              <w:jc w:val="left"/>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安装在裸露食品正上方的照明设施，应当避免照明灯爆裂后污染食品。冷冻（藏）库房使用防爆灯。</w:t>
            </w:r>
          </w:p>
        </w:tc>
        <w:tc>
          <w:tcPr>
            <w:tcW w:w="709" w:type="dxa"/>
            <w:noWrap w:val="0"/>
            <w:vAlign w:val="center"/>
          </w:tcPr>
          <w:p w14:paraId="79AC0C5A">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24</w:t>
            </w:r>
          </w:p>
        </w:tc>
        <w:tc>
          <w:tcPr>
            <w:tcW w:w="2711" w:type="dxa"/>
            <w:noWrap w:val="0"/>
            <w:vAlign w:val="center"/>
          </w:tcPr>
          <w:p w14:paraId="2B6C8B9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026A14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D464903">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F7B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27" w:type="dxa"/>
            <w:vMerge w:val="continue"/>
            <w:noWrap w:val="0"/>
            <w:vAlign w:val="center"/>
          </w:tcPr>
          <w:p w14:paraId="5FC0DA23">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41DA9CA0">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洗手设施</w:t>
            </w:r>
          </w:p>
        </w:tc>
        <w:tc>
          <w:tcPr>
            <w:tcW w:w="8654" w:type="dxa"/>
            <w:gridSpan w:val="2"/>
            <w:noWrap w:val="0"/>
            <w:vAlign w:val="center"/>
          </w:tcPr>
          <w:p w14:paraId="372C3882">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食品处理区应当设置足够数量的洗手设施</w:t>
            </w:r>
            <w:r>
              <w:rPr>
                <w:rFonts w:hint="eastAsia" w:ascii="Times New Roman" w:hAnsi="Times New Roman" w:eastAsia="楷体_GB2312" w:cs="Times New Roman"/>
                <w:color w:val="auto"/>
                <w:highlight w:val="none"/>
                <w:lang w:val="en-US" w:eastAsia="zh-CN"/>
              </w:rPr>
              <w:t>。</w:t>
            </w:r>
          </w:p>
        </w:tc>
        <w:tc>
          <w:tcPr>
            <w:tcW w:w="709" w:type="dxa"/>
            <w:noWrap w:val="0"/>
            <w:vAlign w:val="center"/>
          </w:tcPr>
          <w:p w14:paraId="4EB23346">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25</w:t>
            </w:r>
          </w:p>
        </w:tc>
        <w:tc>
          <w:tcPr>
            <w:tcW w:w="2711" w:type="dxa"/>
            <w:noWrap w:val="0"/>
            <w:vAlign w:val="center"/>
          </w:tcPr>
          <w:p w14:paraId="4DF0AE1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B57360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5D08FF7">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DB3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27" w:type="dxa"/>
            <w:vMerge w:val="continue"/>
            <w:noWrap w:val="0"/>
            <w:vAlign w:val="center"/>
          </w:tcPr>
          <w:p w14:paraId="090655B4">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473AA32">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1098BAB0">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洗手设施应当采用不透水、不易积垢、易于清洁的材料制成</w:t>
            </w:r>
            <w:r>
              <w:rPr>
                <w:rFonts w:hint="eastAsia" w:ascii="Times New Roman" w:hAnsi="Times New Roman" w:eastAsia="楷体_GB2312" w:cs="Times New Roman"/>
                <w:color w:val="auto"/>
                <w:highlight w:val="none"/>
                <w:lang w:val="en-US" w:eastAsia="zh-CN"/>
              </w:rPr>
              <w:t>。</w:t>
            </w:r>
          </w:p>
        </w:tc>
        <w:tc>
          <w:tcPr>
            <w:tcW w:w="709" w:type="dxa"/>
            <w:noWrap w:val="0"/>
            <w:vAlign w:val="center"/>
          </w:tcPr>
          <w:p w14:paraId="5B4E65B1">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26</w:t>
            </w:r>
          </w:p>
        </w:tc>
        <w:tc>
          <w:tcPr>
            <w:tcW w:w="2711" w:type="dxa"/>
            <w:noWrap w:val="0"/>
            <w:vAlign w:val="center"/>
          </w:tcPr>
          <w:p w14:paraId="402CC69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19CFF7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BC86741">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91BC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27" w:type="dxa"/>
            <w:vMerge w:val="continue"/>
            <w:noWrap w:val="0"/>
            <w:vAlign w:val="center"/>
          </w:tcPr>
          <w:p w14:paraId="4C172DBE">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62A49EA7">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4ED8A8C7">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洗手设施附近应当配备洗手用品和干手设施等。</w:t>
            </w:r>
          </w:p>
        </w:tc>
        <w:tc>
          <w:tcPr>
            <w:tcW w:w="709" w:type="dxa"/>
            <w:noWrap w:val="0"/>
            <w:vAlign w:val="center"/>
          </w:tcPr>
          <w:p w14:paraId="42D98A04">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27</w:t>
            </w:r>
          </w:p>
        </w:tc>
        <w:tc>
          <w:tcPr>
            <w:tcW w:w="2711" w:type="dxa"/>
            <w:noWrap w:val="0"/>
            <w:vAlign w:val="center"/>
          </w:tcPr>
          <w:p w14:paraId="65EB183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411F31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B3D7386">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1FC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27" w:type="dxa"/>
            <w:vMerge w:val="continue"/>
            <w:noWrap w:val="0"/>
            <w:vAlign w:val="center"/>
          </w:tcPr>
          <w:p w14:paraId="63E1B71C">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32D2079">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6084C7EE">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从业人员专用洗手设施附近的显著位置，应当标示简明易懂的洗手方法。</w:t>
            </w:r>
          </w:p>
        </w:tc>
        <w:tc>
          <w:tcPr>
            <w:tcW w:w="709" w:type="dxa"/>
            <w:noWrap w:val="0"/>
            <w:vAlign w:val="center"/>
          </w:tcPr>
          <w:p w14:paraId="500ECBFA">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28</w:t>
            </w:r>
          </w:p>
        </w:tc>
        <w:tc>
          <w:tcPr>
            <w:tcW w:w="2711" w:type="dxa"/>
            <w:noWrap w:val="0"/>
            <w:vAlign w:val="center"/>
          </w:tcPr>
          <w:p w14:paraId="47C069C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AAB0C5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120F284">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48E9D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127" w:type="dxa"/>
            <w:vMerge w:val="continue"/>
            <w:noWrap w:val="0"/>
            <w:vAlign w:val="center"/>
          </w:tcPr>
          <w:p w14:paraId="2075366C">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13C94DDA">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kern w:val="0"/>
                <w:highlight w:val="none"/>
                <w:lang w:eastAsia="zh-CN"/>
              </w:rPr>
              <w:t>食品容器、工用具和设施设备</w:t>
            </w:r>
          </w:p>
        </w:tc>
        <w:tc>
          <w:tcPr>
            <w:tcW w:w="8654" w:type="dxa"/>
            <w:gridSpan w:val="2"/>
            <w:noWrap w:val="0"/>
            <w:vAlign w:val="center"/>
          </w:tcPr>
          <w:p w14:paraId="436DD4EB">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食品处理区内的操作场所应当根据制作品种和规模设置食品原料清洗水池等设施设备，并有明显的区分标识，动物性食品原料、植物性食品原料及水产品原料应当分别设置清洗水池。水产品原料需宰杀的应设置宰杀操作台。</w:t>
            </w:r>
          </w:p>
        </w:tc>
        <w:tc>
          <w:tcPr>
            <w:tcW w:w="709" w:type="dxa"/>
            <w:noWrap w:val="0"/>
            <w:vAlign w:val="center"/>
          </w:tcPr>
          <w:p w14:paraId="736E0105">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29</w:t>
            </w:r>
          </w:p>
        </w:tc>
        <w:tc>
          <w:tcPr>
            <w:tcW w:w="2711" w:type="dxa"/>
            <w:noWrap w:val="0"/>
            <w:vAlign w:val="center"/>
          </w:tcPr>
          <w:p w14:paraId="41E6F09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906511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61EE3B8">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36BA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127" w:type="dxa"/>
            <w:vMerge w:val="continue"/>
            <w:noWrap w:val="0"/>
            <w:vAlign w:val="center"/>
          </w:tcPr>
          <w:p w14:paraId="7607C8C5">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35A201CA">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41DDE181">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应当分别设置盛放动物性食品、植物性食品及水产品原料的容器和制作使用的工用具，并有明显的区分标识。</w:t>
            </w:r>
          </w:p>
        </w:tc>
        <w:tc>
          <w:tcPr>
            <w:tcW w:w="709" w:type="dxa"/>
            <w:noWrap w:val="0"/>
            <w:vAlign w:val="center"/>
          </w:tcPr>
          <w:p w14:paraId="2EEC2CAD">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30</w:t>
            </w:r>
          </w:p>
        </w:tc>
        <w:tc>
          <w:tcPr>
            <w:tcW w:w="2711" w:type="dxa"/>
            <w:noWrap w:val="0"/>
            <w:vAlign w:val="center"/>
          </w:tcPr>
          <w:p w14:paraId="04925DB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371AF2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19A65BA">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795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127" w:type="dxa"/>
            <w:vMerge w:val="continue"/>
            <w:noWrap w:val="0"/>
            <w:vAlign w:val="center"/>
          </w:tcPr>
          <w:p w14:paraId="0D03D6C2">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289B2A7">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4E5370FC">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原料、半成品、成品的盛放容器和制作工具、设备应当分开并有明显的区分标识。</w:t>
            </w:r>
          </w:p>
        </w:tc>
        <w:tc>
          <w:tcPr>
            <w:tcW w:w="709" w:type="dxa"/>
            <w:noWrap w:val="0"/>
            <w:vAlign w:val="center"/>
          </w:tcPr>
          <w:p w14:paraId="5AF4C3BF">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31</w:t>
            </w:r>
          </w:p>
        </w:tc>
        <w:tc>
          <w:tcPr>
            <w:tcW w:w="2711" w:type="dxa"/>
            <w:noWrap w:val="0"/>
            <w:vAlign w:val="center"/>
          </w:tcPr>
          <w:p w14:paraId="7FCB28D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DBEA56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089807E">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48B9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127" w:type="dxa"/>
            <w:vMerge w:val="continue"/>
            <w:noWrap w:val="0"/>
            <w:vAlign w:val="center"/>
          </w:tcPr>
          <w:p w14:paraId="1DA9313B">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2ECA6E26">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0CFE55D1">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加工制作现榨果蔬汁、食用冰等直接入口食品的，应当配备符合相关规定的净水处理设备或者煮沸设施设备（直接使用预包装饮用水的除外）。</w:t>
            </w:r>
          </w:p>
        </w:tc>
        <w:tc>
          <w:tcPr>
            <w:tcW w:w="709" w:type="dxa"/>
            <w:noWrap w:val="0"/>
            <w:vAlign w:val="center"/>
          </w:tcPr>
          <w:p w14:paraId="4DD30C14">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32</w:t>
            </w:r>
          </w:p>
        </w:tc>
        <w:tc>
          <w:tcPr>
            <w:tcW w:w="2711" w:type="dxa"/>
            <w:noWrap w:val="0"/>
            <w:vAlign w:val="center"/>
          </w:tcPr>
          <w:p w14:paraId="774EC33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BFF1F5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981E9CE">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EA23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27" w:type="dxa"/>
            <w:vMerge w:val="continue"/>
            <w:noWrap w:val="0"/>
            <w:vAlign w:val="center"/>
          </w:tcPr>
          <w:p w14:paraId="5DC956AB">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1D6006DB">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3CC130C3">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直接接触食品的设备或设施、工器具、餐饮具等材质应当无毒、无味、抗腐蚀，易于清洁保养和消毒。</w:t>
            </w:r>
          </w:p>
        </w:tc>
        <w:tc>
          <w:tcPr>
            <w:tcW w:w="709" w:type="dxa"/>
            <w:noWrap w:val="0"/>
            <w:vAlign w:val="center"/>
          </w:tcPr>
          <w:p w14:paraId="3369E47E">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33</w:t>
            </w:r>
          </w:p>
        </w:tc>
        <w:tc>
          <w:tcPr>
            <w:tcW w:w="2711" w:type="dxa"/>
            <w:noWrap w:val="0"/>
            <w:vAlign w:val="center"/>
          </w:tcPr>
          <w:p w14:paraId="566C745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92A088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E7D0D34">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40F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127" w:type="dxa"/>
            <w:vMerge w:val="continue"/>
            <w:noWrap w:val="0"/>
            <w:vAlign w:val="center"/>
          </w:tcPr>
          <w:p w14:paraId="1A062E4E">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7558D3B6">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餐用具清洗、消毒和存放设施设备</w:t>
            </w:r>
          </w:p>
        </w:tc>
        <w:tc>
          <w:tcPr>
            <w:tcW w:w="8654" w:type="dxa"/>
            <w:gridSpan w:val="2"/>
            <w:noWrap w:val="0"/>
            <w:vAlign w:val="center"/>
          </w:tcPr>
          <w:p w14:paraId="60CAFE25">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餐用具清洗消毒、保洁设施与设备的容量和数量应能满足需要。</w:t>
            </w:r>
          </w:p>
        </w:tc>
        <w:tc>
          <w:tcPr>
            <w:tcW w:w="709" w:type="dxa"/>
            <w:noWrap w:val="0"/>
            <w:vAlign w:val="center"/>
          </w:tcPr>
          <w:p w14:paraId="0A8E3698">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34</w:t>
            </w:r>
          </w:p>
        </w:tc>
        <w:tc>
          <w:tcPr>
            <w:tcW w:w="2711" w:type="dxa"/>
            <w:noWrap w:val="0"/>
            <w:vAlign w:val="center"/>
          </w:tcPr>
          <w:p w14:paraId="6F09492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1FFC69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F7D77ED">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0412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127" w:type="dxa"/>
            <w:vMerge w:val="continue"/>
            <w:noWrap w:val="0"/>
            <w:vAlign w:val="center"/>
          </w:tcPr>
          <w:p w14:paraId="5941C436">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E9148F1">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42388287">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应当分别设置餐用具、食品原料、清洁工用具的清洗设施、设备，并有明显的区分标识。</w:t>
            </w:r>
          </w:p>
        </w:tc>
        <w:tc>
          <w:tcPr>
            <w:tcW w:w="709" w:type="dxa"/>
            <w:noWrap w:val="0"/>
            <w:vAlign w:val="center"/>
          </w:tcPr>
          <w:p w14:paraId="6BB6B57E">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35</w:t>
            </w:r>
          </w:p>
        </w:tc>
        <w:tc>
          <w:tcPr>
            <w:tcW w:w="2711" w:type="dxa"/>
            <w:noWrap w:val="0"/>
            <w:vAlign w:val="center"/>
          </w:tcPr>
          <w:p w14:paraId="7831A17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ED73DB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B543628">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14FCF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127" w:type="dxa"/>
            <w:vMerge w:val="continue"/>
            <w:noWrap w:val="0"/>
            <w:vAlign w:val="center"/>
          </w:tcPr>
          <w:p w14:paraId="4593B47B">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5D2678DD">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1F3637B8">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采用化学消毒方法的，应当配备计量工具，分别设置清洗、消毒设施设备。</w:t>
            </w:r>
          </w:p>
        </w:tc>
        <w:tc>
          <w:tcPr>
            <w:tcW w:w="709" w:type="dxa"/>
            <w:noWrap w:val="0"/>
            <w:vAlign w:val="center"/>
          </w:tcPr>
          <w:p w14:paraId="61512A9A">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36</w:t>
            </w:r>
          </w:p>
        </w:tc>
        <w:tc>
          <w:tcPr>
            <w:tcW w:w="2711" w:type="dxa"/>
            <w:noWrap w:val="0"/>
            <w:vAlign w:val="center"/>
          </w:tcPr>
          <w:p w14:paraId="7CCA2CF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DD8E71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DAC4CB9">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0B1B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127" w:type="dxa"/>
            <w:vMerge w:val="continue"/>
            <w:noWrap w:val="0"/>
            <w:vAlign w:val="center"/>
          </w:tcPr>
          <w:p w14:paraId="74905D9B">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4E443023">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7F7E9799">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餐用具清洗消毒设施、设备应当采用不透水、不易积垢、易于清洁的材料制成。</w:t>
            </w:r>
          </w:p>
        </w:tc>
        <w:tc>
          <w:tcPr>
            <w:tcW w:w="709" w:type="dxa"/>
            <w:noWrap w:val="0"/>
            <w:vAlign w:val="center"/>
          </w:tcPr>
          <w:p w14:paraId="6DB79043">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37</w:t>
            </w:r>
          </w:p>
        </w:tc>
        <w:tc>
          <w:tcPr>
            <w:tcW w:w="2711" w:type="dxa"/>
            <w:noWrap w:val="0"/>
            <w:vAlign w:val="center"/>
          </w:tcPr>
          <w:p w14:paraId="7E4A9C4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4B2599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49FACAC">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1F6BB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7" w:type="dxa"/>
            <w:vMerge w:val="continue"/>
            <w:noWrap w:val="0"/>
            <w:vAlign w:val="center"/>
          </w:tcPr>
          <w:p w14:paraId="7068669A">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293D161B">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5AA778A2">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应当设置存放消毒后餐用具的专用保洁设施。</w:t>
            </w:r>
          </w:p>
        </w:tc>
        <w:tc>
          <w:tcPr>
            <w:tcW w:w="709" w:type="dxa"/>
            <w:noWrap w:val="0"/>
            <w:vAlign w:val="center"/>
          </w:tcPr>
          <w:p w14:paraId="1070CB79">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38</w:t>
            </w:r>
          </w:p>
        </w:tc>
        <w:tc>
          <w:tcPr>
            <w:tcW w:w="2711" w:type="dxa"/>
            <w:noWrap w:val="0"/>
            <w:vAlign w:val="center"/>
          </w:tcPr>
          <w:p w14:paraId="573D3EF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D194D6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351DEAD">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0067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127" w:type="dxa"/>
            <w:vMerge w:val="continue"/>
            <w:noWrap w:val="0"/>
            <w:vAlign w:val="center"/>
          </w:tcPr>
          <w:p w14:paraId="54E6A34E">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102EE14D">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3EEFD156">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保洁设施应当采用不易积垢、易于清洁的材料制成。</w:t>
            </w:r>
          </w:p>
        </w:tc>
        <w:tc>
          <w:tcPr>
            <w:tcW w:w="709" w:type="dxa"/>
            <w:noWrap w:val="0"/>
            <w:vAlign w:val="center"/>
          </w:tcPr>
          <w:p w14:paraId="090B612D">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39</w:t>
            </w:r>
          </w:p>
        </w:tc>
        <w:tc>
          <w:tcPr>
            <w:tcW w:w="2711" w:type="dxa"/>
            <w:noWrap w:val="0"/>
            <w:vAlign w:val="center"/>
          </w:tcPr>
          <w:p w14:paraId="064A878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AC869D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00FE369">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0544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27" w:type="dxa"/>
            <w:vMerge w:val="continue"/>
            <w:noWrap w:val="0"/>
            <w:vAlign w:val="center"/>
          </w:tcPr>
          <w:p w14:paraId="69A2F8E5">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7B7C84E9">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13E438A7">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清洁工用具等存放设施应当与食品存放设施、餐具保洁存放设施有明显的区分标识。</w:t>
            </w:r>
          </w:p>
        </w:tc>
        <w:tc>
          <w:tcPr>
            <w:tcW w:w="709" w:type="dxa"/>
            <w:noWrap w:val="0"/>
            <w:vAlign w:val="center"/>
          </w:tcPr>
          <w:p w14:paraId="28FFF915">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40</w:t>
            </w:r>
          </w:p>
        </w:tc>
        <w:tc>
          <w:tcPr>
            <w:tcW w:w="2711" w:type="dxa"/>
            <w:noWrap w:val="0"/>
            <w:vAlign w:val="center"/>
          </w:tcPr>
          <w:p w14:paraId="521A1C4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F85AF9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5B39F52">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4E5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27" w:type="dxa"/>
            <w:vMerge w:val="continue"/>
            <w:noWrap w:val="0"/>
            <w:vAlign w:val="center"/>
          </w:tcPr>
          <w:p w14:paraId="14B984CF">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5E1FE00F">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废弃物存放设施</w:t>
            </w:r>
          </w:p>
        </w:tc>
        <w:tc>
          <w:tcPr>
            <w:tcW w:w="8654" w:type="dxa"/>
            <w:gridSpan w:val="2"/>
            <w:noWrap w:val="0"/>
            <w:vAlign w:val="center"/>
          </w:tcPr>
          <w:p w14:paraId="1FDF0D0F">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食品处理区应当设置非手动带盖的废弃物存放容器</w:t>
            </w:r>
            <w:r>
              <w:rPr>
                <w:rFonts w:hint="eastAsia" w:ascii="Times New Roman" w:hAnsi="Times New Roman" w:eastAsia="楷体_GB2312" w:cs="Times New Roman"/>
                <w:color w:val="auto"/>
                <w:kern w:val="2"/>
                <w:sz w:val="21"/>
                <w:szCs w:val="21"/>
                <w:highlight w:val="none"/>
                <w:lang w:val="en-US" w:eastAsia="zh-CN" w:bidi="ar-SA"/>
              </w:rPr>
              <w:t>，能够防止污水渗漏、不良气味溢出和蚊虫滋生，并易于清洁、消毒。</w:t>
            </w:r>
          </w:p>
        </w:tc>
        <w:tc>
          <w:tcPr>
            <w:tcW w:w="709" w:type="dxa"/>
            <w:noWrap w:val="0"/>
            <w:vAlign w:val="center"/>
          </w:tcPr>
          <w:p w14:paraId="57E66CB5">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41</w:t>
            </w:r>
          </w:p>
        </w:tc>
        <w:tc>
          <w:tcPr>
            <w:tcW w:w="2711" w:type="dxa"/>
            <w:noWrap w:val="0"/>
            <w:vAlign w:val="center"/>
          </w:tcPr>
          <w:p w14:paraId="0EEDAA1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05D33A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AA6D8BB">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B203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127" w:type="dxa"/>
            <w:vMerge w:val="continue"/>
            <w:noWrap w:val="0"/>
            <w:vAlign w:val="center"/>
          </w:tcPr>
          <w:p w14:paraId="50921842">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615634C6">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0810BF8C">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废弃物存放容器应当与食品容器有明显的区分标识。</w:t>
            </w:r>
          </w:p>
        </w:tc>
        <w:tc>
          <w:tcPr>
            <w:tcW w:w="709" w:type="dxa"/>
            <w:noWrap w:val="0"/>
            <w:vAlign w:val="center"/>
          </w:tcPr>
          <w:p w14:paraId="4FA206AF">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42</w:t>
            </w:r>
          </w:p>
        </w:tc>
        <w:tc>
          <w:tcPr>
            <w:tcW w:w="2711" w:type="dxa"/>
            <w:noWrap w:val="0"/>
            <w:vAlign w:val="center"/>
          </w:tcPr>
          <w:p w14:paraId="619E498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E61ECB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BFD0875">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A385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127" w:type="dxa"/>
            <w:vMerge w:val="continue"/>
            <w:noWrap w:val="0"/>
            <w:vAlign w:val="center"/>
          </w:tcPr>
          <w:p w14:paraId="040FC907">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0728ED41">
            <w:pPr>
              <w:spacing w:line="240" w:lineRule="auto"/>
              <w:jc w:val="center"/>
              <w:rPr>
                <w:rFonts w:hint="default" w:ascii="Times New Roman" w:hAnsi="Times New Roman" w:eastAsia="楷体_GB2312" w:cs="Times New Roman"/>
                <w:color w:val="auto"/>
                <w:kern w:val="0"/>
                <w:highlight w:val="none"/>
                <w:lang w:eastAsia="zh-CN"/>
              </w:rPr>
            </w:pPr>
            <w:r>
              <w:rPr>
                <w:rFonts w:hint="default" w:ascii="Times New Roman" w:hAnsi="Times New Roman" w:eastAsia="楷体_GB2312" w:cs="Times New Roman"/>
                <w:color w:val="auto"/>
                <w:kern w:val="0"/>
                <w:highlight w:val="none"/>
                <w:lang w:eastAsia="zh-CN"/>
              </w:rPr>
              <w:t>食品贮存</w:t>
            </w:r>
          </w:p>
        </w:tc>
        <w:tc>
          <w:tcPr>
            <w:tcW w:w="8654" w:type="dxa"/>
            <w:gridSpan w:val="2"/>
            <w:noWrap w:val="0"/>
            <w:vAlign w:val="center"/>
          </w:tcPr>
          <w:p w14:paraId="3BD920E0">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根据食品原料、半成品、成品的贮存要求，应当设置相应的食品库房或者贮存场所、贮存设施以及冷冻、冷藏设施。</w:t>
            </w:r>
          </w:p>
        </w:tc>
        <w:tc>
          <w:tcPr>
            <w:tcW w:w="709" w:type="dxa"/>
            <w:noWrap w:val="0"/>
            <w:vAlign w:val="center"/>
          </w:tcPr>
          <w:p w14:paraId="5D2B0F86">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43</w:t>
            </w:r>
          </w:p>
        </w:tc>
        <w:tc>
          <w:tcPr>
            <w:tcW w:w="2711" w:type="dxa"/>
            <w:noWrap w:val="0"/>
            <w:vAlign w:val="center"/>
          </w:tcPr>
          <w:p w14:paraId="077DE62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EC727A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D8FCC25">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4D9A2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1127" w:type="dxa"/>
            <w:vMerge w:val="continue"/>
            <w:noWrap w:val="0"/>
            <w:vAlign w:val="center"/>
          </w:tcPr>
          <w:p w14:paraId="0162A14D">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6454B5A4">
            <w:pPr>
              <w:spacing w:line="240" w:lineRule="auto"/>
              <w:jc w:val="center"/>
              <w:rPr>
                <w:rFonts w:hint="default" w:ascii="Times New Roman" w:hAnsi="Times New Roman" w:eastAsia="楷体_GB2312" w:cs="Times New Roman"/>
                <w:color w:val="auto"/>
                <w:kern w:val="0"/>
                <w:highlight w:val="none"/>
                <w:lang w:eastAsia="zh-CN"/>
              </w:rPr>
            </w:pPr>
          </w:p>
        </w:tc>
        <w:tc>
          <w:tcPr>
            <w:tcW w:w="8654" w:type="dxa"/>
            <w:gridSpan w:val="2"/>
            <w:noWrap w:val="0"/>
            <w:vAlign w:val="center"/>
          </w:tcPr>
          <w:p w14:paraId="039DF827">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食品贮存场所应当环境整洁，有良好的通风、采光、照明条件，并避免日光直接照射。地面应当做到硬化，平坦防滑并易于清洁消毒，并有适当措施防止积水。食品贮存场所应当与生活区分（隔）开。</w:t>
            </w:r>
          </w:p>
        </w:tc>
        <w:tc>
          <w:tcPr>
            <w:tcW w:w="709" w:type="dxa"/>
            <w:noWrap w:val="0"/>
            <w:vAlign w:val="center"/>
          </w:tcPr>
          <w:p w14:paraId="39CDE65D">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44</w:t>
            </w:r>
          </w:p>
        </w:tc>
        <w:tc>
          <w:tcPr>
            <w:tcW w:w="2711" w:type="dxa"/>
            <w:noWrap w:val="0"/>
            <w:vAlign w:val="center"/>
          </w:tcPr>
          <w:p w14:paraId="3F1AF68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7F4E9D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1D33634">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5FBD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127" w:type="dxa"/>
            <w:vMerge w:val="continue"/>
            <w:noWrap w:val="0"/>
            <w:vAlign w:val="center"/>
          </w:tcPr>
          <w:p w14:paraId="3AAF8585">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D4147B3">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16C15AB0">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食品贮存不得与有毒有害物品同库存放。</w:t>
            </w:r>
          </w:p>
        </w:tc>
        <w:tc>
          <w:tcPr>
            <w:tcW w:w="709" w:type="dxa"/>
            <w:noWrap w:val="0"/>
            <w:vAlign w:val="center"/>
          </w:tcPr>
          <w:p w14:paraId="5464EB88">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45</w:t>
            </w:r>
          </w:p>
        </w:tc>
        <w:tc>
          <w:tcPr>
            <w:tcW w:w="2711" w:type="dxa"/>
            <w:noWrap w:val="0"/>
            <w:vAlign w:val="center"/>
          </w:tcPr>
          <w:p w14:paraId="63DFFBD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A3D1A2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B25C720">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6FE53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127" w:type="dxa"/>
            <w:vMerge w:val="continue"/>
            <w:noWrap w:val="0"/>
            <w:vAlign w:val="center"/>
          </w:tcPr>
          <w:p w14:paraId="0C830F94">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682F58D">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4D1E1464">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贮存的食品应当与地面保持10厘米以上距离，与墙壁保持适当距离。</w:t>
            </w:r>
          </w:p>
        </w:tc>
        <w:tc>
          <w:tcPr>
            <w:tcW w:w="709" w:type="dxa"/>
            <w:noWrap w:val="0"/>
            <w:vAlign w:val="center"/>
          </w:tcPr>
          <w:p w14:paraId="29BEE144">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46</w:t>
            </w:r>
          </w:p>
        </w:tc>
        <w:tc>
          <w:tcPr>
            <w:tcW w:w="2711" w:type="dxa"/>
            <w:noWrap w:val="0"/>
            <w:vAlign w:val="center"/>
          </w:tcPr>
          <w:p w14:paraId="2D3B981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2822FC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22140D2">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41A4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127" w:type="dxa"/>
            <w:vMerge w:val="continue"/>
            <w:noWrap w:val="0"/>
            <w:vAlign w:val="center"/>
          </w:tcPr>
          <w:p w14:paraId="3207DA39">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1501DC4">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360097CC">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同一库房内贮存原料、半成品、成品、包装材料的，应当分设存放区域并有明显的区分标识</w:t>
            </w:r>
            <w:r>
              <w:rPr>
                <w:rFonts w:hint="eastAsia" w:ascii="Times New Roman" w:hAnsi="Times New Roman" w:eastAsia="楷体_GB2312" w:cs="Times New Roman"/>
                <w:color w:val="auto"/>
                <w:kern w:val="2"/>
                <w:sz w:val="21"/>
                <w:szCs w:val="21"/>
                <w:highlight w:val="none"/>
                <w:lang w:val="en-US" w:eastAsia="zh-CN" w:bidi="ar-SA"/>
              </w:rPr>
              <w:t>。</w:t>
            </w:r>
          </w:p>
        </w:tc>
        <w:tc>
          <w:tcPr>
            <w:tcW w:w="709" w:type="dxa"/>
            <w:noWrap w:val="0"/>
            <w:vAlign w:val="center"/>
          </w:tcPr>
          <w:p w14:paraId="1857EF2A">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47</w:t>
            </w:r>
          </w:p>
        </w:tc>
        <w:tc>
          <w:tcPr>
            <w:tcW w:w="2711" w:type="dxa"/>
            <w:noWrap w:val="0"/>
            <w:vAlign w:val="center"/>
          </w:tcPr>
          <w:p w14:paraId="5C7A2BD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287CCB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31DCA70">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6520E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127" w:type="dxa"/>
            <w:vMerge w:val="continue"/>
            <w:noWrap w:val="0"/>
            <w:vAlign w:val="center"/>
          </w:tcPr>
          <w:p w14:paraId="744C97B2">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7B5DE55C">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2F879A3F">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库房应当设通风、防潮设施。</w:t>
            </w:r>
          </w:p>
        </w:tc>
        <w:tc>
          <w:tcPr>
            <w:tcW w:w="709" w:type="dxa"/>
            <w:noWrap w:val="0"/>
            <w:vAlign w:val="center"/>
          </w:tcPr>
          <w:p w14:paraId="4D8BF7A0">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48</w:t>
            </w:r>
          </w:p>
        </w:tc>
        <w:tc>
          <w:tcPr>
            <w:tcW w:w="2711" w:type="dxa"/>
            <w:noWrap w:val="0"/>
            <w:vAlign w:val="center"/>
          </w:tcPr>
          <w:p w14:paraId="6EEA927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16C3C3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7908A2E">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A768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127" w:type="dxa"/>
            <w:vMerge w:val="continue"/>
            <w:noWrap w:val="0"/>
            <w:vAlign w:val="center"/>
          </w:tcPr>
          <w:p w14:paraId="6A9DBFE4">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27751F76">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0C0EF494">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贮存对温度湿度有特殊要求的食品，应当配备与经营品种、数量相适应的冷藏冷冻或加热保温设施设备。冷藏冷冻设施设备应当设有有效的温度控制装置，设有正确显示内部温度的温度监测设备，冷冻库温度记录和显示设备应当放置在冷库外部便于监测和控制的地方，并建立定期校准、维护制度。冷藏（冻）库应当使用防爆灯。</w:t>
            </w:r>
          </w:p>
        </w:tc>
        <w:tc>
          <w:tcPr>
            <w:tcW w:w="709" w:type="dxa"/>
            <w:noWrap w:val="0"/>
            <w:vAlign w:val="center"/>
          </w:tcPr>
          <w:p w14:paraId="4B7CD373">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49</w:t>
            </w:r>
          </w:p>
        </w:tc>
        <w:tc>
          <w:tcPr>
            <w:tcW w:w="2711" w:type="dxa"/>
            <w:noWrap w:val="0"/>
            <w:vAlign w:val="center"/>
          </w:tcPr>
          <w:p w14:paraId="0445B2C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94636C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BAEE92D">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606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127" w:type="dxa"/>
            <w:vMerge w:val="continue"/>
            <w:noWrap w:val="0"/>
            <w:vAlign w:val="center"/>
          </w:tcPr>
          <w:p w14:paraId="2E7C74E1">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22123FB7">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0179099E">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使用食品添加剂的，应当设专柜（位）贮存，标注“食品添加剂”字样。</w:t>
            </w:r>
          </w:p>
        </w:tc>
        <w:tc>
          <w:tcPr>
            <w:tcW w:w="709" w:type="dxa"/>
            <w:noWrap w:val="0"/>
            <w:vAlign w:val="center"/>
          </w:tcPr>
          <w:p w14:paraId="2A061264">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50</w:t>
            </w:r>
          </w:p>
        </w:tc>
        <w:tc>
          <w:tcPr>
            <w:tcW w:w="2711" w:type="dxa"/>
            <w:noWrap w:val="0"/>
            <w:vAlign w:val="center"/>
          </w:tcPr>
          <w:p w14:paraId="1A923C6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E7D4D3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06B538C">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63767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127" w:type="dxa"/>
            <w:vMerge w:val="continue"/>
            <w:noWrap w:val="0"/>
            <w:vAlign w:val="center"/>
          </w:tcPr>
          <w:p w14:paraId="13C79B03">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6F023569">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通风排烟设施</w:t>
            </w:r>
          </w:p>
        </w:tc>
        <w:tc>
          <w:tcPr>
            <w:tcW w:w="8654" w:type="dxa"/>
            <w:gridSpan w:val="2"/>
            <w:noWrap w:val="0"/>
            <w:vAlign w:val="center"/>
          </w:tcPr>
          <w:p w14:paraId="3CF9854F">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食品处理区产生油烟的设备、工序上方，应当设置机械排风及油烟过滤装置。</w:t>
            </w:r>
          </w:p>
        </w:tc>
        <w:tc>
          <w:tcPr>
            <w:tcW w:w="709" w:type="dxa"/>
            <w:noWrap w:val="0"/>
            <w:vAlign w:val="center"/>
          </w:tcPr>
          <w:p w14:paraId="655D20D5">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51</w:t>
            </w:r>
          </w:p>
        </w:tc>
        <w:tc>
          <w:tcPr>
            <w:tcW w:w="2711" w:type="dxa"/>
            <w:noWrap w:val="0"/>
            <w:vAlign w:val="center"/>
          </w:tcPr>
          <w:p w14:paraId="506ACA1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3ADE4C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5BB4B4F">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11BC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127" w:type="dxa"/>
            <w:vMerge w:val="continue"/>
            <w:noWrap w:val="0"/>
            <w:vAlign w:val="center"/>
          </w:tcPr>
          <w:p w14:paraId="7604D89F">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E4EC97A">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2E3750BF">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产生大量蒸汽的设备、工序上方，应当设置机械排风排汽装置。</w:t>
            </w:r>
          </w:p>
        </w:tc>
        <w:tc>
          <w:tcPr>
            <w:tcW w:w="709" w:type="dxa"/>
            <w:noWrap w:val="0"/>
            <w:vAlign w:val="center"/>
          </w:tcPr>
          <w:p w14:paraId="1C34FAA2">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52</w:t>
            </w:r>
          </w:p>
        </w:tc>
        <w:tc>
          <w:tcPr>
            <w:tcW w:w="2711" w:type="dxa"/>
            <w:noWrap w:val="0"/>
            <w:vAlign w:val="center"/>
          </w:tcPr>
          <w:p w14:paraId="7E5D506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6A7ACF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B47FD16">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138F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127" w:type="dxa"/>
            <w:vMerge w:val="continue"/>
            <w:noWrap w:val="0"/>
            <w:vAlign w:val="center"/>
          </w:tcPr>
          <w:p w14:paraId="1645A39B">
            <w:pPr>
              <w:spacing w:line="240" w:lineRule="auto"/>
              <w:rPr>
                <w:rFonts w:hint="default" w:ascii="Times New Roman" w:hAnsi="Times New Roman" w:eastAsia="楷体_GB2312" w:cs="Times New Roman"/>
                <w:color w:val="auto"/>
                <w:highlight w:val="none"/>
              </w:rPr>
            </w:pPr>
          </w:p>
        </w:tc>
        <w:tc>
          <w:tcPr>
            <w:tcW w:w="1560" w:type="dxa"/>
            <w:noWrap w:val="0"/>
            <w:vAlign w:val="center"/>
          </w:tcPr>
          <w:p w14:paraId="6AAD160F">
            <w:pPr>
              <w:spacing w:line="240" w:lineRule="auto"/>
              <w:jc w:val="center"/>
              <w:rPr>
                <w:rFonts w:hint="default" w:ascii="Times New Roman" w:hAnsi="Times New Roman" w:eastAsia="楷体_GB2312" w:cs="Times New Roman"/>
                <w:color w:val="auto"/>
                <w:kern w:val="0"/>
                <w:highlight w:val="none"/>
              </w:rPr>
            </w:pPr>
            <w:r>
              <w:rPr>
                <w:rFonts w:hint="eastAsia" w:ascii="Times New Roman" w:hAnsi="Times New Roman" w:eastAsia="楷体_GB2312" w:cs="Times New Roman"/>
                <w:color w:val="auto"/>
                <w:kern w:val="0"/>
                <w:highlight w:val="none"/>
                <w:lang w:eastAsia="zh-CN"/>
              </w:rPr>
              <w:t>更衣区</w:t>
            </w:r>
          </w:p>
        </w:tc>
        <w:tc>
          <w:tcPr>
            <w:tcW w:w="8654" w:type="dxa"/>
            <w:gridSpan w:val="2"/>
            <w:noWrap w:val="0"/>
            <w:vAlign w:val="center"/>
          </w:tcPr>
          <w:p w14:paraId="25C7AB30">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更衣区与食品处理区应当处于同一建筑内，应当位于食品处理区入口处附近，更衣设施的数量应当满足需要。</w:t>
            </w:r>
          </w:p>
        </w:tc>
        <w:tc>
          <w:tcPr>
            <w:tcW w:w="709" w:type="dxa"/>
            <w:noWrap w:val="0"/>
            <w:vAlign w:val="center"/>
          </w:tcPr>
          <w:p w14:paraId="33D6356C">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53</w:t>
            </w:r>
          </w:p>
        </w:tc>
        <w:tc>
          <w:tcPr>
            <w:tcW w:w="2711" w:type="dxa"/>
            <w:noWrap w:val="0"/>
            <w:vAlign w:val="center"/>
          </w:tcPr>
          <w:p w14:paraId="1BE989B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3AF6C8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79D71D5">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1FA8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127" w:type="dxa"/>
            <w:vMerge w:val="continue"/>
            <w:noWrap w:val="0"/>
            <w:vAlign w:val="center"/>
          </w:tcPr>
          <w:p w14:paraId="303CC557">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2A56632C">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卫生间</w:t>
            </w:r>
          </w:p>
        </w:tc>
        <w:tc>
          <w:tcPr>
            <w:tcW w:w="8654" w:type="dxa"/>
            <w:gridSpan w:val="2"/>
            <w:noWrap w:val="0"/>
            <w:vAlign w:val="center"/>
          </w:tcPr>
          <w:p w14:paraId="24CEF95D">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卫生间不得设置在食品处理区内，卫生间出入口不应与食品处理区直接连通。</w:t>
            </w:r>
          </w:p>
        </w:tc>
        <w:tc>
          <w:tcPr>
            <w:tcW w:w="709" w:type="dxa"/>
            <w:noWrap w:val="0"/>
            <w:vAlign w:val="center"/>
          </w:tcPr>
          <w:p w14:paraId="7A477F2F">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54</w:t>
            </w:r>
          </w:p>
        </w:tc>
        <w:tc>
          <w:tcPr>
            <w:tcW w:w="2711" w:type="dxa"/>
            <w:noWrap w:val="0"/>
            <w:vAlign w:val="center"/>
          </w:tcPr>
          <w:p w14:paraId="57BFE5D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1AFB96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C554C8E">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189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127" w:type="dxa"/>
            <w:vMerge w:val="continue"/>
            <w:noWrap w:val="0"/>
            <w:vAlign w:val="center"/>
          </w:tcPr>
          <w:p w14:paraId="3866F700">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4B15DEC3">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0CB898F0">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卫生间应当设置独立的排风装置，排风口不应直对食品处理区或就餐区。</w:t>
            </w:r>
          </w:p>
        </w:tc>
        <w:tc>
          <w:tcPr>
            <w:tcW w:w="709" w:type="dxa"/>
            <w:noWrap w:val="0"/>
            <w:vAlign w:val="center"/>
          </w:tcPr>
          <w:p w14:paraId="48AC912B">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55</w:t>
            </w:r>
          </w:p>
        </w:tc>
        <w:tc>
          <w:tcPr>
            <w:tcW w:w="2711" w:type="dxa"/>
            <w:noWrap w:val="0"/>
            <w:vAlign w:val="center"/>
          </w:tcPr>
          <w:p w14:paraId="159B7BE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3D7E49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2B5DB59">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1F30F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127" w:type="dxa"/>
            <w:vMerge w:val="continue"/>
            <w:noWrap w:val="0"/>
            <w:vAlign w:val="center"/>
          </w:tcPr>
          <w:p w14:paraId="7187D2FA">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55E7852">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66077790">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卫生间的排污管道应当与食品处理区排水管道分开设置。</w:t>
            </w:r>
          </w:p>
        </w:tc>
        <w:tc>
          <w:tcPr>
            <w:tcW w:w="709" w:type="dxa"/>
            <w:noWrap w:val="0"/>
            <w:vAlign w:val="center"/>
          </w:tcPr>
          <w:p w14:paraId="16AC6153">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56</w:t>
            </w:r>
          </w:p>
        </w:tc>
        <w:tc>
          <w:tcPr>
            <w:tcW w:w="2711" w:type="dxa"/>
            <w:noWrap w:val="0"/>
            <w:vAlign w:val="center"/>
          </w:tcPr>
          <w:p w14:paraId="485A749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F277C9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2AA79B0">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9DC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127" w:type="dxa"/>
            <w:vMerge w:val="continue"/>
            <w:noWrap w:val="0"/>
            <w:vAlign w:val="center"/>
          </w:tcPr>
          <w:p w14:paraId="13781C97">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346EF990">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4B9E7F04">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卫生间出口附近应当设置符合条件的洗手设施。</w:t>
            </w:r>
          </w:p>
        </w:tc>
        <w:tc>
          <w:tcPr>
            <w:tcW w:w="709" w:type="dxa"/>
            <w:noWrap w:val="0"/>
            <w:vAlign w:val="center"/>
          </w:tcPr>
          <w:p w14:paraId="70BD9CCF">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57</w:t>
            </w:r>
          </w:p>
        </w:tc>
        <w:tc>
          <w:tcPr>
            <w:tcW w:w="2711" w:type="dxa"/>
            <w:noWrap w:val="0"/>
            <w:vAlign w:val="center"/>
          </w:tcPr>
          <w:p w14:paraId="6D3CAEB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67AFF7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23BD8FF">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102C8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127" w:type="dxa"/>
            <w:vMerge w:val="continue"/>
            <w:noWrap w:val="0"/>
            <w:vAlign w:val="center"/>
          </w:tcPr>
          <w:p w14:paraId="2D19F9BD">
            <w:pPr>
              <w:spacing w:line="240" w:lineRule="auto"/>
              <w:rPr>
                <w:rFonts w:hint="default" w:ascii="Times New Roman" w:hAnsi="Times New Roman" w:eastAsia="楷体_GB2312" w:cs="Times New Roman"/>
                <w:color w:val="auto"/>
                <w:highlight w:val="none"/>
              </w:rPr>
            </w:pPr>
          </w:p>
        </w:tc>
        <w:tc>
          <w:tcPr>
            <w:tcW w:w="1560" w:type="dxa"/>
            <w:noWrap w:val="0"/>
            <w:vAlign w:val="center"/>
          </w:tcPr>
          <w:p w14:paraId="1F0967DB">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食品留样</w:t>
            </w:r>
          </w:p>
        </w:tc>
        <w:tc>
          <w:tcPr>
            <w:tcW w:w="8654" w:type="dxa"/>
            <w:gridSpan w:val="2"/>
            <w:noWrap w:val="0"/>
            <w:vAlign w:val="center"/>
          </w:tcPr>
          <w:p w14:paraId="5268BA28">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一次性集体聚餐人数超过100人的餐饮服务提供者，应当配备留样专用容器和专用冷藏设施，以及留样管理人员。</w:t>
            </w:r>
          </w:p>
        </w:tc>
        <w:tc>
          <w:tcPr>
            <w:tcW w:w="709" w:type="dxa"/>
            <w:noWrap w:val="0"/>
            <w:vAlign w:val="center"/>
          </w:tcPr>
          <w:p w14:paraId="2BE9EC5F">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58</w:t>
            </w:r>
          </w:p>
        </w:tc>
        <w:tc>
          <w:tcPr>
            <w:tcW w:w="2711" w:type="dxa"/>
            <w:noWrap w:val="0"/>
            <w:vAlign w:val="center"/>
          </w:tcPr>
          <w:p w14:paraId="1F3421A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4BBC52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C6B1475">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45895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1127" w:type="dxa"/>
            <w:vMerge w:val="restart"/>
            <w:noWrap w:val="0"/>
            <w:vAlign w:val="center"/>
          </w:tcPr>
          <w:p w14:paraId="2403D238">
            <w:pPr>
              <w:spacing w:line="240" w:lineRule="auto"/>
              <w:jc w:val="center"/>
              <w:rPr>
                <w:rFonts w:hint="default" w:ascii="Times New Roman" w:hAnsi="Times New Roman" w:eastAsia="楷体_GB2312" w:cs="Times New Roman"/>
                <w:color w:val="auto"/>
                <w:highlight w:val="none"/>
                <w:lang w:eastAsia="zh-CN"/>
              </w:rPr>
            </w:pPr>
            <w:r>
              <w:rPr>
                <w:rFonts w:hint="default" w:ascii="Times New Roman" w:hAnsi="Times New Roman" w:eastAsia="楷体_GB2312" w:cs="Times New Roman"/>
                <w:color w:val="auto"/>
                <w:highlight w:val="none"/>
                <w:lang w:val="zh-CN" w:eastAsia="zh-CN"/>
              </w:rPr>
              <w:t>专间</w:t>
            </w:r>
            <w:r>
              <w:rPr>
                <w:rFonts w:hint="eastAsia" w:ascii="Times New Roman" w:hAnsi="Times New Roman" w:eastAsia="楷体_GB2312" w:cs="Times New Roman"/>
                <w:color w:val="auto"/>
                <w:highlight w:val="none"/>
                <w:lang w:val="zh-CN" w:eastAsia="zh-CN"/>
              </w:rPr>
              <w:t>及</w:t>
            </w:r>
            <w:r>
              <w:rPr>
                <w:rFonts w:hint="default" w:ascii="Times New Roman" w:hAnsi="Times New Roman" w:eastAsia="楷体_GB2312" w:cs="Times New Roman"/>
                <w:color w:val="auto"/>
                <w:highlight w:val="none"/>
                <w:lang w:val="zh-CN" w:eastAsia="zh-CN"/>
              </w:rPr>
              <w:t>专用操作区</w:t>
            </w:r>
            <w:r>
              <w:rPr>
                <w:rFonts w:hint="eastAsia" w:ascii="Times New Roman" w:hAnsi="Times New Roman" w:eastAsia="楷体_GB2312" w:cs="Times New Roman"/>
                <w:color w:val="auto"/>
                <w:highlight w:val="none"/>
                <w:lang w:val="zh-CN" w:eastAsia="zh-CN"/>
              </w:rPr>
              <w:t>审查要求</w:t>
            </w:r>
          </w:p>
        </w:tc>
        <w:tc>
          <w:tcPr>
            <w:tcW w:w="1560" w:type="dxa"/>
            <w:vMerge w:val="restart"/>
            <w:noWrap w:val="0"/>
            <w:vAlign w:val="center"/>
          </w:tcPr>
          <w:p w14:paraId="251F870D">
            <w:pPr>
              <w:spacing w:line="240" w:lineRule="auto"/>
              <w:jc w:val="center"/>
              <w:rPr>
                <w:rFonts w:hint="eastAsia" w:ascii="Times New Roman" w:hAnsi="Times New Roman" w:eastAsia="楷体_GB2312" w:cs="Times New Roman"/>
                <w:color w:val="auto"/>
                <w:highlight w:val="none"/>
                <w:lang w:eastAsia="zh-CN"/>
              </w:rPr>
            </w:pPr>
            <w:r>
              <w:rPr>
                <w:rFonts w:hint="eastAsia" w:ascii="Times New Roman" w:hAnsi="Times New Roman" w:eastAsia="楷体_GB2312" w:cs="Times New Roman"/>
                <w:color w:val="auto"/>
                <w:highlight w:val="none"/>
                <w:lang w:eastAsia="zh-CN"/>
              </w:rPr>
              <w:t>专间</w:t>
            </w:r>
          </w:p>
        </w:tc>
        <w:tc>
          <w:tcPr>
            <w:tcW w:w="8654" w:type="dxa"/>
            <w:gridSpan w:val="2"/>
            <w:noWrap w:val="0"/>
            <w:vAlign w:val="center"/>
          </w:tcPr>
          <w:p w14:paraId="72959F57">
            <w:pPr>
              <w:spacing w:line="240" w:lineRule="auto"/>
              <w:rPr>
                <w:rFonts w:hint="default" w:ascii="Times New Roman" w:hAnsi="Times New Roman" w:eastAsia="楷体_GB2312" w:cs="Times New Roman"/>
                <w:color w:val="auto"/>
                <w:highlight w:val="none"/>
                <w:lang w:eastAsia="zh-CN"/>
              </w:rPr>
            </w:pPr>
            <w:r>
              <w:rPr>
                <w:rFonts w:hint="default" w:ascii="Times New Roman" w:hAnsi="Times New Roman" w:eastAsia="楷体_GB2312" w:cs="Times New Roman"/>
                <w:color w:val="auto"/>
                <w:highlight w:val="none"/>
                <w:lang w:eastAsia="zh-CN"/>
              </w:rPr>
              <w:t>下列加工制作</w:t>
            </w:r>
            <w:r>
              <w:rPr>
                <w:rFonts w:hint="default" w:ascii="Times New Roman" w:hAnsi="Times New Roman" w:eastAsia="楷体_GB2312" w:cs="Times New Roman"/>
                <w:color w:val="auto"/>
                <w:highlight w:val="none"/>
                <w:lang w:val="zh-CN" w:eastAsia="zh-CN"/>
              </w:rPr>
              <w:t>应当分别设置相应专间：</w:t>
            </w:r>
          </w:p>
          <w:p w14:paraId="1A4EC917">
            <w:pPr>
              <w:spacing w:line="240" w:lineRule="auto"/>
              <w:rPr>
                <w:rFonts w:hint="default" w:ascii="Times New Roman" w:hAnsi="Times New Roman" w:eastAsia="楷体_GB2312" w:cs="Times New Roman"/>
                <w:color w:val="auto"/>
                <w:highlight w:val="none"/>
                <w:lang w:val="zh-CN" w:eastAsia="zh-CN"/>
              </w:rPr>
            </w:pPr>
            <w:r>
              <w:rPr>
                <w:rFonts w:hint="default" w:ascii="Times New Roman" w:hAnsi="Times New Roman" w:eastAsia="楷体_GB2312" w:cs="Times New Roman"/>
                <w:color w:val="auto"/>
                <w:highlight w:val="none"/>
                <w:lang w:val="zh-CN" w:eastAsia="zh-CN"/>
              </w:rPr>
              <w:t>（一）冷荤类食品制售；</w:t>
            </w:r>
          </w:p>
          <w:p w14:paraId="1F039001">
            <w:pPr>
              <w:spacing w:line="240" w:lineRule="auto"/>
              <w:rPr>
                <w:rFonts w:hint="default" w:ascii="Times New Roman" w:hAnsi="Times New Roman" w:eastAsia="楷体_GB2312" w:cs="Times New Roman"/>
                <w:color w:val="auto"/>
                <w:highlight w:val="none"/>
                <w:lang w:val="zh-CN" w:eastAsia="zh-CN"/>
              </w:rPr>
            </w:pPr>
            <w:r>
              <w:rPr>
                <w:rFonts w:hint="default" w:ascii="Times New Roman" w:hAnsi="Times New Roman" w:eastAsia="楷体_GB2312" w:cs="Times New Roman"/>
                <w:color w:val="auto"/>
                <w:highlight w:val="none"/>
                <w:lang w:val="zh-CN" w:eastAsia="zh-CN"/>
              </w:rPr>
              <w:t>（二）冷加工糕点制售；</w:t>
            </w:r>
          </w:p>
          <w:p w14:paraId="7BF656D4">
            <w:pPr>
              <w:spacing w:line="240" w:lineRule="auto"/>
              <w:rPr>
                <w:rFonts w:hint="default" w:ascii="Times New Roman" w:hAnsi="Times New Roman" w:eastAsia="楷体_GB2312" w:cs="Times New Roman"/>
                <w:color w:val="auto"/>
                <w:highlight w:val="none"/>
                <w:lang w:eastAsia="zh-CN"/>
              </w:rPr>
            </w:pPr>
            <w:r>
              <w:rPr>
                <w:rFonts w:hint="default" w:ascii="Times New Roman" w:hAnsi="Times New Roman" w:eastAsia="楷体_GB2312" w:cs="Times New Roman"/>
                <w:color w:val="auto"/>
                <w:highlight w:val="none"/>
                <w:lang w:val="zh-CN" w:eastAsia="zh-CN"/>
              </w:rPr>
              <w:t>（三）生食类食品制售。</w:t>
            </w:r>
          </w:p>
        </w:tc>
        <w:tc>
          <w:tcPr>
            <w:tcW w:w="709" w:type="dxa"/>
            <w:noWrap w:val="0"/>
            <w:vAlign w:val="center"/>
          </w:tcPr>
          <w:p w14:paraId="0DFFAFE0">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59</w:t>
            </w:r>
          </w:p>
        </w:tc>
        <w:tc>
          <w:tcPr>
            <w:tcW w:w="2711" w:type="dxa"/>
            <w:noWrap w:val="0"/>
            <w:vAlign w:val="center"/>
          </w:tcPr>
          <w:p w14:paraId="045C54E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16F60F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37A29C0">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99CC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127" w:type="dxa"/>
            <w:vMerge w:val="continue"/>
            <w:noWrap w:val="0"/>
            <w:vAlign w:val="center"/>
          </w:tcPr>
          <w:p w14:paraId="391B3E75">
            <w:pPr>
              <w:spacing w:line="240" w:lineRule="auto"/>
              <w:jc w:val="center"/>
              <w:rPr>
                <w:rFonts w:hint="default" w:ascii="Times New Roman" w:hAnsi="Times New Roman" w:eastAsia="楷体_GB2312" w:cs="Times New Roman"/>
                <w:color w:val="auto"/>
                <w:highlight w:val="none"/>
                <w:lang w:eastAsia="zh-CN"/>
              </w:rPr>
            </w:pPr>
          </w:p>
        </w:tc>
        <w:tc>
          <w:tcPr>
            <w:tcW w:w="1560" w:type="dxa"/>
            <w:vMerge w:val="continue"/>
            <w:noWrap w:val="0"/>
            <w:vAlign w:val="center"/>
          </w:tcPr>
          <w:p w14:paraId="61E5FB9A">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36E0B8F5">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kern w:val="0"/>
                <w:highlight w:val="none"/>
                <w:lang w:eastAsia="zh-CN"/>
              </w:rPr>
              <w:t>各专间应当有明显标识，标明用途。</w:t>
            </w:r>
          </w:p>
        </w:tc>
        <w:tc>
          <w:tcPr>
            <w:tcW w:w="709" w:type="dxa"/>
            <w:noWrap w:val="0"/>
            <w:vAlign w:val="center"/>
          </w:tcPr>
          <w:p w14:paraId="223E237E">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60</w:t>
            </w:r>
          </w:p>
        </w:tc>
        <w:tc>
          <w:tcPr>
            <w:tcW w:w="2711" w:type="dxa"/>
            <w:noWrap w:val="0"/>
            <w:vAlign w:val="center"/>
          </w:tcPr>
          <w:p w14:paraId="7C1F75F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5249D2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58E6401">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4FB0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127" w:type="dxa"/>
            <w:vMerge w:val="continue"/>
            <w:noWrap w:val="0"/>
            <w:vAlign w:val="center"/>
          </w:tcPr>
          <w:p w14:paraId="13BF72C1">
            <w:pPr>
              <w:spacing w:line="240" w:lineRule="auto"/>
              <w:jc w:val="center"/>
              <w:rPr>
                <w:rFonts w:hint="default" w:ascii="Times New Roman" w:hAnsi="Times New Roman" w:eastAsia="楷体_GB2312" w:cs="Times New Roman"/>
                <w:color w:val="auto"/>
                <w:highlight w:val="none"/>
                <w:lang w:eastAsia="zh-CN"/>
              </w:rPr>
            </w:pPr>
          </w:p>
        </w:tc>
        <w:tc>
          <w:tcPr>
            <w:tcW w:w="1560" w:type="dxa"/>
            <w:vMerge w:val="continue"/>
            <w:noWrap w:val="0"/>
            <w:vAlign w:val="center"/>
          </w:tcPr>
          <w:p w14:paraId="432872E3">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20CA31E9">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kern w:val="0"/>
                <w:highlight w:val="none"/>
              </w:rPr>
              <w:t>专间内无明沟，地漏带水封。</w:t>
            </w:r>
            <w:r>
              <w:rPr>
                <w:rFonts w:hint="default" w:ascii="Times New Roman" w:hAnsi="Times New Roman" w:eastAsia="楷体_GB2312" w:cs="Times New Roman"/>
                <w:color w:val="auto"/>
                <w:kern w:val="0"/>
                <w:highlight w:val="none"/>
                <w:lang w:eastAsia="zh-CN"/>
              </w:rPr>
              <w:t>应当</w:t>
            </w:r>
            <w:r>
              <w:rPr>
                <w:rFonts w:hint="default" w:ascii="Times New Roman" w:hAnsi="Times New Roman" w:eastAsia="楷体_GB2312" w:cs="Times New Roman"/>
                <w:color w:val="auto"/>
                <w:kern w:val="0"/>
                <w:highlight w:val="none"/>
              </w:rPr>
              <w:t>设置可开闭式食品传递窗口，除传递窗口和人员通道外，原则上不设置其他门窗。</w:t>
            </w:r>
            <w:r>
              <w:rPr>
                <w:rFonts w:hint="default" w:ascii="Times New Roman" w:hAnsi="Times New Roman" w:eastAsia="楷体_GB2312" w:cs="Times New Roman"/>
                <w:color w:val="auto"/>
                <w:kern w:val="0"/>
                <w:highlight w:val="none"/>
                <w:lang w:eastAsia="zh-CN"/>
              </w:rPr>
              <w:t>专间的墙裙应铺设到墙顶。</w:t>
            </w:r>
          </w:p>
        </w:tc>
        <w:tc>
          <w:tcPr>
            <w:tcW w:w="709" w:type="dxa"/>
            <w:noWrap w:val="0"/>
            <w:vAlign w:val="center"/>
          </w:tcPr>
          <w:p w14:paraId="0F520258">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61</w:t>
            </w:r>
          </w:p>
        </w:tc>
        <w:tc>
          <w:tcPr>
            <w:tcW w:w="2711" w:type="dxa"/>
            <w:noWrap w:val="0"/>
            <w:vAlign w:val="center"/>
          </w:tcPr>
          <w:p w14:paraId="7D07BF1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1294BE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D96F6B7">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3B4A5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127" w:type="dxa"/>
            <w:vMerge w:val="continue"/>
            <w:noWrap w:val="0"/>
            <w:vAlign w:val="center"/>
          </w:tcPr>
          <w:p w14:paraId="7C9A8CB6">
            <w:pPr>
              <w:spacing w:line="240" w:lineRule="auto"/>
              <w:jc w:val="center"/>
              <w:rPr>
                <w:rFonts w:hint="default" w:ascii="Times New Roman" w:hAnsi="Times New Roman" w:eastAsia="楷体_GB2312" w:cs="Times New Roman"/>
                <w:color w:val="auto"/>
                <w:highlight w:val="none"/>
                <w:lang w:eastAsia="zh-CN"/>
              </w:rPr>
            </w:pPr>
          </w:p>
        </w:tc>
        <w:tc>
          <w:tcPr>
            <w:tcW w:w="1560" w:type="dxa"/>
            <w:vMerge w:val="continue"/>
            <w:noWrap w:val="0"/>
            <w:vAlign w:val="center"/>
          </w:tcPr>
          <w:p w14:paraId="7622F96F">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710BC488">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kern w:val="0"/>
                <w:highlight w:val="none"/>
                <w:lang w:val="zh-CN" w:eastAsia="zh-CN"/>
              </w:rPr>
              <w:t>专间的门、窗应</w:t>
            </w:r>
            <w:r>
              <w:rPr>
                <w:rFonts w:hint="default" w:ascii="Times New Roman" w:hAnsi="Times New Roman" w:eastAsia="楷体_GB2312" w:cs="Times New Roman"/>
                <w:color w:val="auto"/>
                <w:kern w:val="0"/>
                <w:highlight w:val="none"/>
                <w:lang w:val="en-US" w:eastAsia="zh-CN"/>
              </w:rPr>
              <w:t>当</w:t>
            </w:r>
            <w:r>
              <w:rPr>
                <w:rFonts w:hint="default" w:ascii="Times New Roman" w:hAnsi="Times New Roman" w:eastAsia="楷体_GB2312" w:cs="Times New Roman"/>
                <w:color w:val="auto"/>
                <w:kern w:val="0"/>
                <w:highlight w:val="none"/>
                <w:lang w:val="zh-CN" w:eastAsia="zh-CN"/>
              </w:rPr>
              <w:t>闭合严密、无变形、无破损。</w:t>
            </w:r>
            <w:r>
              <w:rPr>
                <w:rFonts w:hint="default" w:ascii="Times New Roman" w:hAnsi="Times New Roman" w:eastAsia="楷体_GB2312" w:cs="Times New Roman"/>
                <w:color w:val="auto"/>
                <w:kern w:val="0"/>
                <w:highlight w:val="none"/>
                <w:lang w:val="en-US" w:eastAsia="zh-CN"/>
              </w:rPr>
              <w:t>专间的门应当坚固、不吸水、易清洗，能够自动关闭。</w:t>
            </w:r>
            <w:r>
              <w:rPr>
                <w:rFonts w:hint="default" w:ascii="Times New Roman" w:hAnsi="Times New Roman" w:eastAsia="楷体_GB2312" w:cs="Times New Roman"/>
                <w:color w:val="auto"/>
                <w:kern w:val="0"/>
                <w:highlight w:val="none"/>
                <w:lang w:val="zh-CN" w:eastAsia="zh-CN"/>
              </w:rPr>
              <w:t>专间内外运送食品的窗口应当专用，大小以可通过运送食品的容器为准。</w:t>
            </w:r>
          </w:p>
        </w:tc>
        <w:tc>
          <w:tcPr>
            <w:tcW w:w="709" w:type="dxa"/>
            <w:noWrap w:val="0"/>
            <w:vAlign w:val="center"/>
          </w:tcPr>
          <w:p w14:paraId="46888A1E">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62</w:t>
            </w:r>
          </w:p>
        </w:tc>
        <w:tc>
          <w:tcPr>
            <w:tcW w:w="2711" w:type="dxa"/>
            <w:noWrap w:val="0"/>
            <w:vAlign w:val="center"/>
          </w:tcPr>
          <w:p w14:paraId="6BCBD3B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7E3626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EEB6C22">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4521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127" w:type="dxa"/>
            <w:vMerge w:val="continue"/>
            <w:noWrap w:val="0"/>
            <w:vAlign w:val="center"/>
          </w:tcPr>
          <w:p w14:paraId="556DCEAC">
            <w:pPr>
              <w:spacing w:line="240" w:lineRule="auto"/>
              <w:jc w:val="center"/>
              <w:rPr>
                <w:rFonts w:hint="default" w:ascii="Times New Roman" w:hAnsi="Times New Roman" w:eastAsia="楷体_GB2312" w:cs="Times New Roman"/>
                <w:color w:val="auto"/>
                <w:highlight w:val="none"/>
                <w:lang w:eastAsia="zh-CN"/>
              </w:rPr>
            </w:pPr>
          </w:p>
        </w:tc>
        <w:tc>
          <w:tcPr>
            <w:tcW w:w="1560" w:type="dxa"/>
            <w:vMerge w:val="continue"/>
            <w:noWrap w:val="0"/>
            <w:vAlign w:val="center"/>
          </w:tcPr>
          <w:p w14:paraId="6C978782">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73DF8370">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kern w:val="0"/>
                <w:highlight w:val="none"/>
              </w:rPr>
              <w:t>专间内</w:t>
            </w:r>
            <w:r>
              <w:rPr>
                <w:rFonts w:hint="default" w:ascii="Times New Roman" w:hAnsi="Times New Roman" w:eastAsia="楷体_GB2312" w:cs="Times New Roman"/>
                <w:color w:val="auto"/>
                <w:kern w:val="0"/>
                <w:highlight w:val="none"/>
                <w:lang w:eastAsia="zh-CN"/>
              </w:rPr>
              <w:t>应当</w:t>
            </w:r>
            <w:r>
              <w:rPr>
                <w:rFonts w:hint="default" w:ascii="Times New Roman" w:hAnsi="Times New Roman" w:eastAsia="楷体_GB2312" w:cs="Times New Roman"/>
                <w:color w:val="auto"/>
                <w:kern w:val="0"/>
                <w:highlight w:val="none"/>
              </w:rPr>
              <w:t>设有独立的</w:t>
            </w:r>
            <w:r>
              <w:rPr>
                <w:rFonts w:hint="default" w:ascii="Times New Roman" w:hAnsi="Times New Roman" w:eastAsia="楷体_GB2312" w:cs="Times New Roman"/>
                <w:color w:val="auto"/>
                <w:kern w:val="0"/>
                <w:highlight w:val="none"/>
                <w:lang w:val="en-US" w:eastAsia="zh-CN"/>
              </w:rPr>
              <w:t>空调</w:t>
            </w:r>
            <w:r>
              <w:rPr>
                <w:rFonts w:hint="default" w:ascii="Times New Roman" w:hAnsi="Times New Roman" w:eastAsia="楷体_GB2312" w:cs="Times New Roman"/>
                <w:color w:val="auto"/>
                <w:kern w:val="0"/>
                <w:highlight w:val="none"/>
                <w:lang w:val="zh-CN" w:eastAsia="zh-CN"/>
              </w:rPr>
              <w:t>设施、专用清洗消毒设施、专用冷藏设施和与专间面积相适应的空气消毒设施。专间内的水龙头和废弃物容器盖子应当为非手动开启式。</w:t>
            </w:r>
          </w:p>
        </w:tc>
        <w:tc>
          <w:tcPr>
            <w:tcW w:w="709" w:type="dxa"/>
            <w:noWrap w:val="0"/>
            <w:vAlign w:val="center"/>
          </w:tcPr>
          <w:p w14:paraId="56D97629">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63</w:t>
            </w:r>
          </w:p>
        </w:tc>
        <w:tc>
          <w:tcPr>
            <w:tcW w:w="2711" w:type="dxa"/>
            <w:noWrap w:val="0"/>
            <w:vAlign w:val="center"/>
          </w:tcPr>
          <w:p w14:paraId="7384A5D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5F7497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D3A0D88">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7686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127" w:type="dxa"/>
            <w:vMerge w:val="continue"/>
            <w:noWrap w:val="0"/>
            <w:vAlign w:val="top"/>
          </w:tcPr>
          <w:p w14:paraId="323DDD12">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2CB3DC6F">
            <w:pPr>
              <w:spacing w:line="240" w:lineRule="auto"/>
              <w:jc w:val="center"/>
              <w:rPr>
                <w:rFonts w:hint="default" w:ascii="Times New Roman" w:hAnsi="Times New Roman" w:eastAsia="楷体_GB2312" w:cs="Times New Roman"/>
                <w:color w:val="auto"/>
                <w:highlight w:val="none"/>
                <w:lang w:eastAsia="zh-CN"/>
              </w:rPr>
            </w:pPr>
          </w:p>
        </w:tc>
        <w:tc>
          <w:tcPr>
            <w:tcW w:w="8654" w:type="dxa"/>
            <w:gridSpan w:val="2"/>
            <w:noWrap w:val="0"/>
            <w:vAlign w:val="center"/>
          </w:tcPr>
          <w:p w14:paraId="30C2D996">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kern w:val="0"/>
                <w:highlight w:val="none"/>
                <w:lang w:val="zh-CN" w:eastAsia="zh-CN"/>
              </w:rPr>
              <w:t>专间入口处应当设置独立的洗手、消毒、</w:t>
            </w:r>
            <w:r>
              <w:rPr>
                <w:rFonts w:hint="default" w:ascii="Times New Roman" w:hAnsi="Times New Roman" w:eastAsia="楷体_GB2312" w:cs="Times New Roman"/>
                <w:color w:val="auto"/>
                <w:kern w:val="0"/>
                <w:highlight w:val="none"/>
                <w:lang w:val="en-US" w:eastAsia="zh-CN"/>
              </w:rPr>
              <w:t>干手、</w:t>
            </w:r>
            <w:r>
              <w:rPr>
                <w:rFonts w:hint="default" w:ascii="Times New Roman" w:hAnsi="Times New Roman" w:eastAsia="楷体_GB2312" w:cs="Times New Roman"/>
                <w:color w:val="auto"/>
                <w:kern w:val="0"/>
                <w:highlight w:val="none"/>
                <w:lang w:val="zh-CN" w:eastAsia="zh-CN"/>
              </w:rPr>
              <w:t>更衣设施，水龙头应</w:t>
            </w:r>
            <w:r>
              <w:rPr>
                <w:rFonts w:hint="default" w:ascii="Times New Roman" w:hAnsi="Times New Roman" w:eastAsia="楷体_GB2312" w:cs="Times New Roman"/>
                <w:color w:val="auto"/>
                <w:kern w:val="0"/>
                <w:highlight w:val="none"/>
                <w:lang w:val="en-US" w:eastAsia="zh-CN"/>
              </w:rPr>
              <w:t>当</w:t>
            </w:r>
            <w:r>
              <w:rPr>
                <w:rFonts w:hint="default" w:ascii="Times New Roman" w:hAnsi="Times New Roman" w:eastAsia="楷体_GB2312" w:cs="Times New Roman"/>
                <w:color w:val="auto"/>
                <w:kern w:val="0"/>
                <w:highlight w:val="none"/>
                <w:lang w:val="zh-CN" w:eastAsia="zh-CN"/>
              </w:rPr>
              <w:t>采用非手动开启式。</w:t>
            </w:r>
          </w:p>
        </w:tc>
        <w:tc>
          <w:tcPr>
            <w:tcW w:w="709" w:type="dxa"/>
            <w:noWrap w:val="0"/>
            <w:vAlign w:val="center"/>
          </w:tcPr>
          <w:p w14:paraId="0E98FEBB">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64</w:t>
            </w:r>
          </w:p>
        </w:tc>
        <w:tc>
          <w:tcPr>
            <w:tcW w:w="2711" w:type="dxa"/>
            <w:noWrap w:val="0"/>
            <w:vAlign w:val="center"/>
          </w:tcPr>
          <w:p w14:paraId="793534E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F4C98B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55BFE08">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1B1C0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127" w:type="dxa"/>
            <w:vMerge w:val="continue"/>
            <w:noWrap w:val="0"/>
            <w:vAlign w:val="top"/>
          </w:tcPr>
          <w:p w14:paraId="659E5CBE">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4D88CB7B">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0859C76E">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kern w:val="0"/>
                <w:highlight w:val="none"/>
                <w:lang w:val="zh-CN"/>
              </w:rPr>
              <w:t>应当配备专用的食品容器、工用具、设备和清洁工具。</w:t>
            </w:r>
          </w:p>
        </w:tc>
        <w:tc>
          <w:tcPr>
            <w:tcW w:w="709" w:type="dxa"/>
            <w:noWrap w:val="0"/>
            <w:vAlign w:val="center"/>
          </w:tcPr>
          <w:p w14:paraId="5C26ED5C">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65</w:t>
            </w:r>
          </w:p>
        </w:tc>
        <w:tc>
          <w:tcPr>
            <w:tcW w:w="2711" w:type="dxa"/>
            <w:noWrap w:val="0"/>
            <w:vAlign w:val="center"/>
          </w:tcPr>
          <w:p w14:paraId="115D56C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A8D4F6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4A5F81C">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979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127" w:type="dxa"/>
            <w:vMerge w:val="continue"/>
            <w:noWrap w:val="0"/>
            <w:vAlign w:val="top"/>
          </w:tcPr>
          <w:p w14:paraId="542D99D2">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06843CCC">
            <w:pPr>
              <w:spacing w:line="240" w:lineRule="auto"/>
              <w:jc w:val="center"/>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highlight w:val="none"/>
                <w:lang w:val="zh-CN" w:eastAsia="zh-CN"/>
              </w:rPr>
              <w:t>专用操作区</w:t>
            </w:r>
          </w:p>
        </w:tc>
        <w:tc>
          <w:tcPr>
            <w:tcW w:w="8654" w:type="dxa"/>
            <w:gridSpan w:val="2"/>
            <w:noWrap w:val="0"/>
            <w:vAlign w:val="center"/>
          </w:tcPr>
          <w:p w14:paraId="05D68EA7">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下列加工制作应当设置专间或专用操作区：</w:t>
            </w:r>
          </w:p>
          <w:p w14:paraId="58DE00B8">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（一）散装熟食切割、分装等简单处理；</w:t>
            </w:r>
          </w:p>
          <w:p w14:paraId="245CA0D1">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（二）备餐；</w:t>
            </w:r>
          </w:p>
          <w:p w14:paraId="11AE6669">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（三）自制饮品制售（在封闭的自动设备中操作和饮品的现场调配、冲泡、分装除外）；</w:t>
            </w:r>
          </w:p>
          <w:p w14:paraId="57869612">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（四）制作果蔬拼盘等；</w:t>
            </w:r>
          </w:p>
          <w:p w14:paraId="01FE82C0">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（五）仅制作植物性冷食类食品（不含非发酵豆制品）；</w:t>
            </w:r>
          </w:p>
          <w:p w14:paraId="26F13D9B">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（六）对预包装食品进行拆封、装盘、分切、调味等简单制作后即供应；</w:t>
            </w:r>
          </w:p>
          <w:p w14:paraId="302CFF0F">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（七）调制供消费者直接食用的调味料。</w:t>
            </w:r>
          </w:p>
        </w:tc>
        <w:tc>
          <w:tcPr>
            <w:tcW w:w="709" w:type="dxa"/>
            <w:noWrap w:val="0"/>
            <w:vAlign w:val="center"/>
          </w:tcPr>
          <w:p w14:paraId="14457AF2">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66</w:t>
            </w:r>
          </w:p>
        </w:tc>
        <w:tc>
          <w:tcPr>
            <w:tcW w:w="2711" w:type="dxa"/>
            <w:noWrap w:val="0"/>
            <w:vAlign w:val="center"/>
          </w:tcPr>
          <w:p w14:paraId="0109753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D0C066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73D9F23">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64F0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127" w:type="dxa"/>
            <w:vMerge w:val="continue"/>
            <w:noWrap w:val="0"/>
            <w:vAlign w:val="top"/>
          </w:tcPr>
          <w:p w14:paraId="6D898A7C">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7FECA94">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39575070">
            <w:pPr>
              <w:spacing w:line="240" w:lineRule="auto"/>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kern w:val="0"/>
                <w:highlight w:val="none"/>
                <w:lang w:eastAsia="zh-CN"/>
              </w:rPr>
              <w:t>专用操作</w:t>
            </w:r>
            <w:r>
              <w:rPr>
                <w:rFonts w:hint="default" w:ascii="Times New Roman" w:hAnsi="Times New Roman" w:eastAsia="楷体_GB2312" w:cs="Times New Roman"/>
                <w:color w:val="auto"/>
                <w:kern w:val="0"/>
                <w:highlight w:val="none"/>
                <w:lang w:val="en-US" w:eastAsia="zh-CN"/>
              </w:rPr>
              <w:t>区</w:t>
            </w:r>
            <w:r>
              <w:rPr>
                <w:rFonts w:hint="default" w:ascii="Times New Roman" w:hAnsi="Times New Roman" w:eastAsia="楷体_GB2312" w:cs="Times New Roman"/>
                <w:color w:val="auto"/>
                <w:kern w:val="0"/>
                <w:highlight w:val="none"/>
                <w:lang w:eastAsia="zh-CN"/>
              </w:rPr>
              <w:t>应当</w:t>
            </w:r>
            <w:r>
              <w:rPr>
                <w:rFonts w:hint="default" w:ascii="Times New Roman" w:hAnsi="Times New Roman" w:eastAsia="楷体_GB2312" w:cs="Times New Roman"/>
                <w:color w:val="auto"/>
                <w:kern w:val="0"/>
                <w:highlight w:val="none"/>
                <w:lang w:val="zh-CN" w:eastAsia="zh-CN"/>
              </w:rPr>
              <w:t>与其他场所相对独立，</w:t>
            </w:r>
            <w:r>
              <w:rPr>
                <w:rFonts w:hint="default" w:ascii="Times New Roman" w:hAnsi="Times New Roman" w:eastAsia="楷体_GB2312" w:cs="Times New Roman"/>
                <w:color w:val="auto"/>
                <w:kern w:val="0"/>
                <w:highlight w:val="none"/>
                <w:lang w:eastAsia="zh-CN"/>
              </w:rPr>
              <w:t>有明显标识，标明用途，</w:t>
            </w:r>
            <w:r>
              <w:rPr>
                <w:rFonts w:hint="default" w:ascii="Times New Roman" w:hAnsi="Times New Roman" w:eastAsia="楷体_GB2312" w:cs="Times New Roman"/>
                <w:color w:val="auto"/>
                <w:kern w:val="0"/>
                <w:highlight w:val="none"/>
                <w:lang w:val="zh-CN" w:eastAsia="zh-CN"/>
              </w:rPr>
              <w:t>专区专用。</w:t>
            </w:r>
          </w:p>
        </w:tc>
        <w:tc>
          <w:tcPr>
            <w:tcW w:w="709" w:type="dxa"/>
            <w:noWrap w:val="0"/>
            <w:vAlign w:val="center"/>
          </w:tcPr>
          <w:p w14:paraId="10EA2D85">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67</w:t>
            </w:r>
          </w:p>
        </w:tc>
        <w:tc>
          <w:tcPr>
            <w:tcW w:w="2711" w:type="dxa"/>
            <w:noWrap w:val="0"/>
            <w:vAlign w:val="center"/>
          </w:tcPr>
          <w:p w14:paraId="71141FE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19A7EE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AFA1C9F">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3AD9A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127" w:type="dxa"/>
            <w:vMerge w:val="continue"/>
            <w:noWrap w:val="0"/>
            <w:vAlign w:val="top"/>
          </w:tcPr>
          <w:p w14:paraId="14E3F8AA">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30DE84C4">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30BA7D3E">
            <w:pPr>
              <w:spacing w:line="240" w:lineRule="auto"/>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kern w:val="0"/>
                <w:highlight w:val="none"/>
                <w:lang w:val="zh-CN" w:eastAsia="zh-CN"/>
              </w:rPr>
              <w:t>应当设立专用的食品容器、工用具、设备和清洁工具，并做好有效标记区分。</w:t>
            </w:r>
          </w:p>
        </w:tc>
        <w:tc>
          <w:tcPr>
            <w:tcW w:w="709" w:type="dxa"/>
            <w:noWrap w:val="0"/>
            <w:vAlign w:val="center"/>
          </w:tcPr>
          <w:p w14:paraId="6A10ADC0">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68</w:t>
            </w:r>
          </w:p>
        </w:tc>
        <w:tc>
          <w:tcPr>
            <w:tcW w:w="2711" w:type="dxa"/>
            <w:noWrap w:val="0"/>
            <w:vAlign w:val="center"/>
          </w:tcPr>
          <w:p w14:paraId="2EA0107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DB9802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38D62A9">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3228A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127" w:type="dxa"/>
            <w:vMerge w:val="continue"/>
            <w:noWrap w:val="0"/>
            <w:vAlign w:val="top"/>
          </w:tcPr>
          <w:p w14:paraId="78B88F9C">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1F256696">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3FE62492">
            <w:pPr>
              <w:spacing w:line="240" w:lineRule="auto"/>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kern w:val="0"/>
                <w:highlight w:val="none"/>
                <w:lang w:val="zh-CN" w:eastAsia="zh-CN"/>
              </w:rPr>
              <w:t>专用操作区内无明沟，地漏带水封。</w:t>
            </w:r>
          </w:p>
        </w:tc>
        <w:tc>
          <w:tcPr>
            <w:tcW w:w="709" w:type="dxa"/>
            <w:noWrap w:val="0"/>
            <w:vAlign w:val="center"/>
          </w:tcPr>
          <w:p w14:paraId="5EA60AE4">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69</w:t>
            </w:r>
          </w:p>
        </w:tc>
        <w:tc>
          <w:tcPr>
            <w:tcW w:w="2711" w:type="dxa"/>
            <w:noWrap w:val="0"/>
            <w:vAlign w:val="center"/>
          </w:tcPr>
          <w:p w14:paraId="1C7BBFC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B8B793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688C1E2">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6BB3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27" w:type="dxa"/>
            <w:vMerge w:val="continue"/>
            <w:noWrap w:val="0"/>
            <w:vAlign w:val="top"/>
          </w:tcPr>
          <w:p w14:paraId="20924712">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3B72593F">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551AC352">
            <w:pPr>
              <w:spacing w:line="240" w:lineRule="auto"/>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kern w:val="0"/>
                <w:highlight w:val="none"/>
                <w:lang w:val="zh-CN" w:eastAsia="zh-CN"/>
              </w:rPr>
              <w:t>必要时，应当设工具清洗消毒设施和专用冷藏设施。</w:t>
            </w:r>
          </w:p>
        </w:tc>
        <w:tc>
          <w:tcPr>
            <w:tcW w:w="709" w:type="dxa"/>
            <w:noWrap w:val="0"/>
            <w:vAlign w:val="center"/>
          </w:tcPr>
          <w:p w14:paraId="2D389D41">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70</w:t>
            </w:r>
          </w:p>
        </w:tc>
        <w:tc>
          <w:tcPr>
            <w:tcW w:w="2711" w:type="dxa"/>
            <w:noWrap w:val="0"/>
            <w:vAlign w:val="center"/>
          </w:tcPr>
          <w:p w14:paraId="5A4C328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7CBCA0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116E482">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1C88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127" w:type="dxa"/>
            <w:vMerge w:val="continue"/>
            <w:noWrap w:val="0"/>
            <w:vAlign w:val="top"/>
          </w:tcPr>
          <w:p w14:paraId="5C6FEFAF">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55A6E0BA">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2C2DB323">
            <w:pPr>
              <w:spacing w:line="240" w:lineRule="auto"/>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kern w:val="0"/>
                <w:highlight w:val="none"/>
                <w:lang w:val="zh-CN" w:eastAsia="zh-CN"/>
              </w:rPr>
              <w:t>入口处应当设置洗手、干手、消毒设施或用品。水龙头应</w:t>
            </w:r>
            <w:r>
              <w:rPr>
                <w:rFonts w:hint="default" w:ascii="Times New Roman" w:hAnsi="Times New Roman" w:eastAsia="楷体_GB2312" w:cs="Times New Roman"/>
                <w:color w:val="auto"/>
                <w:kern w:val="0"/>
                <w:highlight w:val="none"/>
                <w:lang w:val="en-US" w:eastAsia="zh-CN"/>
              </w:rPr>
              <w:t>当</w:t>
            </w:r>
            <w:r>
              <w:rPr>
                <w:rFonts w:hint="default" w:ascii="Times New Roman" w:hAnsi="Times New Roman" w:eastAsia="楷体_GB2312" w:cs="Times New Roman"/>
                <w:color w:val="auto"/>
                <w:kern w:val="0"/>
                <w:highlight w:val="none"/>
                <w:lang w:val="zh-CN" w:eastAsia="zh-CN"/>
              </w:rPr>
              <w:t>采用非手动开启式。</w:t>
            </w:r>
          </w:p>
        </w:tc>
        <w:tc>
          <w:tcPr>
            <w:tcW w:w="709" w:type="dxa"/>
            <w:noWrap w:val="0"/>
            <w:vAlign w:val="center"/>
          </w:tcPr>
          <w:p w14:paraId="16A1D5C6">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71</w:t>
            </w:r>
          </w:p>
        </w:tc>
        <w:tc>
          <w:tcPr>
            <w:tcW w:w="2711" w:type="dxa"/>
            <w:noWrap w:val="0"/>
            <w:vAlign w:val="center"/>
          </w:tcPr>
          <w:p w14:paraId="263CF02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DCA352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22C9E05">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4312C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7" w:hRule="atLeast"/>
          <w:jc w:val="center"/>
        </w:trPr>
        <w:tc>
          <w:tcPr>
            <w:tcW w:w="2687" w:type="dxa"/>
            <w:gridSpan w:val="2"/>
            <w:noWrap w:val="0"/>
            <w:vAlign w:val="center"/>
          </w:tcPr>
          <w:p w14:paraId="08A4615C">
            <w:pPr>
              <w:spacing w:line="240" w:lineRule="auto"/>
              <w:jc w:val="center"/>
              <w:rPr>
                <w:rFonts w:hint="default" w:ascii="Times New Roman" w:hAnsi="Times New Roman" w:eastAsia="楷体_GB2312" w:cs="Times New Roman"/>
                <w:color w:val="auto"/>
                <w:kern w:val="0"/>
                <w:highlight w:val="none"/>
              </w:rPr>
            </w:pPr>
            <w:r>
              <w:rPr>
                <w:rFonts w:hint="eastAsia" w:ascii="Times New Roman" w:hAnsi="Times New Roman" w:eastAsia="楷体_GB2312" w:cs="Times New Roman"/>
                <w:color w:val="auto"/>
                <w:highlight w:val="none"/>
                <w:lang w:eastAsia="zh-CN"/>
              </w:rPr>
              <w:t>不符合项汇总</w:t>
            </w:r>
          </w:p>
        </w:tc>
        <w:tc>
          <w:tcPr>
            <w:tcW w:w="12074" w:type="dxa"/>
            <w:gridSpan w:val="4"/>
            <w:noWrap w:val="0"/>
            <w:vAlign w:val="center"/>
          </w:tcPr>
          <w:p w14:paraId="4C86B464">
            <w:pPr>
              <w:spacing w:line="240" w:lineRule="auto"/>
              <w:jc w:val="center"/>
              <w:rPr>
                <w:rFonts w:hint="eastAsia" w:ascii="Times New Roman" w:hAnsi="Times New Roman" w:eastAsia="楷体_GB2312" w:cs="Times New Roman"/>
                <w:color w:val="auto"/>
                <w:highlight w:val="none"/>
                <w:lang w:val="en-US" w:eastAsia="zh-CN"/>
              </w:rPr>
            </w:pPr>
          </w:p>
        </w:tc>
      </w:tr>
      <w:tr w14:paraId="7D5D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2687" w:type="dxa"/>
            <w:gridSpan w:val="2"/>
            <w:vMerge w:val="restart"/>
            <w:noWrap w:val="0"/>
            <w:vAlign w:val="center"/>
          </w:tcPr>
          <w:p w14:paraId="133324BF">
            <w:pPr>
              <w:spacing w:line="240" w:lineRule="auto"/>
              <w:jc w:val="center"/>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核查结论</w:t>
            </w:r>
          </w:p>
        </w:tc>
        <w:tc>
          <w:tcPr>
            <w:tcW w:w="12074" w:type="dxa"/>
            <w:gridSpan w:val="4"/>
            <w:noWrap w:val="0"/>
            <w:vAlign w:val="center"/>
          </w:tcPr>
          <w:p w14:paraId="3E75C63E">
            <w:pPr>
              <w:spacing w:line="240" w:lineRule="auto"/>
              <w:rPr>
                <w:rFonts w:hint="default" w:ascii="Times New Roman" w:hAnsi="Times New Roman" w:eastAsia="楷体_GB2312" w:cs="Times New Roman"/>
                <w:color w:val="auto"/>
                <w:kern w:val="0"/>
                <w:sz w:val="21"/>
                <w:szCs w:val="22"/>
                <w:highlight w:val="none"/>
                <w:lang w:val="en-US" w:eastAsia="zh-CN" w:bidi="ar-SA"/>
              </w:rPr>
            </w:pP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合格 □</w:t>
            </w: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不合格 □限期整改</w:t>
            </w:r>
            <w:r>
              <w:rPr>
                <w:rFonts w:hint="eastAsia"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 xml:space="preserve">          年          月          日前完成</w:t>
            </w:r>
            <w:r>
              <w:rPr>
                <w:rFonts w:hint="eastAsia" w:ascii="Times New Roman" w:hAnsi="Times New Roman" w:eastAsia="楷体_GB2312" w:cs="Times New Roman"/>
                <w:color w:val="auto"/>
                <w:kern w:val="0"/>
                <w:highlight w:val="none"/>
                <w:lang w:val="zh-CN" w:eastAsia="zh-CN"/>
              </w:rPr>
              <w:t>整改）</w:t>
            </w:r>
          </w:p>
        </w:tc>
      </w:tr>
      <w:tr w14:paraId="35E8A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2687" w:type="dxa"/>
            <w:gridSpan w:val="2"/>
            <w:vMerge w:val="continue"/>
            <w:noWrap w:val="0"/>
            <w:vAlign w:val="center"/>
          </w:tcPr>
          <w:p w14:paraId="2522F0D9">
            <w:pPr>
              <w:spacing w:line="240" w:lineRule="auto"/>
              <w:rPr>
                <w:rFonts w:hint="default" w:ascii="Times New Roman" w:hAnsi="Times New Roman" w:eastAsia="楷体_GB2312" w:cs="Times New Roman"/>
                <w:color w:val="auto"/>
                <w:kern w:val="0"/>
                <w:highlight w:val="none"/>
                <w:lang w:val="zh-CN" w:eastAsia="zh-CN"/>
              </w:rPr>
            </w:pPr>
          </w:p>
        </w:tc>
        <w:tc>
          <w:tcPr>
            <w:tcW w:w="12074" w:type="dxa"/>
            <w:gridSpan w:val="4"/>
            <w:noWrap w:val="0"/>
            <w:vAlign w:val="center"/>
          </w:tcPr>
          <w:p w14:paraId="5694E53E">
            <w:pPr>
              <w:spacing w:line="240" w:lineRule="auto"/>
              <w:rPr>
                <w:rFonts w:hint="default" w:ascii="Times New Roman" w:hAnsi="Times New Roman" w:eastAsia="楷体_GB2312" w:cs="Times New Roman"/>
                <w:color w:val="auto"/>
                <w:kern w:val="0"/>
                <w:sz w:val="21"/>
                <w:szCs w:val="22"/>
                <w:highlight w:val="none"/>
                <w:lang w:val="zh-CN" w:eastAsia="zh-CN" w:bidi="ar-SA"/>
              </w:rPr>
            </w:pPr>
            <w:r>
              <w:rPr>
                <w:rFonts w:hint="eastAsia" w:ascii="Times New Roman" w:hAnsi="Times New Roman" w:eastAsia="楷体_GB2312" w:cs="Times New Roman"/>
                <w:color w:val="auto"/>
                <w:kern w:val="0"/>
                <w:highlight w:val="none"/>
                <w:lang w:val="zh-CN" w:eastAsia="zh-CN"/>
              </w:rPr>
              <w:t>整改后核查：</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zh-CN" w:eastAsia="zh-CN"/>
              </w:rPr>
              <w:t>整改后核查合格</w:t>
            </w:r>
            <w:r>
              <w:rPr>
                <w:rFonts w:hint="eastAsia" w:ascii="Times New Roman" w:hAnsi="Times New Roman" w:eastAsia="楷体_GB2312" w:cs="Times New Roman"/>
                <w:color w:val="auto"/>
                <w:kern w:val="0"/>
                <w:highlight w:val="none"/>
                <w:lang w:val="en-US" w:eastAsia="zh-CN"/>
              </w:rPr>
              <w:t xml:space="preserve"> </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 xml:space="preserve">整改后核查不合格 </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超期未完成整改</w:t>
            </w:r>
          </w:p>
        </w:tc>
      </w:tr>
      <w:tr w14:paraId="3C8EC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2687" w:type="dxa"/>
            <w:gridSpan w:val="2"/>
            <w:noWrap w:val="0"/>
            <w:vAlign w:val="center"/>
          </w:tcPr>
          <w:p w14:paraId="525FB614">
            <w:pPr>
              <w:spacing w:line="240" w:lineRule="auto"/>
              <w:jc w:val="center"/>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核查结论判定标准</w:t>
            </w:r>
          </w:p>
        </w:tc>
        <w:tc>
          <w:tcPr>
            <w:tcW w:w="12074" w:type="dxa"/>
            <w:gridSpan w:val="4"/>
            <w:noWrap w:val="0"/>
            <w:vAlign w:val="center"/>
          </w:tcPr>
          <w:p w14:paraId="0E6337B1">
            <w:pPr>
              <w:spacing w:line="240" w:lineRule="auto"/>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首次核查：</w:t>
            </w:r>
            <w:r>
              <w:rPr>
                <w:rFonts w:hint="default" w:ascii="Times New Roman" w:hAnsi="Times New Roman" w:eastAsia="楷体_GB2312" w:cs="Times New Roman"/>
                <w:color w:val="auto"/>
                <w:kern w:val="0"/>
                <w:highlight w:val="none"/>
                <w:lang w:val="en-US" w:eastAsia="zh-CN"/>
              </w:rPr>
              <w:t>核查项目全部符合的（</w:t>
            </w:r>
            <w:r>
              <w:rPr>
                <w:rFonts w:hint="eastAsia" w:ascii="Times New Roman" w:hAnsi="Times New Roman" w:eastAsia="楷体_GB2312" w:cs="Times New Roman"/>
                <w:color w:val="auto"/>
                <w:kern w:val="0"/>
                <w:highlight w:val="none"/>
                <w:lang w:val="en-US" w:eastAsia="zh-CN"/>
              </w:rPr>
              <w:t>不适用</w:t>
            </w:r>
            <w:r>
              <w:rPr>
                <w:rFonts w:hint="default" w:ascii="Times New Roman" w:hAnsi="Times New Roman" w:eastAsia="楷体_GB2312" w:cs="Times New Roman"/>
                <w:color w:val="auto"/>
                <w:kern w:val="0"/>
                <w:highlight w:val="none"/>
                <w:lang w:val="en-US" w:eastAsia="zh-CN"/>
              </w:rPr>
              <w:t>项除外），判定为“合格”</w:t>
            </w:r>
            <w:r>
              <w:rPr>
                <w:rFonts w:hint="eastAsia" w:ascii="Times New Roman" w:hAnsi="Times New Roman" w:eastAsia="楷体_GB2312" w:cs="Times New Roman"/>
                <w:color w:val="auto"/>
                <w:kern w:val="0"/>
                <w:highlight w:val="none"/>
                <w:lang w:val="en-US" w:eastAsia="zh-CN"/>
              </w:rPr>
              <w:t>；</w:t>
            </w:r>
            <w:r>
              <w:rPr>
                <w:rFonts w:hint="default" w:ascii="Times New Roman" w:hAnsi="Times New Roman" w:eastAsia="楷体_GB2312" w:cs="Times New Roman"/>
                <w:color w:val="auto"/>
                <w:kern w:val="0"/>
                <w:highlight w:val="none"/>
                <w:lang w:val="en-US" w:eastAsia="zh-CN"/>
              </w:rPr>
              <w:t>存在不符合项目的，若不具备整改条件，直接判定为“不合格”；可以通过一定时限整改的，判定为“限期整改”</w:t>
            </w:r>
            <w:r>
              <w:rPr>
                <w:rFonts w:hint="eastAsia" w:ascii="Times New Roman" w:hAnsi="Times New Roman" w:eastAsia="楷体_GB2312" w:cs="Times New Roman"/>
                <w:color w:val="auto"/>
                <w:kern w:val="0"/>
                <w:highlight w:val="none"/>
                <w:lang w:val="en-US" w:eastAsia="zh-CN"/>
              </w:rPr>
              <w:t>，在整改完成</w:t>
            </w:r>
            <w:r>
              <w:rPr>
                <w:rFonts w:hint="default" w:ascii="Times New Roman" w:hAnsi="Times New Roman" w:eastAsia="楷体_GB2312" w:cs="Times New Roman"/>
                <w:color w:val="auto"/>
                <w:kern w:val="0"/>
                <w:highlight w:val="none"/>
                <w:lang w:val="en-US" w:eastAsia="zh-CN"/>
              </w:rPr>
              <w:t>取得食品经营许可前不</w:t>
            </w:r>
            <w:r>
              <w:rPr>
                <w:rFonts w:hint="eastAsia" w:ascii="Times New Roman" w:hAnsi="Times New Roman" w:eastAsia="楷体_GB2312" w:cs="Times New Roman"/>
                <w:color w:val="auto"/>
                <w:kern w:val="0"/>
                <w:highlight w:val="none"/>
                <w:lang w:val="en-US" w:eastAsia="zh-CN"/>
              </w:rPr>
              <w:t>得</w:t>
            </w:r>
            <w:r>
              <w:rPr>
                <w:rFonts w:hint="default" w:ascii="Times New Roman" w:hAnsi="Times New Roman" w:eastAsia="楷体_GB2312" w:cs="Times New Roman"/>
                <w:color w:val="auto"/>
                <w:kern w:val="0"/>
                <w:highlight w:val="none"/>
                <w:lang w:val="en-US" w:eastAsia="zh-CN"/>
              </w:rPr>
              <w:t>从事</w:t>
            </w:r>
            <w:r>
              <w:rPr>
                <w:rFonts w:hint="eastAsia" w:ascii="Times New Roman" w:hAnsi="Times New Roman" w:eastAsia="楷体_GB2312" w:cs="Times New Roman"/>
                <w:color w:val="auto"/>
                <w:kern w:val="0"/>
                <w:highlight w:val="none"/>
                <w:lang w:val="en-US" w:eastAsia="zh-CN"/>
              </w:rPr>
              <w:t>相应</w:t>
            </w:r>
            <w:r>
              <w:rPr>
                <w:rFonts w:hint="default" w:ascii="Times New Roman" w:hAnsi="Times New Roman" w:eastAsia="楷体_GB2312" w:cs="Times New Roman"/>
                <w:color w:val="auto"/>
                <w:kern w:val="0"/>
                <w:highlight w:val="none"/>
                <w:lang w:val="en-US" w:eastAsia="zh-CN"/>
              </w:rPr>
              <w:t>食品经营活动。</w:t>
            </w:r>
          </w:p>
          <w:p w14:paraId="0BBA5FFC">
            <w:pPr>
              <w:spacing w:line="240" w:lineRule="auto"/>
              <w:rPr>
                <w:rFonts w:hint="default" w:ascii="Times New Roman" w:hAnsi="Times New Roman" w:eastAsia="楷体_GB2312" w:cs="Times New Roman"/>
                <w:color w:val="auto"/>
                <w:kern w:val="0"/>
                <w:highlight w:val="none"/>
                <w:lang w:val="zh-CN" w:eastAsia="zh-CN"/>
              </w:rPr>
            </w:pPr>
            <w:r>
              <w:rPr>
                <w:rFonts w:hint="eastAsia" w:ascii="Times New Roman" w:hAnsi="Times New Roman" w:eastAsia="楷体_GB2312" w:cs="Times New Roman"/>
                <w:color w:val="auto"/>
                <w:kern w:val="0"/>
                <w:highlight w:val="none"/>
                <w:lang w:val="en-US" w:eastAsia="zh-CN"/>
              </w:rPr>
              <w:t>整改后核查的：</w:t>
            </w:r>
            <w:r>
              <w:rPr>
                <w:rFonts w:hint="default" w:ascii="Times New Roman" w:hAnsi="Times New Roman" w:eastAsia="楷体_GB2312" w:cs="Times New Roman"/>
                <w:color w:val="auto"/>
                <w:kern w:val="0"/>
                <w:highlight w:val="none"/>
                <w:lang w:val="en-US" w:eastAsia="zh-CN"/>
              </w:rPr>
              <w:t>核查项目全部符合的（</w:t>
            </w:r>
            <w:r>
              <w:rPr>
                <w:rFonts w:hint="eastAsia" w:ascii="Times New Roman" w:hAnsi="Times New Roman" w:eastAsia="楷体_GB2312" w:cs="Times New Roman"/>
                <w:color w:val="auto"/>
                <w:kern w:val="0"/>
                <w:highlight w:val="none"/>
                <w:lang w:val="en-US" w:eastAsia="zh-CN"/>
              </w:rPr>
              <w:t>不适用</w:t>
            </w:r>
            <w:r>
              <w:rPr>
                <w:rFonts w:hint="default" w:ascii="Times New Roman" w:hAnsi="Times New Roman" w:eastAsia="楷体_GB2312" w:cs="Times New Roman"/>
                <w:color w:val="auto"/>
                <w:kern w:val="0"/>
                <w:highlight w:val="none"/>
                <w:lang w:val="en-US" w:eastAsia="zh-CN"/>
              </w:rPr>
              <w:t>项除外），判定为“</w:t>
            </w:r>
            <w:r>
              <w:rPr>
                <w:rFonts w:hint="eastAsia" w:ascii="Times New Roman" w:hAnsi="Times New Roman" w:eastAsia="楷体_GB2312" w:cs="Times New Roman"/>
                <w:color w:val="auto"/>
                <w:kern w:val="0"/>
                <w:highlight w:val="none"/>
                <w:lang w:val="en-US" w:eastAsia="zh-CN"/>
              </w:rPr>
              <w:t>整改后核查</w:t>
            </w:r>
            <w:r>
              <w:rPr>
                <w:rFonts w:hint="default" w:ascii="Times New Roman" w:hAnsi="Times New Roman" w:eastAsia="楷体_GB2312" w:cs="Times New Roman"/>
                <w:color w:val="auto"/>
                <w:kern w:val="0"/>
                <w:highlight w:val="none"/>
                <w:lang w:val="en-US" w:eastAsia="zh-CN"/>
              </w:rPr>
              <w:t>合格”；</w:t>
            </w:r>
            <w:r>
              <w:rPr>
                <w:rFonts w:hint="eastAsia" w:ascii="Times New Roman" w:hAnsi="Times New Roman" w:eastAsia="楷体_GB2312" w:cs="Times New Roman"/>
                <w:color w:val="auto"/>
                <w:kern w:val="0"/>
                <w:highlight w:val="none"/>
                <w:lang w:val="en-US" w:eastAsia="zh-CN"/>
              </w:rPr>
              <w:t>仍</w:t>
            </w:r>
            <w:r>
              <w:rPr>
                <w:rFonts w:hint="default" w:ascii="Times New Roman" w:hAnsi="Times New Roman" w:eastAsia="楷体_GB2312" w:cs="Times New Roman"/>
                <w:color w:val="auto"/>
                <w:kern w:val="0"/>
                <w:highlight w:val="none"/>
                <w:lang w:val="en-US" w:eastAsia="zh-CN"/>
              </w:rPr>
              <w:t>存在不符合的核查项目的，判定为“</w:t>
            </w:r>
            <w:r>
              <w:rPr>
                <w:rFonts w:hint="eastAsia" w:ascii="Times New Roman" w:hAnsi="Times New Roman" w:eastAsia="楷体_GB2312" w:cs="Times New Roman"/>
                <w:color w:val="auto"/>
                <w:kern w:val="0"/>
                <w:highlight w:val="none"/>
                <w:lang w:val="en-US" w:eastAsia="zh-CN"/>
              </w:rPr>
              <w:t>整改后核查</w:t>
            </w:r>
            <w:r>
              <w:rPr>
                <w:rFonts w:hint="default" w:ascii="Times New Roman" w:hAnsi="Times New Roman" w:eastAsia="楷体_GB2312" w:cs="Times New Roman"/>
                <w:color w:val="auto"/>
                <w:kern w:val="0"/>
                <w:highlight w:val="none"/>
                <w:lang w:val="en-US" w:eastAsia="zh-CN"/>
              </w:rPr>
              <w:t>不合格”。</w:t>
            </w:r>
            <w:r>
              <w:rPr>
                <w:rFonts w:hint="eastAsia" w:ascii="Times New Roman" w:hAnsi="Times New Roman" w:eastAsia="楷体_GB2312" w:cs="Times New Roman"/>
                <w:color w:val="auto"/>
                <w:kern w:val="0"/>
                <w:highlight w:val="none"/>
                <w:lang w:val="zh-CN" w:eastAsia="zh-CN"/>
              </w:rPr>
              <w:t>超期未申请复核勾选“</w:t>
            </w:r>
            <w:r>
              <w:rPr>
                <w:rFonts w:hint="eastAsia" w:ascii="Times New Roman" w:hAnsi="Times New Roman" w:eastAsia="楷体_GB2312" w:cs="Times New Roman"/>
                <w:color w:val="auto"/>
                <w:kern w:val="0"/>
                <w:highlight w:val="none"/>
                <w:lang w:val="en-US" w:eastAsia="zh-CN"/>
              </w:rPr>
              <w:t>超期未完成整改</w:t>
            </w:r>
            <w:r>
              <w:rPr>
                <w:rFonts w:hint="eastAsia"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视为</w:t>
            </w:r>
            <w:r>
              <w:rPr>
                <w:rFonts w:hint="default" w:ascii="Times New Roman" w:hAnsi="Times New Roman" w:eastAsia="楷体_GB2312" w:cs="Times New Roman"/>
                <w:color w:val="auto"/>
                <w:kern w:val="0"/>
                <w:highlight w:val="none"/>
                <w:lang w:val="en-US" w:eastAsia="zh-CN"/>
              </w:rPr>
              <w:t>“不合格”。</w:t>
            </w:r>
          </w:p>
        </w:tc>
      </w:tr>
      <w:tr w14:paraId="0897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8630" w:type="dxa"/>
            <w:gridSpan w:val="3"/>
            <w:noWrap w:val="0"/>
            <w:vAlign w:val="center"/>
          </w:tcPr>
          <w:p w14:paraId="020B332D">
            <w:pPr>
              <w:spacing w:line="240" w:lineRule="auto"/>
              <w:rPr>
                <w:rFonts w:hint="default" w:ascii="Times New Roman" w:hAnsi="Times New Roman" w:eastAsia="楷体_GB2312" w:cs="Times New Roman"/>
                <w:color w:val="auto"/>
                <w:kern w:val="0"/>
                <w:highlight w:val="none"/>
                <w:lang w:val="zh-CN" w:eastAsia="zh-CN"/>
              </w:rPr>
            </w:pPr>
          </w:p>
          <w:p w14:paraId="22FB2B0B">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 xml:space="preserve">核查人员签名：                                </w:t>
            </w:r>
          </w:p>
          <w:p w14:paraId="2279E1AE">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日     期：</w:t>
            </w:r>
          </w:p>
          <w:p w14:paraId="4B876B84">
            <w:pPr>
              <w:spacing w:line="240" w:lineRule="auto"/>
              <w:rPr>
                <w:rFonts w:hint="default" w:ascii="Times New Roman" w:hAnsi="Times New Roman" w:eastAsia="楷体_GB2312" w:cs="Times New Roman"/>
                <w:color w:val="auto"/>
                <w:kern w:val="0"/>
                <w:highlight w:val="none"/>
                <w:lang w:val="zh-CN" w:eastAsia="zh-CN"/>
              </w:rPr>
            </w:pPr>
          </w:p>
        </w:tc>
        <w:tc>
          <w:tcPr>
            <w:tcW w:w="6131" w:type="dxa"/>
            <w:gridSpan w:val="3"/>
            <w:noWrap w:val="0"/>
            <w:vAlign w:val="center"/>
          </w:tcPr>
          <w:p w14:paraId="190F7C6C">
            <w:pPr>
              <w:spacing w:line="240" w:lineRule="auto"/>
              <w:rPr>
                <w:rFonts w:hint="default" w:ascii="Times New Roman" w:hAnsi="Times New Roman" w:eastAsia="楷体_GB2312" w:cs="Times New Roman"/>
                <w:color w:val="auto"/>
                <w:kern w:val="0"/>
                <w:highlight w:val="none"/>
                <w:lang w:val="zh-CN" w:eastAsia="zh-CN"/>
              </w:rPr>
            </w:pPr>
          </w:p>
          <w:p w14:paraId="1E85693D">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 xml:space="preserve">申请人签章：          </w:t>
            </w:r>
            <w:r>
              <w:rPr>
                <w:rFonts w:hint="eastAsia" w:ascii="Times New Roman" w:hAnsi="Times New Roman" w:eastAsia="楷体_GB2312" w:cs="Times New Roman"/>
                <w:color w:val="auto"/>
                <w:kern w:val="0"/>
                <w:highlight w:val="none"/>
                <w:lang w:val="en-US" w:eastAsia="zh-CN"/>
              </w:rPr>
              <w:t xml:space="preserve">        </w:t>
            </w:r>
            <w:r>
              <w:rPr>
                <w:rFonts w:hint="default" w:ascii="Times New Roman" w:hAnsi="Times New Roman" w:eastAsia="楷体_GB2312" w:cs="Times New Roman"/>
                <w:color w:val="auto"/>
                <w:kern w:val="0"/>
                <w:highlight w:val="none"/>
                <w:lang w:val="zh-CN" w:eastAsia="zh-CN"/>
              </w:rPr>
              <w:t xml:space="preserve">     </w:t>
            </w:r>
          </w:p>
          <w:p w14:paraId="1826E4CF">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日     期：</w:t>
            </w:r>
          </w:p>
          <w:p w14:paraId="44ABA377">
            <w:pPr>
              <w:spacing w:line="240" w:lineRule="auto"/>
              <w:rPr>
                <w:rFonts w:hint="default" w:ascii="Times New Roman" w:hAnsi="Times New Roman" w:eastAsia="楷体_GB2312" w:cs="Times New Roman"/>
                <w:color w:val="auto"/>
                <w:kern w:val="0"/>
                <w:highlight w:val="none"/>
                <w:lang w:val="zh-CN" w:eastAsia="zh-CN"/>
              </w:rPr>
            </w:pPr>
          </w:p>
        </w:tc>
      </w:tr>
    </w:tbl>
    <w:p w14:paraId="6356B3B1">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备注: 本核查表一式两份，</w:t>
      </w:r>
      <w:r>
        <w:rPr>
          <w:rFonts w:hint="eastAsia" w:ascii="Times New Roman" w:hAnsi="Times New Roman" w:eastAsia="楷体_GB2312" w:cs="Times New Roman"/>
          <w:color w:val="auto"/>
          <w:kern w:val="0"/>
          <w:highlight w:val="none"/>
          <w:lang w:val="zh-CN" w:eastAsia="zh-CN"/>
        </w:rPr>
        <w:t>一份交申请人，</w:t>
      </w:r>
      <w:r>
        <w:rPr>
          <w:rFonts w:hint="default" w:ascii="Times New Roman" w:hAnsi="Times New Roman" w:eastAsia="楷体_GB2312" w:cs="Times New Roman"/>
          <w:color w:val="auto"/>
          <w:kern w:val="0"/>
          <w:highlight w:val="none"/>
          <w:lang w:val="zh-CN" w:eastAsia="zh-CN"/>
        </w:rPr>
        <w:t>一份由</w:t>
      </w:r>
      <w:r>
        <w:rPr>
          <w:rFonts w:hint="eastAsia" w:ascii="Times New Roman" w:hAnsi="Times New Roman" w:eastAsia="楷体_GB2312" w:cs="Times New Roman"/>
          <w:color w:val="auto"/>
          <w:kern w:val="0"/>
          <w:highlight w:val="none"/>
          <w:lang w:val="zh-CN" w:eastAsia="zh-CN"/>
        </w:rPr>
        <w:t>许可机关</w:t>
      </w:r>
      <w:r>
        <w:rPr>
          <w:rFonts w:hint="default" w:ascii="Times New Roman" w:hAnsi="Times New Roman" w:eastAsia="楷体_GB2312" w:cs="Times New Roman"/>
          <w:color w:val="auto"/>
          <w:kern w:val="0"/>
          <w:highlight w:val="none"/>
          <w:lang w:val="zh-CN" w:eastAsia="zh-CN"/>
        </w:rPr>
        <w:t>存档。</w:t>
      </w:r>
    </w:p>
    <w:p w14:paraId="0ED6522C">
      <w:pPr>
        <w:adjustRightInd w:val="0"/>
        <w:snapToGrid w:val="0"/>
        <w:spacing w:before="120" w:beforeLines="50" w:line="240" w:lineRule="auto"/>
        <w:rPr>
          <w:rFonts w:hint="default" w:ascii="Times New Roman" w:hAnsi="Times New Roman" w:cs="Times New Roman"/>
          <w:color w:val="auto"/>
        </w:rPr>
      </w:pPr>
    </w:p>
    <w:p w14:paraId="07405A35">
      <w:pPr>
        <w:spacing w:line="300" w:lineRule="exact"/>
        <w:rPr>
          <w:rFonts w:ascii="黑体" w:hAnsi="黑体" w:eastAsia="黑体" w:cs="黑体"/>
          <w:color w:val="auto"/>
          <w:sz w:val="32"/>
        </w:rPr>
      </w:pPr>
    </w:p>
    <w:p w14:paraId="298C348E">
      <w:pPr>
        <w:pStyle w:val="8"/>
        <w:rPr>
          <w:rFonts w:ascii="黑体" w:hAnsi="黑体" w:eastAsia="黑体" w:cs="黑体"/>
          <w:color w:val="auto"/>
          <w:sz w:val="32"/>
        </w:rPr>
        <w:sectPr>
          <w:pgSz w:w="16838" w:h="11906" w:orient="landscape"/>
          <w:pgMar w:top="1588" w:right="2098" w:bottom="1474" w:left="1758" w:header="851" w:footer="992" w:gutter="0"/>
          <w:pgNumType w:fmt="numberInDash"/>
          <w:cols w:space="720" w:num="1"/>
          <w:docGrid w:type="lines" w:linePitch="312" w:charSpace="0"/>
        </w:sectPr>
      </w:pPr>
    </w:p>
    <w:p w14:paraId="30BD3068">
      <w:pPr>
        <w:pStyle w:val="2"/>
        <w:rPr>
          <w:rFonts w:hint="default" w:ascii="黑体" w:hAnsi="黑体" w:eastAsia="黑体" w:cs="黑体"/>
          <w:b w:val="0"/>
          <w:bCs w:val="0"/>
          <w:color w:val="auto"/>
          <w:sz w:val="32"/>
          <w:szCs w:val="32"/>
          <w:lang w:val="en-US"/>
        </w:rPr>
      </w:pPr>
      <w:r>
        <w:rPr>
          <w:rFonts w:hint="eastAsia" w:ascii="黑体" w:hAnsi="黑体" w:eastAsia="黑体" w:cs="黑体"/>
          <w:b w:val="0"/>
          <w:bCs w:val="0"/>
          <w:color w:val="auto"/>
          <w:sz w:val="32"/>
          <w:szCs w:val="32"/>
          <w:lang w:eastAsia="zh-CN"/>
        </w:rPr>
        <w:t>附件</w:t>
      </w:r>
      <w:r>
        <w:rPr>
          <w:rFonts w:hint="eastAsia" w:ascii="黑体" w:hAnsi="黑体" w:eastAsia="黑体" w:cs="黑体"/>
          <w:b w:val="0"/>
          <w:bCs w:val="0"/>
          <w:color w:val="auto"/>
          <w:sz w:val="32"/>
          <w:szCs w:val="32"/>
          <w:lang w:val="en-US" w:eastAsia="zh-CN"/>
        </w:rPr>
        <w:t>8</w:t>
      </w:r>
    </w:p>
    <w:p w14:paraId="5D34AFB0">
      <w:pPr>
        <w:keepNext w:val="0"/>
        <w:keepLines w:val="0"/>
        <w:pageBreakBefore w:val="0"/>
        <w:kinsoku/>
        <w:wordWrap/>
        <w:autoSpaceDE/>
        <w:autoSpaceDN/>
        <w:bidi w:val="0"/>
        <w:adjustRightInd/>
        <w:snapToGrid w:val="0"/>
        <w:spacing w:line="240" w:lineRule="auto"/>
        <w:jc w:val="center"/>
        <w:textAlignment w:val="auto"/>
        <w:rPr>
          <w:rFonts w:hint="eastAsia" w:ascii="方正小标宋简体" w:hAnsi="华文中宋" w:eastAsia="方正小标宋简体" w:cs="方正小标宋简体"/>
          <w:color w:val="auto"/>
          <w:kern w:val="0"/>
          <w:sz w:val="44"/>
          <w:szCs w:val="44"/>
          <w:highlight w:val="none"/>
        </w:rPr>
      </w:pPr>
      <w:r>
        <w:rPr>
          <w:rFonts w:hint="eastAsia" w:ascii="方正小标宋简体" w:hAnsi="华文中宋" w:eastAsia="方正小标宋简体" w:cs="方正小标宋简体"/>
          <w:color w:val="auto"/>
          <w:kern w:val="0"/>
          <w:sz w:val="44"/>
          <w:szCs w:val="44"/>
          <w:highlight w:val="none"/>
        </w:rPr>
        <w:t>食品经营许可核查表</w:t>
      </w:r>
    </w:p>
    <w:p w14:paraId="6963EC81">
      <w:pPr>
        <w:pStyle w:val="8"/>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楷体" w:hAnsi="楷体" w:eastAsia="楷体" w:cs="楷体"/>
          <w:color w:val="auto"/>
          <w:sz w:val="24"/>
          <w:szCs w:val="24"/>
          <w:lang w:eastAsia="zh-CN"/>
        </w:rPr>
      </w:pPr>
      <w:r>
        <w:rPr>
          <w:rFonts w:hint="eastAsia" w:ascii="楷体" w:hAnsi="楷体" w:eastAsia="楷体" w:cs="楷体"/>
          <w:color w:val="auto"/>
          <w:kern w:val="0"/>
          <w:sz w:val="36"/>
          <w:szCs w:val="36"/>
          <w:highlight w:val="none"/>
          <w:lang w:eastAsia="zh-CN"/>
        </w:rPr>
        <w:t>（适用于集中用餐单位食堂）</w:t>
      </w:r>
    </w:p>
    <w:p w14:paraId="5CF9CA17">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jc w:val="left"/>
        <w:textAlignment w:val="auto"/>
        <w:rPr>
          <w:rFonts w:hint="eastAsia"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kern w:val="0"/>
          <w:sz w:val="32"/>
          <w:szCs w:val="32"/>
          <w:highlight w:val="none"/>
        </w:rPr>
        <w:t>经营者名称：</w:t>
      </w:r>
      <w:r>
        <w:rPr>
          <w:rFonts w:hint="eastAsia" w:ascii="仿宋_GB2312" w:hAnsi="仿宋_GB2312" w:eastAsia="仿宋_GB2312" w:cs="仿宋_GB2312"/>
          <w:color w:val="auto"/>
          <w:kern w:val="0"/>
          <w:sz w:val="32"/>
          <w:szCs w:val="32"/>
          <w:highlight w:val="none"/>
          <w:u w:val="single"/>
        </w:rPr>
        <w:t>　　　　　　　　　　　　　　</w:t>
      </w:r>
    </w:p>
    <w:p w14:paraId="01620C51">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textAlignment w:val="auto"/>
        <w:rPr>
          <w:rFonts w:hint="eastAsia"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kern w:val="0"/>
          <w:sz w:val="32"/>
          <w:szCs w:val="32"/>
          <w:highlight w:val="none"/>
        </w:rPr>
        <w:t>经营场所：</w:t>
      </w:r>
      <w:r>
        <w:rPr>
          <w:rFonts w:hint="eastAsia" w:ascii="仿宋_GB2312" w:hAnsi="仿宋_GB2312" w:eastAsia="仿宋_GB2312" w:cs="仿宋_GB2312"/>
          <w:color w:val="auto"/>
          <w:kern w:val="0"/>
          <w:sz w:val="32"/>
          <w:szCs w:val="32"/>
          <w:highlight w:val="none"/>
          <w:u w:val="single"/>
        </w:rPr>
        <w:t>　　　　　　　　　　　　　　</w:t>
      </w:r>
    </w:p>
    <w:p w14:paraId="7ECE58D3">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textAlignment w:val="auto"/>
        <w:rPr>
          <w:rFonts w:hint="eastAsia"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kern w:val="0"/>
          <w:sz w:val="32"/>
          <w:szCs w:val="32"/>
          <w:highlight w:val="none"/>
        </w:rPr>
        <w:t>法定代表人（负责人）：</w:t>
      </w:r>
      <w:r>
        <w:rPr>
          <w:rFonts w:hint="eastAsia" w:ascii="仿宋_GB2312" w:hAnsi="仿宋_GB2312" w:eastAsia="仿宋_GB2312" w:cs="仿宋_GB2312"/>
          <w:color w:val="auto"/>
          <w:kern w:val="0"/>
          <w:sz w:val="32"/>
          <w:szCs w:val="32"/>
          <w:highlight w:val="none"/>
          <w:u w:val="single"/>
        </w:rPr>
        <w:t>　　　　　　　　　　　　　　</w:t>
      </w:r>
    </w:p>
    <w:p w14:paraId="5CF22E5D">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核查日期：</w:t>
      </w:r>
      <w:r>
        <w:rPr>
          <w:rFonts w:hint="eastAsia" w:ascii="仿宋_GB2312" w:hAnsi="仿宋_GB2312" w:eastAsia="仿宋_GB2312" w:cs="仿宋_GB2312"/>
          <w:color w:val="auto"/>
          <w:kern w:val="0"/>
          <w:sz w:val="32"/>
          <w:szCs w:val="32"/>
          <w:highlight w:val="none"/>
          <w:u w:val="single"/>
          <w:lang w:val="en-US" w:eastAsia="zh-CN"/>
        </w:rPr>
        <w:t xml:space="preserve">   </w:t>
      </w:r>
      <w:r>
        <w:rPr>
          <w:rFonts w:hint="eastAsia" w:ascii="仿宋_GB2312" w:hAnsi="仿宋_GB2312" w:eastAsia="仿宋_GB2312" w:cs="仿宋_GB2312"/>
          <w:color w:val="auto"/>
          <w:kern w:val="0"/>
          <w:sz w:val="32"/>
          <w:szCs w:val="32"/>
          <w:highlight w:val="none"/>
        </w:rPr>
        <w:t>年</w:t>
      </w:r>
      <w:r>
        <w:rPr>
          <w:rFonts w:hint="eastAsia" w:ascii="仿宋_GB2312" w:hAnsi="仿宋_GB2312" w:eastAsia="仿宋_GB2312" w:cs="仿宋_GB2312"/>
          <w:color w:val="auto"/>
          <w:kern w:val="0"/>
          <w:sz w:val="32"/>
          <w:szCs w:val="32"/>
          <w:highlight w:val="none"/>
          <w:u w:val="single"/>
          <w:lang w:val="en-US" w:eastAsia="zh-CN"/>
        </w:rPr>
        <w:t xml:space="preserve">   </w:t>
      </w:r>
      <w:r>
        <w:rPr>
          <w:rFonts w:hint="eastAsia" w:ascii="仿宋_GB2312" w:hAnsi="仿宋_GB2312" w:eastAsia="仿宋_GB2312" w:cs="仿宋_GB2312"/>
          <w:color w:val="auto"/>
          <w:kern w:val="0"/>
          <w:sz w:val="32"/>
          <w:szCs w:val="32"/>
          <w:highlight w:val="none"/>
        </w:rPr>
        <w:t>月</w:t>
      </w:r>
      <w:r>
        <w:rPr>
          <w:rFonts w:hint="eastAsia" w:ascii="仿宋_GB2312" w:hAnsi="仿宋_GB2312" w:eastAsia="仿宋_GB2312" w:cs="仿宋_GB2312"/>
          <w:color w:val="auto"/>
          <w:kern w:val="0"/>
          <w:sz w:val="32"/>
          <w:szCs w:val="32"/>
          <w:highlight w:val="none"/>
          <w:u w:val="single"/>
          <w:lang w:val="en-US" w:eastAsia="zh-CN"/>
        </w:rPr>
        <w:t xml:space="preserve">   </w:t>
      </w:r>
      <w:r>
        <w:rPr>
          <w:rFonts w:hint="eastAsia" w:ascii="仿宋_GB2312" w:hAnsi="仿宋_GB2312" w:eastAsia="仿宋_GB2312" w:cs="仿宋_GB2312"/>
          <w:color w:val="auto"/>
          <w:kern w:val="0"/>
          <w:sz w:val="32"/>
          <w:szCs w:val="32"/>
          <w:highlight w:val="none"/>
        </w:rPr>
        <w:t>日</w:t>
      </w:r>
    </w:p>
    <w:p w14:paraId="211D77AD">
      <w:pPr>
        <w:keepNext w:val="0"/>
        <w:keepLines w:val="0"/>
        <w:pageBreakBefore w:val="0"/>
        <w:widowControl w:val="0"/>
        <w:tabs>
          <w:tab w:val="left" w:pos="8460"/>
        </w:tabs>
        <w:kinsoku/>
        <w:wordWrap/>
        <w:overflowPunct/>
        <w:topLinePunct w:val="0"/>
        <w:autoSpaceDE/>
        <w:autoSpaceDN/>
        <w:bidi w:val="0"/>
        <w:adjustRightInd w:val="0"/>
        <w:snapToGrid w:val="0"/>
        <w:spacing w:line="500" w:lineRule="exact"/>
        <w:ind w:left="1600" w:hanging="1600" w:hangingChars="50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eastAsia="zh-CN"/>
        </w:rPr>
        <w:t>主体业态：</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集中用餐单位食堂</w:t>
      </w:r>
    </w:p>
    <w:p w14:paraId="457C11FD">
      <w:pPr>
        <w:pStyle w:val="11"/>
        <w:keepNext w:val="0"/>
        <w:keepLines w:val="0"/>
        <w:pageBreakBefore w:val="0"/>
        <w:widowControl w:val="0"/>
        <w:kinsoku/>
        <w:wordWrap/>
        <w:overflowPunct/>
        <w:topLinePunct w:val="0"/>
        <w:autoSpaceDE/>
        <w:autoSpaceDN/>
        <w:bidi w:val="0"/>
        <w:adjustRightInd w:val="0"/>
        <w:snapToGrid w:val="0"/>
        <w:spacing w:line="500" w:lineRule="exact"/>
        <w:ind w:left="1600" w:hanging="1600" w:hangingChars="5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0"/>
          <w:sz w:val="32"/>
          <w:szCs w:val="32"/>
          <w:highlight w:val="none"/>
          <w:lang w:val="en-US" w:eastAsia="zh-CN"/>
        </w:rPr>
        <w:t>主体类别：</w:t>
      </w:r>
      <w:r>
        <w:rPr>
          <w:rFonts w:hint="eastAsia" w:ascii="仿宋_GB2312" w:hAnsi="仿宋_GB2312" w:eastAsia="仿宋_GB2312" w:cs="仿宋_GB2312"/>
          <w:color w:val="auto"/>
          <w:sz w:val="32"/>
          <w:szCs w:val="32"/>
          <w:lang w:val="en-US" w:eastAsia="zh-CN"/>
        </w:rPr>
        <w:t xml:space="preserve">□学校食堂  □幼儿园食堂  □建筑工地食堂  □托育机构食堂  □养老机构食堂  □医疗机构食堂  □机关单位食堂  </w:t>
      </w:r>
      <w:r>
        <w:rPr>
          <w:rFonts w:hint="eastAsia" w:ascii="仿宋_GB2312" w:hAnsi="仿宋_GB2312" w:eastAsia="仿宋_GB2312" w:cs="仿宋_GB2312"/>
          <w:color w:val="auto"/>
          <w:sz w:val="32"/>
          <w:szCs w:val="32"/>
          <w:lang w:val="en-US" w:eastAsia="zh-CN"/>
        </w:rPr>
        <w:sym w:font="Wingdings 2" w:char="00A3"/>
      </w:r>
      <w:r>
        <w:rPr>
          <w:rFonts w:hint="eastAsia" w:ascii="仿宋_GB2312" w:hAnsi="仿宋_GB2312" w:eastAsia="仿宋_GB2312" w:cs="仿宋_GB2312"/>
          <w:color w:val="auto"/>
          <w:sz w:val="32"/>
          <w:szCs w:val="32"/>
          <w:lang w:val="en-US" w:eastAsia="zh-CN"/>
        </w:rPr>
        <w:t>其他食堂</w:t>
      </w:r>
    </w:p>
    <w:p w14:paraId="126892FC">
      <w:pPr>
        <w:keepNext w:val="0"/>
        <w:keepLines w:val="0"/>
        <w:pageBreakBefore w:val="0"/>
        <w:widowControl w:val="0"/>
        <w:tabs>
          <w:tab w:val="left" w:pos="8460"/>
        </w:tabs>
        <w:kinsoku/>
        <w:wordWrap/>
        <w:overflowPunct/>
        <w:topLinePunct w:val="0"/>
        <w:autoSpaceDE/>
        <w:autoSpaceDN/>
        <w:bidi w:val="0"/>
        <w:adjustRightInd w:val="0"/>
        <w:snapToGrid w:val="0"/>
        <w:spacing w:line="500" w:lineRule="exact"/>
        <w:ind w:left="1600" w:hanging="1600" w:hangingChars="500"/>
        <w:jc w:val="left"/>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rPr>
        <w:t>经营项目：□热食类食品</w:t>
      </w:r>
      <w:r>
        <w:rPr>
          <w:rFonts w:hint="eastAsia" w:ascii="仿宋_GB2312" w:hAnsi="仿宋_GB2312" w:eastAsia="仿宋_GB2312" w:cs="仿宋_GB2312"/>
          <w:color w:val="auto"/>
          <w:kern w:val="0"/>
          <w:sz w:val="32"/>
          <w:szCs w:val="32"/>
          <w:highlight w:val="none"/>
          <w:lang w:eastAsia="zh-CN"/>
        </w:rPr>
        <w:t>制售（</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仅简单制售）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□冷食类食品制售</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冷加工糕点制售，</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冷荤类食品制售</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□生食类食品制售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半成品制售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自制饮品制售（○仅简单制售）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食品销售连锁管理</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餐饮服务连锁管理</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餐饮服务管理（</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仅提供食品安全管理服务，</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提供人员、加工制作、经营和食品安全管理服务</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预包装食品销售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华文仿宋" w:eastAsia="仿宋_GB2312" w:cs="仿宋"/>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散装食品销售</w:t>
      </w:r>
    </w:p>
    <w:p w14:paraId="2DB47658">
      <w:pPr>
        <w:pStyle w:val="2"/>
        <w:rPr>
          <w:rFonts w:hint="eastAsia"/>
          <w:color w:val="auto"/>
        </w:rPr>
      </w:pPr>
    </w:p>
    <w:p w14:paraId="0E4FE495">
      <w:pPr>
        <w:jc w:val="center"/>
        <w:rPr>
          <w:rFonts w:hint="default" w:ascii="Times New Roman" w:hAnsi="Times New Roman" w:eastAsia="方正小标宋简体" w:cs="Times New Roman"/>
          <w:b w:val="0"/>
          <w:bCs w:val="0"/>
          <w:color w:val="auto"/>
          <w:kern w:val="0"/>
          <w:sz w:val="32"/>
          <w:szCs w:val="32"/>
        </w:rPr>
      </w:pPr>
    </w:p>
    <w:p w14:paraId="104A9625">
      <w:pPr>
        <w:jc w:val="center"/>
        <w:rPr>
          <w:rFonts w:hint="default" w:ascii="Times New Roman" w:hAnsi="Times New Roman" w:eastAsia="方正小标宋简体" w:cs="Times New Roman"/>
          <w:b w:val="0"/>
          <w:bCs w:val="0"/>
          <w:color w:val="auto"/>
          <w:kern w:val="0"/>
          <w:sz w:val="32"/>
          <w:szCs w:val="32"/>
        </w:rPr>
        <w:sectPr>
          <w:pgSz w:w="11906" w:h="16838"/>
          <w:pgMar w:top="2098" w:right="1474" w:bottom="1758" w:left="1588" w:header="851" w:footer="992" w:gutter="0"/>
          <w:pgNumType w:fmt="numberInDash"/>
          <w:cols w:space="720" w:num="1"/>
          <w:docGrid w:type="lines" w:linePitch="312" w:charSpace="0"/>
        </w:sectPr>
      </w:pPr>
    </w:p>
    <w:p w14:paraId="575445E8">
      <w:pPr>
        <w:jc w:val="center"/>
        <w:rPr>
          <w:rFonts w:hint="default" w:ascii="Times New Roman" w:hAnsi="Times New Roman" w:eastAsia="方正小标宋简体" w:cs="Times New Roman"/>
          <w:b w:val="0"/>
          <w:bCs w:val="0"/>
          <w:color w:val="auto"/>
          <w:kern w:val="0"/>
          <w:sz w:val="32"/>
          <w:szCs w:val="32"/>
          <w:lang w:val="zh-CN"/>
        </w:rPr>
      </w:pPr>
      <w:r>
        <w:rPr>
          <w:rFonts w:hint="default" w:ascii="Times New Roman" w:hAnsi="Times New Roman" w:eastAsia="方正小标宋简体" w:cs="Times New Roman"/>
          <w:b w:val="0"/>
          <w:bCs w:val="0"/>
          <w:color w:val="auto"/>
          <w:kern w:val="0"/>
          <w:sz w:val="32"/>
          <w:szCs w:val="32"/>
        </w:rPr>
        <w:t>食品经营许可现场核查表</w:t>
      </w:r>
    </w:p>
    <w:tbl>
      <w:tblPr>
        <w:tblStyle w:val="5"/>
        <w:tblW w:w="13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7"/>
        <w:gridCol w:w="1560"/>
        <w:gridCol w:w="4381"/>
        <w:gridCol w:w="4273"/>
        <w:gridCol w:w="709"/>
        <w:gridCol w:w="1727"/>
        <w:gridCol w:w="3"/>
      </w:tblGrid>
      <w:tr w14:paraId="2A83E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1062" w:hRule="atLeast"/>
          <w:jc w:val="center"/>
        </w:trPr>
        <w:tc>
          <w:tcPr>
            <w:tcW w:w="1127" w:type="dxa"/>
            <w:noWrap w:val="0"/>
            <w:vAlign w:val="center"/>
          </w:tcPr>
          <w:p w14:paraId="349D879C">
            <w:pPr>
              <w:spacing w:line="240" w:lineRule="auto"/>
              <w:jc w:val="center"/>
              <w:rPr>
                <w:rFonts w:hint="default" w:ascii="Times New Roman" w:hAnsi="Times New Roman" w:eastAsia="黑体" w:cs="Times New Roman"/>
                <w:b w:val="0"/>
                <w:bCs w:val="0"/>
                <w:color w:val="auto"/>
                <w:highlight w:val="none"/>
              </w:rPr>
            </w:pPr>
            <w:r>
              <w:rPr>
                <w:rFonts w:hint="default" w:ascii="Times New Roman" w:hAnsi="Times New Roman" w:eastAsia="黑体" w:cs="Times New Roman"/>
                <w:b w:val="0"/>
                <w:bCs w:val="0"/>
                <w:color w:val="auto"/>
                <w:highlight w:val="none"/>
              </w:rPr>
              <w:t>类别</w:t>
            </w:r>
          </w:p>
        </w:tc>
        <w:tc>
          <w:tcPr>
            <w:tcW w:w="1560" w:type="dxa"/>
            <w:noWrap w:val="0"/>
            <w:vAlign w:val="center"/>
          </w:tcPr>
          <w:p w14:paraId="22BD6D64">
            <w:pPr>
              <w:spacing w:line="240" w:lineRule="auto"/>
              <w:jc w:val="center"/>
              <w:rPr>
                <w:rFonts w:hint="eastAsia" w:ascii="Times New Roman" w:hAnsi="Times New Roman" w:eastAsia="黑体" w:cs="Times New Roman"/>
                <w:b w:val="0"/>
                <w:bCs w:val="0"/>
                <w:color w:val="auto"/>
                <w:highlight w:val="none"/>
                <w:lang w:eastAsia="zh-CN"/>
              </w:rPr>
            </w:pPr>
            <w:r>
              <w:rPr>
                <w:rFonts w:hint="default" w:ascii="Times New Roman" w:hAnsi="Times New Roman" w:eastAsia="黑体" w:cs="Times New Roman"/>
                <w:b w:val="0"/>
                <w:bCs w:val="0"/>
                <w:color w:val="auto"/>
                <w:highlight w:val="none"/>
              </w:rPr>
              <w:t>核查</w:t>
            </w:r>
            <w:r>
              <w:rPr>
                <w:rFonts w:hint="eastAsia" w:ascii="Times New Roman" w:hAnsi="Times New Roman" w:eastAsia="黑体" w:cs="Times New Roman"/>
                <w:b w:val="0"/>
                <w:bCs w:val="0"/>
                <w:color w:val="auto"/>
                <w:highlight w:val="none"/>
                <w:lang w:eastAsia="zh-CN"/>
              </w:rPr>
              <w:t>项目</w:t>
            </w:r>
          </w:p>
        </w:tc>
        <w:tc>
          <w:tcPr>
            <w:tcW w:w="8654" w:type="dxa"/>
            <w:gridSpan w:val="2"/>
            <w:noWrap w:val="0"/>
            <w:vAlign w:val="center"/>
          </w:tcPr>
          <w:p w14:paraId="1F1BE86B">
            <w:pPr>
              <w:spacing w:line="240" w:lineRule="auto"/>
              <w:jc w:val="center"/>
              <w:rPr>
                <w:rFonts w:hint="default" w:ascii="Times New Roman" w:hAnsi="Times New Roman" w:eastAsia="黑体" w:cs="Times New Roman"/>
                <w:b w:val="0"/>
                <w:bCs w:val="0"/>
                <w:color w:val="auto"/>
                <w:highlight w:val="none"/>
              </w:rPr>
            </w:pPr>
            <w:r>
              <w:rPr>
                <w:rFonts w:hint="default" w:ascii="Times New Roman" w:hAnsi="Times New Roman" w:eastAsia="黑体" w:cs="Times New Roman"/>
                <w:b w:val="0"/>
                <w:bCs w:val="0"/>
                <w:color w:val="auto"/>
                <w:highlight w:val="none"/>
              </w:rPr>
              <w:t>核查内容和评价标准</w:t>
            </w:r>
          </w:p>
        </w:tc>
        <w:tc>
          <w:tcPr>
            <w:tcW w:w="709" w:type="dxa"/>
            <w:noWrap w:val="0"/>
            <w:vAlign w:val="center"/>
          </w:tcPr>
          <w:p w14:paraId="6289388D">
            <w:pPr>
              <w:spacing w:line="240" w:lineRule="auto"/>
              <w:jc w:val="center"/>
              <w:rPr>
                <w:rFonts w:hint="default" w:ascii="Times New Roman" w:hAnsi="Times New Roman" w:eastAsia="黑体" w:cs="Times New Roman"/>
                <w:b w:val="0"/>
                <w:bCs w:val="0"/>
                <w:color w:val="auto"/>
                <w:highlight w:val="none"/>
              </w:rPr>
            </w:pPr>
            <w:r>
              <w:rPr>
                <w:rFonts w:hint="eastAsia" w:ascii="Times New Roman" w:hAnsi="Times New Roman" w:eastAsia="黑体" w:cs="Times New Roman"/>
                <w:b w:val="0"/>
                <w:bCs w:val="0"/>
                <w:color w:val="auto"/>
                <w:highlight w:val="none"/>
                <w:lang w:eastAsia="zh-CN"/>
              </w:rPr>
              <w:t>序</w:t>
            </w:r>
            <w:r>
              <w:rPr>
                <w:rFonts w:hint="default" w:ascii="Times New Roman" w:hAnsi="Times New Roman" w:eastAsia="黑体" w:cs="Times New Roman"/>
                <w:b w:val="0"/>
                <w:bCs w:val="0"/>
                <w:color w:val="auto"/>
                <w:highlight w:val="none"/>
              </w:rPr>
              <w:t>号</w:t>
            </w:r>
          </w:p>
        </w:tc>
        <w:tc>
          <w:tcPr>
            <w:tcW w:w="1727" w:type="dxa"/>
            <w:noWrap w:val="0"/>
            <w:vAlign w:val="center"/>
          </w:tcPr>
          <w:p w14:paraId="5A0D1F1B">
            <w:pPr>
              <w:keepNext w:val="0"/>
              <w:keepLines w:val="0"/>
              <w:pageBreakBefore w:val="0"/>
              <w:widowControl/>
              <w:kinsoku/>
              <w:wordWrap/>
              <w:autoSpaceDE/>
              <w:autoSpaceDN/>
              <w:bidi w:val="0"/>
              <w:adjustRightInd/>
              <w:snapToGrid/>
              <w:spacing w:line="338" w:lineRule="exact"/>
              <w:jc w:val="center"/>
              <w:textAlignment w:val="auto"/>
              <w:rPr>
                <w:rFonts w:hint="eastAsia" w:ascii="仿宋_GB2312" w:hAnsi="华文仿宋" w:eastAsia="仿宋_GB2312" w:cs="宋体"/>
                <w:b/>
                <w:bCs/>
                <w:color w:val="auto"/>
                <w:sz w:val="24"/>
                <w:szCs w:val="24"/>
                <w:highlight w:val="none"/>
              </w:rPr>
            </w:pPr>
            <w:r>
              <w:rPr>
                <w:rFonts w:hint="eastAsia" w:ascii="仿宋_GB2312" w:hAnsi="华文仿宋" w:eastAsia="仿宋_GB2312" w:cs="宋体"/>
                <w:b/>
                <w:bCs/>
                <w:color w:val="auto"/>
                <w:sz w:val="24"/>
                <w:szCs w:val="24"/>
                <w:highlight w:val="none"/>
              </w:rPr>
              <w:t>核查结果</w:t>
            </w:r>
          </w:p>
          <w:p w14:paraId="21ACAC1D">
            <w:pPr>
              <w:spacing w:line="240" w:lineRule="auto"/>
              <w:jc w:val="center"/>
              <w:rPr>
                <w:rFonts w:hint="eastAsia" w:ascii="Times New Roman" w:hAnsi="Times New Roman" w:eastAsia="黑体" w:cs="Times New Roman"/>
                <w:b w:val="0"/>
                <w:bCs w:val="0"/>
                <w:color w:val="auto"/>
                <w:kern w:val="2"/>
                <w:sz w:val="21"/>
                <w:szCs w:val="21"/>
                <w:highlight w:val="none"/>
                <w:lang w:val="en-US" w:eastAsia="zh-CN" w:bidi="ar-SA"/>
              </w:rPr>
            </w:pPr>
            <w:r>
              <w:rPr>
                <w:rFonts w:hint="eastAsia" w:ascii="仿宋_GB2312" w:hAnsi="华文仿宋" w:eastAsia="仿宋_GB2312" w:cs="宋体"/>
                <w:b/>
                <w:bCs/>
                <w:color w:val="auto"/>
                <w:sz w:val="24"/>
                <w:szCs w:val="24"/>
                <w:highlight w:val="none"/>
              </w:rPr>
              <w:t>（在</w:t>
            </w:r>
            <w:r>
              <w:rPr>
                <w:rFonts w:hint="eastAsia" w:ascii="仿宋_GB2312" w:hAnsi="华文仿宋" w:eastAsia="仿宋_GB2312" w:cs="宋体"/>
                <w:b/>
                <w:bCs/>
                <w:color w:val="auto"/>
                <w:sz w:val="24"/>
                <w:szCs w:val="24"/>
                <w:highlight w:val="none"/>
                <w:lang w:eastAsia="zh-CN"/>
              </w:rPr>
              <w:t>相应</w:t>
            </w:r>
            <w:r>
              <w:rPr>
                <w:rFonts w:hint="eastAsia" w:ascii="仿宋_GB2312" w:hAnsi="华文仿宋" w:eastAsia="仿宋_GB2312" w:cs="宋体"/>
                <w:b/>
                <w:bCs/>
                <w:color w:val="auto"/>
                <w:sz w:val="24"/>
                <w:szCs w:val="24"/>
                <w:highlight w:val="none"/>
              </w:rPr>
              <w:t>□内打“√”）</w:t>
            </w:r>
          </w:p>
        </w:tc>
      </w:tr>
      <w:tr w14:paraId="566B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14" w:hRule="atLeast"/>
          <w:jc w:val="center"/>
        </w:trPr>
        <w:tc>
          <w:tcPr>
            <w:tcW w:w="1127" w:type="dxa"/>
            <w:vMerge w:val="restart"/>
            <w:noWrap w:val="0"/>
            <w:vAlign w:val="center"/>
          </w:tcPr>
          <w:p w14:paraId="164BEA19">
            <w:pPr>
              <w:jc w:val="center"/>
              <w:rPr>
                <w:rFonts w:hint="default" w:ascii="Times New Roman" w:hAnsi="Times New Roman" w:eastAsia="楷体_GB2312" w:cs="Times New Roman"/>
                <w:color w:val="auto"/>
                <w:highlight w:val="none"/>
                <w:lang w:eastAsia="zh-CN"/>
              </w:rPr>
            </w:pPr>
            <w:r>
              <w:rPr>
                <w:rFonts w:hint="default" w:ascii="Times New Roman" w:hAnsi="Times New Roman" w:eastAsia="楷体_GB2312" w:cs="Times New Roman"/>
                <w:color w:val="auto"/>
                <w:highlight w:val="none"/>
                <w:lang w:eastAsia="zh-CN"/>
              </w:rPr>
              <w:t>通用</w:t>
            </w:r>
          </w:p>
          <w:p w14:paraId="4D4BA2B9">
            <w:pPr>
              <w:jc w:val="center"/>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要求</w:t>
            </w:r>
          </w:p>
          <w:p w14:paraId="06BFAE05">
            <w:pPr>
              <w:spacing w:line="240" w:lineRule="auto"/>
              <w:rPr>
                <w:rFonts w:hint="default"/>
                <w:color w:val="auto"/>
                <w:highlight w:val="none"/>
              </w:rPr>
            </w:pPr>
          </w:p>
          <w:p w14:paraId="2723030A">
            <w:pPr>
              <w:pStyle w:val="8"/>
              <w:rPr>
                <w:rFonts w:hint="default"/>
                <w:color w:val="auto"/>
                <w:highlight w:val="none"/>
              </w:rPr>
            </w:pPr>
          </w:p>
        </w:tc>
        <w:tc>
          <w:tcPr>
            <w:tcW w:w="1560" w:type="dxa"/>
            <w:vMerge w:val="restart"/>
            <w:noWrap w:val="0"/>
            <w:vAlign w:val="center"/>
          </w:tcPr>
          <w:p w14:paraId="5B1124BA">
            <w:pPr>
              <w:spacing w:line="240" w:lineRule="auto"/>
              <w:jc w:val="center"/>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经营场所</w:t>
            </w:r>
          </w:p>
        </w:tc>
        <w:tc>
          <w:tcPr>
            <w:tcW w:w="8654" w:type="dxa"/>
            <w:gridSpan w:val="2"/>
            <w:noWrap w:val="0"/>
            <w:vAlign w:val="center"/>
          </w:tcPr>
          <w:p w14:paraId="6C78E187">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eastAsia="zh-CN"/>
              </w:rPr>
              <w:t>实际</w:t>
            </w:r>
            <w:r>
              <w:rPr>
                <w:rFonts w:hint="default" w:ascii="Times New Roman" w:hAnsi="Times New Roman" w:eastAsia="楷体_GB2312" w:cs="Times New Roman"/>
                <w:color w:val="auto"/>
                <w:highlight w:val="none"/>
              </w:rPr>
              <w:t>经营场所与申请从事食品经营活动的经营场所地址一致。</w:t>
            </w:r>
          </w:p>
        </w:tc>
        <w:tc>
          <w:tcPr>
            <w:tcW w:w="709" w:type="dxa"/>
            <w:noWrap w:val="0"/>
            <w:vAlign w:val="center"/>
          </w:tcPr>
          <w:p w14:paraId="493F3F23">
            <w:pPr>
              <w:spacing w:line="240" w:lineRule="auto"/>
              <w:jc w:val="center"/>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1</w:t>
            </w:r>
          </w:p>
        </w:tc>
        <w:tc>
          <w:tcPr>
            <w:tcW w:w="1727" w:type="dxa"/>
            <w:noWrap w:val="0"/>
            <w:vAlign w:val="center"/>
          </w:tcPr>
          <w:p w14:paraId="175A3F8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0DE440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0BB8CF0">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6DCD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96" w:hRule="atLeast"/>
          <w:jc w:val="center"/>
        </w:trPr>
        <w:tc>
          <w:tcPr>
            <w:tcW w:w="1127" w:type="dxa"/>
            <w:vMerge w:val="continue"/>
            <w:noWrap w:val="0"/>
            <w:vAlign w:val="center"/>
          </w:tcPr>
          <w:p w14:paraId="55F80CA6">
            <w:pPr>
              <w:jc w:val="center"/>
              <w:rPr>
                <w:rFonts w:hint="default" w:ascii="Times New Roman" w:hAnsi="Times New Roman" w:eastAsia="楷体_GB2312" w:cs="Times New Roman"/>
                <w:color w:val="auto"/>
                <w:highlight w:val="none"/>
              </w:rPr>
            </w:pPr>
          </w:p>
        </w:tc>
        <w:tc>
          <w:tcPr>
            <w:tcW w:w="1560" w:type="dxa"/>
            <w:vMerge w:val="continue"/>
            <w:noWrap w:val="0"/>
            <w:vAlign w:val="center"/>
          </w:tcPr>
          <w:p w14:paraId="452BC295">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502B6F49">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en-US" w:eastAsia="zh-CN"/>
              </w:rPr>
              <w:t>具有与经营的食品品种、数量相适应的食品经营场所。食品经营场所不得设在易受到污染的区域，应距离粪坑、污水池、暴露垃圾场（站）、旱厕等污染源25米以上。</w:t>
            </w:r>
          </w:p>
        </w:tc>
        <w:tc>
          <w:tcPr>
            <w:tcW w:w="709" w:type="dxa"/>
            <w:noWrap w:val="0"/>
            <w:vAlign w:val="center"/>
          </w:tcPr>
          <w:p w14:paraId="2D267556">
            <w:pPr>
              <w:spacing w:line="240" w:lineRule="auto"/>
              <w:jc w:val="center"/>
              <w:rPr>
                <w:rFonts w:hint="eastAsia"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2</w:t>
            </w:r>
          </w:p>
        </w:tc>
        <w:tc>
          <w:tcPr>
            <w:tcW w:w="1727" w:type="dxa"/>
            <w:noWrap w:val="0"/>
            <w:vAlign w:val="center"/>
          </w:tcPr>
          <w:p w14:paraId="493BF18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8CBB01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DC96C05">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6DA7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844" w:hRule="atLeast"/>
          <w:jc w:val="center"/>
        </w:trPr>
        <w:tc>
          <w:tcPr>
            <w:tcW w:w="1127" w:type="dxa"/>
            <w:vMerge w:val="continue"/>
            <w:noWrap w:val="0"/>
            <w:vAlign w:val="center"/>
          </w:tcPr>
          <w:p w14:paraId="3AC2E7B6">
            <w:pPr>
              <w:rPr>
                <w:rFonts w:hint="default" w:ascii="Times New Roman" w:hAnsi="Times New Roman" w:eastAsia="楷体_GB2312" w:cs="Times New Roman"/>
                <w:color w:val="auto"/>
                <w:highlight w:val="none"/>
              </w:rPr>
            </w:pPr>
          </w:p>
        </w:tc>
        <w:tc>
          <w:tcPr>
            <w:tcW w:w="1560" w:type="dxa"/>
            <w:vMerge w:val="continue"/>
            <w:noWrap w:val="0"/>
            <w:vAlign w:val="center"/>
          </w:tcPr>
          <w:p w14:paraId="69EA4EFE">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4BA012C8">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餐饮服务场所应</w:t>
            </w:r>
            <w:r>
              <w:rPr>
                <w:rFonts w:hint="default" w:ascii="Times New Roman" w:hAnsi="Times New Roman" w:eastAsia="楷体_GB2312" w:cs="Times New Roman"/>
                <w:color w:val="auto"/>
                <w:highlight w:val="none"/>
                <w:lang w:eastAsia="zh-CN"/>
              </w:rPr>
              <w:t>当</w:t>
            </w:r>
            <w:r>
              <w:rPr>
                <w:rFonts w:hint="default" w:ascii="Times New Roman" w:hAnsi="Times New Roman" w:eastAsia="楷体_GB2312" w:cs="Times New Roman"/>
                <w:color w:val="auto"/>
                <w:highlight w:val="none"/>
              </w:rPr>
              <w:t>选择地</w:t>
            </w:r>
            <w:r>
              <w:rPr>
                <w:rFonts w:hint="default" w:ascii="Times New Roman" w:hAnsi="Times New Roman" w:eastAsia="楷体_GB2312" w:cs="Times New Roman"/>
                <w:color w:val="auto"/>
                <w:highlight w:val="none"/>
                <w:lang w:val="en-US" w:eastAsia="zh-CN"/>
              </w:rPr>
              <w:t>面</w:t>
            </w:r>
            <w:r>
              <w:rPr>
                <w:rFonts w:hint="default" w:ascii="Times New Roman" w:hAnsi="Times New Roman" w:eastAsia="楷体_GB2312" w:cs="Times New Roman"/>
                <w:color w:val="auto"/>
                <w:highlight w:val="none"/>
              </w:rPr>
              <w:t>干燥、有给排水条件和电力供应的区域</w:t>
            </w:r>
            <w:r>
              <w:rPr>
                <w:rFonts w:hint="default" w:ascii="Times New Roman" w:hAnsi="Times New Roman" w:eastAsia="楷体_GB2312" w:cs="Times New Roman"/>
                <w:color w:val="auto"/>
                <w:highlight w:val="none"/>
                <w:lang w:eastAsia="zh-CN"/>
              </w:rPr>
              <w:t>，</w:t>
            </w:r>
            <w:r>
              <w:rPr>
                <w:rFonts w:hint="default" w:ascii="Times New Roman" w:hAnsi="Times New Roman" w:eastAsia="楷体_GB2312" w:cs="Times New Roman"/>
                <w:color w:val="auto"/>
                <w:highlight w:val="none"/>
                <w:lang w:val="en-US" w:eastAsia="zh-CN"/>
              </w:rPr>
              <w:t>应当设置相应的</w:t>
            </w:r>
            <w:r>
              <w:rPr>
                <w:rFonts w:hint="default" w:ascii="Times New Roman" w:hAnsi="Times New Roman" w:eastAsia="楷体_GB2312" w:cs="Times New Roman"/>
                <w:color w:val="auto"/>
                <w:highlight w:val="none"/>
                <w:lang w:val="zh-CN"/>
              </w:rPr>
              <w:t>初加工、切配、烹饪以及餐用具清洗消毒、备餐等操作场所，以及食品贮存、更衣、清洁工用具存放场所等。</w:t>
            </w:r>
          </w:p>
        </w:tc>
        <w:tc>
          <w:tcPr>
            <w:tcW w:w="709" w:type="dxa"/>
            <w:noWrap w:val="0"/>
            <w:vAlign w:val="center"/>
          </w:tcPr>
          <w:p w14:paraId="322D220F">
            <w:pPr>
              <w:spacing w:line="240" w:lineRule="auto"/>
              <w:jc w:val="center"/>
              <w:rPr>
                <w:rFonts w:hint="eastAsia" w:ascii="Times New Roman" w:hAnsi="Times New Roman" w:eastAsia="楷体_GB2312" w:cs="Times New Roman"/>
                <w:color w:val="auto"/>
                <w:highlight w:val="none"/>
                <w:lang w:eastAsia="zh-CN"/>
              </w:rPr>
            </w:pPr>
            <w:r>
              <w:rPr>
                <w:rFonts w:hint="eastAsia" w:ascii="Times New Roman" w:hAnsi="Times New Roman" w:eastAsia="楷体_GB2312" w:cs="Times New Roman"/>
                <w:color w:val="auto"/>
                <w:highlight w:val="none"/>
                <w:lang w:val="en-US" w:eastAsia="zh-CN"/>
              </w:rPr>
              <w:t>3</w:t>
            </w:r>
          </w:p>
        </w:tc>
        <w:tc>
          <w:tcPr>
            <w:tcW w:w="1727" w:type="dxa"/>
            <w:noWrap w:val="0"/>
            <w:vAlign w:val="center"/>
          </w:tcPr>
          <w:p w14:paraId="20C46F5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1B790B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6787AE3">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7259F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69" w:hRule="atLeast"/>
          <w:jc w:val="center"/>
        </w:trPr>
        <w:tc>
          <w:tcPr>
            <w:tcW w:w="1127" w:type="dxa"/>
            <w:vMerge w:val="continue"/>
            <w:noWrap w:val="0"/>
            <w:vAlign w:val="center"/>
          </w:tcPr>
          <w:p w14:paraId="5A5475B3">
            <w:pPr>
              <w:rPr>
                <w:rFonts w:hint="default" w:ascii="Times New Roman" w:hAnsi="Times New Roman" w:eastAsia="楷体_GB2312" w:cs="Times New Roman"/>
                <w:color w:val="auto"/>
                <w:highlight w:val="none"/>
              </w:rPr>
            </w:pPr>
          </w:p>
        </w:tc>
        <w:tc>
          <w:tcPr>
            <w:tcW w:w="1560" w:type="dxa"/>
            <w:vMerge w:val="restart"/>
            <w:noWrap w:val="0"/>
            <w:vAlign w:val="center"/>
          </w:tcPr>
          <w:p w14:paraId="37EBA31F">
            <w:pPr>
              <w:spacing w:line="240" w:lineRule="auto"/>
              <w:jc w:val="center"/>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人员管理</w:t>
            </w:r>
          </w:p>
        </w:tc>
        <w:tc>
          <w:tcPr>
            <w:tcW w:w="8654" w:type="dxa"/>
            <w:gridSpan w:val="2"/>
            <w:noWrap w:val="0"/>
            <w:vAlign w:val="center"/>
          </w:tcPr>
          <w:p w14:paraId="010E32A3">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zh-CN"/>
              </w:rPr>
              <w:t>应</w:t>
            </w:r>
            <w:r>
              <w:rPr>
                <w:rFonts w:hint="default" w:ascii="Times New Roman" w:hAnsi="Times New Roman" w:eastAsia="楷体_GB2312" w:cs="Times New Roman"/>
                <w:color w:val="auto"/>
                <w:highlight w:val="none"/>
                <w:lang w:val="zh-CN" w:eastAsia="zh-CN"/>
              </w:rPr>
              <w:t>当</w:t>
            </w:r>
            <w:r>
              <w:rPr>
                <w:rFonts w:hint="default" w:ascii="Times New Roman" w:hAnsi="Times New Roman" w:eastAsia="楷体_GB2312" w:cs="Times New Roman"/>
                <w:color w:val="auto"/>
                <w:highlight w:val="none"/>
                <w:lang w:val="zh-CN"/>
              </w:rPr>
              <w:t>配备专职食品安全管理人员</w:t>
            </w:r>
            <w:r>
              <w:rPr>
                <w:rFonts w:hint="eastAsia" w:ascii="Times New Roman" w:hAnsi="Times New Roman" w:eastAsia="楷体_GB2312" w:cs="Times New Roman"/>
                <w:color w:val="auto"/>
                <w:highlight w:val="none"/>
                <w:lang w:val="zh-CN"/>
              </w:rPr>
              <w:t>，</w:t>
            </w:r>
            <w:r>
              <w:rPr>
                <w:rFonts w:hint="eastAsia" w:ascii="Times New Roman" w:hAnsi="Times New Roman" w:eastAsia="楷体_GB2312" w:cs="Times New Roman"/>
                <w:color w:val="auto"/>
                <w:highlight w:val="none"/>
                <w:lang w:val="en-US" w:eastAsia="zh-CN"/>
              </w:rPr>
              <w:t>并</w:t>
            </w:r>
            <w:r>
              <w:rPr>
                <w:rFonts w:hint="default" w:ascii="Times New Roman" w:hAnsi="Times New Roman" w:eastAsia="楷体_GB2312" w:cs="Times New Roman"/>
                <w:color w:val="auto"/>
                <w:highlight w:val="none"/>
                <w:lang w:val="zh-CN"/>
              </w:rPr>
              <w:t>明确岗位职责。托幼机构食堂、学校食堂，以及用餐人数超过1000人的单位</w:t>
            </w:r>
            <w:r>
              <w:rPr>
                <w:rFonts w:hint="eastAsia" w:ascii="Times New Roman" w:hAnsi="Times New Roman" w:eastAsia="楷体_GB2312" w:cs="Times New Roman"/>
                <w:color w:val="auto"/>
                <w:highlight w:val="none"/>
                <w:lang w:val="zh-CN"/>
              </w:rPr>
              <w:t>，应当配备食品安全总监。</w:t>
            </w:r>
          </w:p>
        </w:tc>
        <w:tc>
          <w:tcPr>
            <w:tcW w:w="709" w:type="dxa"/>
            <w:noWrap w:val="0"/>
            <w:vAlign w:val="center"/>
          </w:tcPr>
          <w:p w14:paraId="47011798">
            <w:pPr>
              <w:spacing w:line="240" w:lineRule="auto"/>
              <w:jc w:val="center"/>
              <w:rPr>
                <w:rFonts w:hint="eastAsia" w:ascii="Times New Roman" w:hAnsi="Times New Roman" w:eastAsia="楷体_GB2312" w:cs="Times New Roman"/>
                <w:color w:val="auto"/>
                <w:highlight w:val="none"/>
                <w:lang w:eastAsia="zh-CN"/>
              </w:rPr>
            </w:pPr>
            <w:r>
              <w:rPr>
                <w:rFonts w:hint="eastAsia" w:ascii="Times New Roman" w:hAnsi="Times New Roman" w:eastAsia="楷体_GB2312" w:cs="Times New Roman"/>
                <w:color w:val="auto"/>
                <w:highlight w:val="none"/>
                <w:lang w:val="en-US" w:eastAsia="zh-CN"/>
              </w:rPr>
              <w:t>4</w:t>
            </w:r>
          </w:p>
        </w:tc>
        <w:tc>
          <w:tcPr>
            <w:tcW w:w="1727" w:type="dxa"/>
            <w:noWrap w:val="0"/>
            <w:vAlign w:val="center"/>
          </w:tcPr>
          <w:p w14:paraId="2F084D4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A0EC0C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1396D90">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00FB4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60" w:hRule="atLeast"/>
          <w:jc w:val="center"/>
        </w:trPr>
        <w:tc>
          <w:tcPr>
            <w:tcW w:w="1127" w:type="dxa"/>
            <w:vMerge w:val="continue"/>
            <w:noWrap w:val="0"/>
            <w:vAlign w:val="center"/>
          </w:tcPr>
          <w:p w14:paraId="6E2D1C22">
            <w:pPr>
              <w:rPr>
                <w:rFonts w:hint="default" w:ascii="Times New Roman" w:hAnsi="Times New Roman" w:eastAsia="楷体_GB2312" w:cs="Times New Roman"/>
                <w:color w:val="auto"/>
                <w:highlight w:val="none"/>
              </w:rPr>
            </w:pPr>
          </w:p>
        </w:tc>
        <w:tc>
          <w:tcPr>
            <w:tcW w:w="1560" w:type="dxa"/>
            <w:vMerge w:val="continue"/>
            <w:noWrap w:val="0"/>
            <w:vAlign w:val="center"/>
          </w:tcPr>
          <w:p w14:paraId="58642CDD">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02B38248">
            <w:pPr>
              <w:spacing w:line="240" w:lineRule="auto"/>
              <w:rPr>
                <w:rFonts w:hint="default" w:ascii="Times New Roman" w:hAnsi="Times New Roman" w:eastAsia="楷体_GB2312" w:cs="Times New Roman"/>
                <w:color w:val="auto"/>
                <w:highlight w:val="none"/>
                <w:lang w:val="zh-CN"/>
              </w:rPr>
            </w:pPr>
            <w:r>
              <w:rPr>
                <w:rFonts w:hint="default" w:ascii="Times New Roman" w:hAnsi="Times New Roman" w:eastAsia="楷体_GB2312" w:cs="Times New Roman"/>
                <w:color w:val="auto"/>
                <w:highlight w:val="none"/>
                <w:lang w:val="zh-CN"/>
              </w:rPr>
              <w:t>从事接触直接入口食品工作的从业人员应</w:t>
            </w:r>
            <w:r>
              <w:rPr>
                <w:rFonts w:hint="default" w:ascii="Times New Roman" w:hAnsi="Times New Roman" w:eastAsia="楷体_GB2312" w:cs="Times New Roman"/>
                <w:color w:val="auto"/>
                <w:highlight w:val="none"/>
                <w:lang w:val="zh-CN" w:eastAsia="zh-CN"/>
              </w:rPr>
              <w:t>当</w:t>
            </w:r>
            <w:r>
              <w:rPr>
                <w:rFonts w:hint="default" w:ascii="Times New Roman" w:hAnsi="Times New Roman" w:eastAsia="楷体_GB2312" w:cs="Times New Roman"/>
                <w:color w:val="auto"/>
                <w:highlight w:val="none"/>
                <w:lang w:val="zh-CN"/>
              </w:rPr>
              <w:t>具有健康证明。</w:t>
            </w:r>
          </w:p>
        </w:tc>
        <w:tc>
          <w:tcPr>
            <w:tcW w:w="709" w:type="dxa"/>
            <w:noWrap w:val="0"/>
            <w:vAlign w:val="center"/>
          </w:tcPr>
          <w:p w14:paraId="3E7514A1">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5</w:t>
            </w:r>
          </w:p>
        </w:tc>
        <w:tc>
          <w:tcPr>
            <w:tcW w:w="1727" w:type="dxa"/>
            <w:noWrap w:val="0"/>
            <w:vAlign w:val="center"/>
          </w:tcPr>
          <w:p w14:paraId="7E0B569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0999A5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8A69A9B">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2387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79" w:hRule="atLeast"/>
          <w:jc w:val="center"/>
        </w:trPr>
        <w:tc>
          <w:tcPr>
            <w:tcW w:w="1127" w:type="dxa"/>
            <w:vMerge w:val="continue"/>
            <w:noWrap w:val="0"/>
            <w:vAlign w:val="center"/>
          </w:tcPr>
          <w:p w14:paraId="363738C5">
            <w:pPr>
              <w:rPr>
                <w:rFonts w:hint="default" w:ascii="Times New Roman" w:hAnsi="Times New Roman" w:eastAsia="楷体_GB2312" w:cs="Times New Roman"/>
                <w:color w:val="auto"/>
                <w:highlight w:val="none"/>
              </w:rPr>
            </w:pPr>
          </w:p>
        </w:tc>
        <w:tc>
          <w:tcPr>
            <w:tcW w:w="1560" w:type="dxa"/>
            <w:vMerge w:val="restart"/>
            <w:noWrap w:val="0"/>
            <w:vAlign w:val="center"/>
          </w:tcPr>
          <w:p w14:paraId="4F4D1B86">
            <w:pPr>
              <w:spacing w:line="240" w:lineRule="auto"/>
              <w:jc w:val="center"/>
              <w:rPr>
                <w:rFonts w:hint="default" w:ascii="Times New Roman" w:hAnsi="Times New Roman" w:eastAsia="楷体_GB2312" w:cs="Times New Roman"/>
                <w:color w:val="auto"/>
                <w:highlight w:val="none"/>
                <w:lang w:eastAsia="zh-CN"/>
              </w:rPr>
            </w:pPr>
            <w:r>
              <w:rPr>
                <w:rFonts w:hint="default" w:ascii="Times New Roman" w:hAnsi="Times New Roman" w:eastAsia="楷体_GB2312" w:cs="Times New Roman"/>
                <w:color w:val="auto"/>
                <w:highlight w:val="none"/>
              </w:rPr>
              <w:t>制度建</w:t>
            </w:r>
            <w:r>
              <w:rPr>
                <w:rFonts w:hint="default" w:ascii="Times New Roman" w:hAnsi="Times New Roman" w:eastAsia="楷体_GB2312" w:cs="Times New Roman"/>
                <w:color w:val="auto"/>
                <w:highlight w:val="none"/>
                <w:lang w:eastAsia="zh-CN"/>
              </w:rPr>
              <w:t>立</w:t>
            </w:r>
          </w:p>
        </w:tc>
        <w:tc>
          <w:tcPr>
            <w:tcW w:w="8654" w:type="dxa"/>
            <w:gridSpan w:val="2"/>
            <w:noWrap w:val="0"/>
            <w:vAlign w:val="center"/>
          </w:tcPr>
          <w:p w14:paraId="69EE4F4E">
            <w:pPr>
              <w:spacing w:line="240" w:lineRule="auto"/>
              <w:rPr>
                <w:rFonts w:hint="default" w:ascii="Times New Roman" w:hAnsi="Times New Roman" w:eastAsia="楷体_GB2312" w:cs="Times New Roman"/>
                <w:color w:val="auto"/>
                <w:kern w:val="0"/>
                <w:sz w:val="21"/>
                <w:szCs w:val="21"/>
                <w:highlight w:val="none"/>
                <w:lang w:val="en-US" w:eastAsia="zh-CN" w:bidi="ar-SA"/>
              </w:rPr>
            </w:pPr>
            <w:r>
              <w:rPr>
                <w:rFonts w:hint="default" w:ascii="Times New Roman" w:hAnsi="Times New Roman" w:eastAsia="楷体_GB2312" w:cs="Times New Roman"/>
                <w:color w:val="auto"/>
                <w:kern w:val="0"/>
                <w:sz w:val="21"/>
                <w:szCs w:val="21"/>
                <w:highlight w:val="none"/>
                <w:lang w:val="zh-CN" w:eastAsia="zh-CN" w:bidi="ar-SA"/>
              </w:rPr>
              <w:t>应</w:t>
            </w:r>
            <w:r>
              <w:rPr>
                <w:rFonts w:hint="default" w:ascii="Times New Roman" w:hAnsi="Times New Roman" w:eastAsia="楷体_GB2312" w:cs="Times New Roman"/>
                <w:color w:val="auto"/>
                <w:kern w:val="0"/>
                <w:sz w:val="21"/>
                <w:szCs w:val="21"/>
                <w:highlight w:val="none"/>
                <w:lang w:val="en-US" w:eastAsia="zh-CN" w:bidi="ar-SA"/>
              </w:rPr>
              <w:t>当</w:t>
            </w:r>
            <w:r>
              <w:rPr>
                <w:rFonts w:hint="default" w:ascii="Times New Roman" w:hAnsi="Times New Roman" w:eastAsia="楷体_GB2312" w:cs="Times New Roman"/>
                <w:color w:val="auto"/>
                <w:kern w:val="0"/>
                <w:sz w:val="21"/>
                <w:szCs w:val="21"/>
                <w:highlight w:val="none"/>
                <w:lang w:val="zh-CN" w:eastAsia="zh-CN" w:bidi="ar-SA"/>
              </w:rPr>
              <w:t>依法建立健全食品安全自查、食品安全追溯、从业人员健康管理</w:t>
            </w:r>
            <w:r>
              <w:rPr>
                <w:rFonts w:hint="eastAsia" w:ascii="Times New Roman" w:hAnsi="Times New Roman" w:eastAsia="楷体_GB2312" w:cs="Times New Roman"/>
                <w:color w:val="auto"/>
                <w:kern w:val="0"/>
                <w:sz w:val="21"/>
                <w:szCs w:val="21"/>
                <w:highlight w:val="none"/>
                <w:lang w:val="zh-CN" w:eastAsia="zh-CN" w:bidi="ar-SA"/>
              </w:rPr>
              <w:t>、</w:t>
            </w:r>
            <w:r>
              <w:rPr>
                <w:rFonts w:hint="default" w:ascii="Times New Roman" w:hAnsi="Times New Roman" w:eastAsia="楷体_GB2312" w:cs="Times New Roman"/>
                <w:color w:val="auto"/>
                <w:kern w:val="0"/>
                <w:sz w:val="21"/>
                <w:szCs w:val="21"/>
                <w:highlight w:val="none"/>
                <w:lang w:val="zh-CN" w:eastAsia="zh-CN" w:bidi="ar-SA"/>
              </w:rPr>
              <w:t>定期清洗消毒空调及通风设施、定期清洁卫生间等规章制度，并明确保证食品安全的相关规范要求。</w:t>
            </w:r>
          </w:p>
        </w:tc>
        <w:tc>
          <w:tcPr>
            <w:tcW w:w="709" w:type="dxa"/>
            <w:noWrap w:val="0"/>
            <w:vAlign w:val="center"/>
          </w:tcPr>
          <w:p w14:paraId="3BF4D5FD">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6</w:t>
            </w:r>
          </w:p>
        </w:tc>
        <w:tc>
          <w:tcPr>
            <w:tcW w:w="1727" w:type="dxa"/>
            <w:noWrap w:val="0"/>
            <w:vAlign w:val="center"/>
          </w:tcPr>
          <w:p w14:paraId="5C64A1F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51A14F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9704F49">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1BB43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1193" w:hRule="atLeast"/>
          <w:jc w:val="center"/>
        </w:trPr>
        <w:tc>
          <w:tcPr>
            <w:tcW w:w="1127" w:type="dxa"/>
            <w:vMerge w:val="continue"/>
            <w:noWrap w:val="0"/>
            <w:vAlign w:val="center"/>
          </w:tcPr>
          <w:p w14:paraId="2F3C7417">
            <w:pPr>
              <w:rPr>
                <w:rFonts w:hint="default" w:ascii="Times New Roman" w:hAnsi="Times New Roman" w:eastAsia="楷体_GB2312" w:cs="Times New Roman"/>
                <w:color w:val="auto"/>
                <w:highlight w:val="none"/>
              </w:rPr>
            </w:pPr>
          </w:p>
        </w:tc>
        <w:tc>
          <w:tcPr>
            <w:tcW w:w="1560" w:type="dxa"/>
            <w:vMerge w:val="continue"/>
            <w:noWrap w:val="0"/>
            <w:vAlign w:val="center"/>
          </w:tcPr>
          <w:p w14:paraId="1BAB873C">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06B48031">
            <w:pPr>
              <w:spacing w:line="240" w:lineRule="auto"/>
              <w:rPr>
                <w:rFonts w:hint="default" w:ascii="Times New Roman" w:hAnsi="Times New Roman" w:eastAsia="楷体_GB2312" w:cs="Times New Roman"/>
                <w:color w:val="auto"/>
                <w:kern w:val="0"/>
                <w:sz w:val="21"/>
                <w:szCs w:val="21"/>
                <w:highlight w:val="none"/>
                <w:lang w:val="en-US" w:eastAsia="zh-CN" w:bidi="ar-SA"/>
              </w:rPr>
            </w:pPr>
            <w:r>
              <w:rPr>
                <w:rFonts w:hint="default" w:ascii="Times New Roman" w:hAnsi="Times New Roman" w:eastAsia="楷体_GB2312" w:cs="Times New Roman"/>
                <w:color w:val="auto"/>
                <w:kern w:val="0"/>
                <w:sz w:val="21"/>
                <w:szCs w:val="21"/>
                <w:highlight w:val="none"/>
                <w:lang w:val="zh-CN" w:eastAsia="zh-CN" w:bidi="ar-SA"/>
              </w:rPr>
              <w:t>建立健全：食品安全风险管控清单，日管控、周排查、月调度工作制度和机制，食品安全管理人员培训和考核制度，进货查验记录制度，场所及设施设备清洗消毒和维修保养制度，食品贮存管理制度，废弃物处置制度，不合格食品处置制度，食品安全事故处置方案，食品经营过程控制制度</w:t>
            </w:r>
            <w:r>
              <w:rPr>
                <w:rFonts w:hint="eastAsia" w:ascii="Times New Roman" w:hAnsi="Times New Roman" w:eastAsia="楷体_GB2312" w:cs="Times New Roman"/>
                <w:color w:val="auto"/>
                <w:kern w:val="0"/>
                <w:sz w:val="21"/>
                <w:szCs w:val="21"/>
                <w:highlight w:val="none"/>
                <w:lang w:val="zh-CN" w:eastAsia="zh-CN" w:bidi="ar-SA"/>
              </w:rPr>
              <w:t>，原料供货商管理、评价制度以及退出机制；自行或委托检验大宗食材供应企业食品安全的能力等。</w:t>
            </w:r>
          </w:p>
        </w:tc>
        <w:tc>
          <w:tcPr>
            <w:tcW w:w="709" w:type="dxa"/>
            <w:noWrap w:val="0"/>
            <w:vAlign w:val="center"/>
          </w:tcPr>
          <w:p w14:paraId="0237868C">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7</w:t>
            </w:r>
          </w:p>
        </w:tc>
        <w:tc>
          <w:tcPr>
            <w:tcW w:w="1727" w:type="dxa"/>
            <w:noWrap w:val="0"/>
            <w:vAlign w:val="center"/>
          </w:tcPr>
          <w:p w14:paraId="02FED76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A3C632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8A83408">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0C4EF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86" w:hRule="atLeast"/>
          <w:jc w:val="center"/>
        </w:trPr>
        <w:tc>
          <w:tcPr>
            <w:tcW w:w="1127" w:type="dxa"/>
            <w:vMerge w:val="continue"/>
            <w:noWrap w:val="0"/>
            <w:vAlign w:val="center"/>
          </w:tcPr>
          <w:p w14:paraId="0D3FB62C">
            <w:pPr>
              <w:rPr>
                <w:rFonts w:hint="default" w:ascii="Times New Roman" w:hAnsi="Times New Roman" w:eastAsia="楷体_GB2312" w:cs="Times New Roman"/>
                <w:color w:val="auto"/>
                <w:highlight w:val="none"/>
              </w:rPr>
            </w:pPr>
          </w:p>
        </w:tc>
        <w:tc>
          <w:tcPr>
            <w:tcW w:w="1560" w:type="dxa"/>
            <w:vMerge w:val="continue"/>
            <w:noWrap w:val="0"/>
            <w:vAlign w:val="center"/>
          </w:tcPr>
          <w:p w14:paraId="40C47382">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172586C9">
            <w:pPr>
              <w:spacing w:line="240" w:lineRule="auto"/>
              <w:rPr>
                <w:rFonts w:hint="default" w:ascii="Times New Roman" w:hAnsi="Times New Roman" w:eastAsia="楷体_GB2312" w:cs="Times New Roman"/>
                <w:color w:val="auto"/>
                <w:kern w:val="0"/>
                <w:sz w:val="21"/>
                <w:szCs w:val="21"/>
                <w:highlight w:val="none"/>
                <w:lang w:val="zh-CN" w:eastAsia="zh-CN" w:bidi="ar-SA"/>
              </w:rPr>
            </w:pPr>
            <w:r>
              <w:rPr>
                <w:rFonts w:hint="default" w:ascii="Times New Roman" w:hAnsi="Times New Roman" w:eastAsia="楷体_GB2312" w:cs="Times New Roman"/>
                <w:color w:val="auto"/>
                <w:kern w:val="0"/>
                <w:sz w:val="21"/>
                <w:szCs w:val="21"/>
                <w:highlight w:val="none"/>
                <w:lang w:val="zh-CN" w:eastAsia="zh-CN" w:bidi="ar-SA"/>
              </w:rPr>
              <w:t>托幼机构食堂、学校食堂</w:t>
            </w:r>
            <w:r>
              <w:rPr>
                <w:rFonts w:hint="eastAsia" w:ascii="Times New Roman" w:hAnsi="Times New Roman" w:eastAsia="楷体_GB2312" w:cs="Times New Roman"/>
                <w:color w:val="auto"/>
                <w:kern w:val="0"/>
                <w:sz w:val="21"/>
                <w:szCs w:val="21"/>
                <w:highlight w:val="none"/>
                <w:lang w:val="zh-CN" w:eastAsia="zh-CN" w:bidi="ar-SA"/>
              </w:rPr>
              <w:t>还应建立：校长（园长）落实食品安全责任第一责任人制度；食堂食品安全满意度测评；</w:t>
            </w:r>
          </w:p>
        </w:tc>
        <w:tc>
          <w:tcPr>
            <w:tcW w:w="709" w:type="dxa"/>
            <w:noWrap w:val="0"/>
            <w:vAlign w:val="center"/>
          </w:tcPr>
          <w:p w14:paraId="72E1F97E">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8</w:t>
            </w:r>
          </w:p>
        </w:tc>
        <w:tc>
          <w:tcPr>
            <w:tcW w:w="1727" w:type="dxa"/>
            <w:noWrap w:val="0"/>
            <w:vAlign w:val="center"/>
          </w:tcPr>
          <w:p w14:paraId="1F67EAE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901E27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0D318EB">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7D5FA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86" w:hRule="atLeast"/>
          <w:jc w:val="center"/>
        </w:trPr>
        <w:tc>
          <w:tcPr>
            <w:tcW w:w="1127" w:type="dxa"/>
            <w:vMerge w:val="continue"/>
            <w:noWrap w:val="0"/>
            <w:vAlign w:val="center"/>
          </w:tcPr>
          <w:p w14:paraId="12F40D33">
            <w:pPr>
              <w:rPr>
                <w:rFonts w:hint="default" w:ascii="Times New Roman" w:hAnsi="Times New Roman" w:eastAsia="楷体_GB2312" w:cs="Times New Roman"/>
                <w:color w:val="auto"/>
                <w:highlight w:val="none"/>
              </w:rPr>
            </w:pPr>
          </w:p>
        </w:tc>
        <w:tc>
          <w:tcPr>
            <w:tcW w:w="1560" w:type="dxa"/>
            <w:vMerge w:val="continue"/>
            <w:noWrap w:val="0"/>
            <w:vAlign w:val="center"/>
          </w:tcPr>
          <w:p w14:paraId="724655E8">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434305B3">
            <w:pPr>
              <w:spacing w:line="240" w:lineRule="auto"/>
              <w:rPr>
                <w:rFonts w:hint="default" w:ascii="Times New Roman" w:hAnsi="Times New Roman" w:eastAsia="楷体_GB2312" w:cs="Times New Roman"/>
                <w:color w:val="auto"/>
                <w:kern w:val="0"/>
                <w:sz w:val="21"/>
                <w:szCs w:val="21"/>
                <w:highlight w:val="none"/>
                <w:lang w:val="zh-CN" w:eastAsia="zh-CN" w:bidi="ar-SA"/>
              </w:rPr>
            </w:pPr>
            <w:r>
              <w:rPr>
                <w:rFonts w:hint="default" w:ascii="Times New Roman" w:hAnsi="Times New Roman" w:eastAsia="楷体_GB2312" w:cs="Times New Roman"/>
                <w:color w:val="auto"/>
                <w:kern w:val="0"/>
                <w:sz w:val="21"/>
                <w:szCs w:val="21"/>
                <w:highlight w:val="none"/>
                <w:lang w:val="en-US" w:eastAsia="zh-CN" w:bidi="ar-SA"/>
              </w:rPr>
              <w:t>由餐饮具集中消毒服务单位提供统一消毒或配送餐饮具服务的学校，要严格审查其消毒资质和能力，每批次索取并留存消毒合格证明。</w:t>
            </w:r>
          </w:p>
        </w:tc>
        <w:tc>
          <w:tcPr>
            <w:tcW w:w="709" w:type="dxa"/>
            <w:noWrap w:val="0"/>
            <w:vAlign w:val="center"/>
          </w:tcPr>
          <w:p w14:paraId="3BCFEF4F">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9</w:t>
            </w:r>
          </w:p>
        </w:tc>
        <w:tc>
          <w:tcPr>
            <w:tcW w:w="1727" w:type="dxa"/>
            <w:noWrap w:val="0"/>
            <w:vAlign w:val="center"/>
          </w:tcPr>
          <w:p w14:paraId="67B969E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E77830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1963C53">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1621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86" w:hRule="atLeast"/>
          <w:jc w:val="center"/>
        </w:trPr>
        <w:tc>
          <w:tcPr>
            <w:tcW w:w="1127" w:type="dxa"/>
            <w:vMerge w:val="continue"/>
            <w:noWrap w:val="0"/>
            <w:vAlign w:val="center"/>
          </w:tcPr>
          <w:p w14:paraId="3FE5ECD5">
            <w:pPr>
              <w:rPr>
                <w:rFonts w:hint="default" w:ascii="Times New Roman" w:hAnsi="Times New Roman" w:eastAsia="楷体_GB2312" w:cs="Times New Roman"/>
                <w:color w:val="auto"/>
                <w:highlight w:val="none"/>
              </w:rPr>
            </w:pPr>
          </w:p>
        </w:tc>
        <w:tc>
          <w:tcPr>
            <w:tcW w:w="1560" w:type="dxa"/>
            <w:vMerge w:val="continue"/>
            <w:noWrap w:val="0"/>
            <w:vAlign w:val="center"/>
          </w:tcPr>
          <w:p w14:paraId="3481E6B0">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301BF5CE">
            <w:pPr>
              <w:spacing w:line="240" w:lineRule="auto"/>
              <w:rPr>
                <w:rFonts w:hint="default" w:ascii="Times New Roman" w:hAnsi="Times New Roman" w:eastAsia="楷体_GB2312" w:cs="Times New Roman"/>
                <w:color w:val="auto"/>
                <w:kern w:val="0"/>
                <w:sz w:val="21"/>
                <w:szCs w:val="21"/>
                <w:highlight w:val="none"/>
                <w:lang w:val="en-US" w:eastAsia="zh-CN" w:bidi="ar-SA"/>
              </w:rPr>
            </w:pPr>
            <w:r>
              <w:rPr>
                <w:rFonts w:hint="default" w:ascii="Times New Roman" w:hAnsi="Times New Roman" w:eastAsia="楷体_GB2312" w:cs="Times New Roman"/>
                <w:color w:val="auto"/>
                <w:kern w:val="0"/>
                <w:sz w:val="21"/>
                <w:szCs w:val="21"/>
                <w:highlight w:val="none"/>
                <w:lang w:val="en-US" w:eastAsia="zh-CN" w:bidi="ar-SA"/>
              </w:rPr>
              <w:t>实行校外供餐的，应选择具备集体用餐配送资质的校外供餐单位，并综合评估供餐能力、运输距离等</w:t>
            </w:r>
            <w:r>
              <w:rPr>
                <w:rFonts w:hint="eastAsia" w:ascii="Times New Roman" w:hAnsi="Times New Roman" w:eastAsia="楷体_GB2312" w:cs="Times New Roman"/>
                <w:color w:val="auto"/>
                <w:kern w:val="0"/>
                <w:sz w:val="21"/>
                <w:szCs w:val="21"/>
                <w:highlight w:val="none"/>
                <w:lang w:val="en-US" w:eastAsia="zh-CN" w:bidi="ar-SA"/>
              </w:rPr>
              <w:t>，</w:t>
            </w:r>
            <w:r>
              <w:rPr>
                <w:rFonts w:hint="default" w:ascii="Times New Roman" w:hAnsi="Times New Roman" w:eastAsia="楷体_GB2312" w:cs="Times New Roman"/>
                <w:color w:val="auto"/>
                <w:kern w:val="0"/>
                <w:sz w:val="21"/>
                <w:szCs w:val="21"/>
                <w:highlight w:val="none"/>
                <w:lang w:val="en-US" w:eastAsia="zh-CN" w:bidi="ar-SA"/>
              </w:rPr>
              <w:t>建立完善餐食交接验收制度。</w:t>
            </w:r>
          </w:p>
        </w:tc>
        <w:tc>
          <w:tcPr>
            <w:tcW w:w="709" w:type="dxa"/>
            <w:noWrap w:val="0"/>
            <w:vAlign w:val="center"/>
          </w:tcPr>
          <w:p w14:paraId="263D6F9D">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10</w:t>
            </w:r>
          </w:p>
        </w:tc>
        <w:tc>
          <w:tcPr>
            <w:tcW w:w="1727" w:type="dxa"/>
            <w:noWrap w:val="0"/>
            <w:vAlign w:val="center"/>
          </w:tcPr>
          <w:p w14:paraId="32BBB55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C0BC2A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AF8A9BE">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7E7DB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1471" w:hRule="atLeast"/>
          <w:jc w:val="center"/>
        </w:trPr>
        <w:tc>
          <w:tcPr>
            <w:tcW w:w="1127" w:type="dxa"/>
            <w:vMerge w:val="continue"/>
            <w:noWrap w:val="0"/>
            <w:vAlign w:val="center"/>
          </w:tcPr>
          <w:p w14:paraId="281CC01F">
            <w:pPr>
              <w:rPr>
                <w:rFonts w:hint="default" w:ascii="Times New Roman" w:hAnsi="Times New Roman" w:eastAsia="楷体_GB2312" w:cs="Times New Roman"/>
                <w:color w:val="auto"/>
                <w:highlight w:val="none"/>
              </w:rPr>
            </w:pPr>
          </w:p>
        </w:tc>
        <w:tc>
          <w:tcPr>
            <w:tcW w:w="1560" w:type="dxa"/>
            <w:vMerge w:val="continue"/>
            <w:noWrap w:val="0"/>
            <w:vAlign w:val="center"/>
          </w:tcPr>
          <w:p w14:paraId="247759F9">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31D81701">
            <w:pPr>
              <w:keepNext w:val="0"/>
              <w:keepLines w:val="0"/>
              <w:widowControl/>
              <w:suppressLineNumbers w:val="0"/>
              <w:jc w:val="left"/>
              <w:rPr>
                <w:rFonts w:hint="eastAsia"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kern w:val="0"/>
                <w:sz w:val="21"/>
                <w:szCs w:val="21"/>
                <w:highlight w:val="none"/>
                <w:lang w:val="en-US" w:eastAsia="zh-CN" w:bidi="ar-SA"/>
              </w:rPr>
              <w:t>集中用餐单位食堂采用承包经营形式的，还应当建立承包经营管理制度，审查内容包括但不限于下列内容：承包经营企业的食品经营许可情况、与承包经营企业签订的食品安全责任协议、承包经营企业评价和退出制度（机制）、承包经营企业的食品安全义务和责任，定期对承包经营企业食品安全进行检查的规定，发现食品安全违法行为及时制止并立即报告，发生食品安全事件或承包商紧急退出后能够保障供餐的应急管理措施等要求。</w:t>
            </w:r>
          </w:p>
        </w:tc>
        <w:tc>
          <w:tcPr>
            <w:tcW w:w="709" w:type="dxa"/>
            <w:noWrap w:val="0"/>
            <w:vAlign w:val="center"/>
          </w:tcPr>
          <w:p w14:paraId="64869E6F">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11</w:t>
            </w:r>
          </w:p>
        </w:tc>
        <w:tc>
          <w:tcPr>
            <w:tcW w:w="1727" w:type="dxa"/>
            <w:noWrap w:val="0"/>
            <w:vAlign w:val="center"/>
          </w:tcPr>
          <w:p w14:paraId="3D5AF67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120B0A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11A0E91">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39803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739" w:hRule="atLeast"/>
          <w:jc w:val="center"/>
        </w:trPr>
        <w:tc>
          <w:tcPr>
            <w:tcW w:w="1127" w:type="dxa"/>
            <w:vMerge w:val="continue"/>
            <w:noWrap w:val="0"/>
            <w:vAlign w:val="center"/>
          </w:tcPr>
          <w:p w14:paraId="4FEE7127">
            <w:pPr>
              <w:rPr>
                <w:rFonts w:hint="default" w:ascii="Times New Roman" w:hAnsi="Times New Roman" w:eastAsia="楷体_GB2312" w:cs="Times New Roman"/>
                <w:color w:val="auto"/>
                <w:highlight w:val="none"/>
              </w:rPr>
            </w:pPr>
          </w:p>
        </w:tc>
        <w:tc>
          <w:tcPr>
            <w:tcW w:w="1560" w:type="dxa"/>
            <w:vMerge w:val="continue"/>
            <w:noWrap w:val="0"/>
            <w:vAlign w:val="center"/>
          </w:tcPr>
          <w:p w14:paraId="0B163745">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1C032B6E">
            <w:pPr>
              <w:keepNext w:val="0"/>
              <w:keepLines w:val="0"/>
              <w:widowControl/>
              <w:suppressLineNumbers w:val="0"/>
              <w:jc w:val="left"/>
              <w:rPr>
                <w:rFonts w:hint="eastAsia" w:ascii="Times New Roman" w:hAnsi="Times New Roman" w:eastAsia="楷体_GB2312" w:cs="Times New Roman"/>
                <w:color w:val="auto"/>
                <w:kern w:val="0"/>
                <w:sz w:val="21"/>
                <w:szCs w:val="21"/>
                <w:highlight w:val="none"/>
                <w:lang w:val="en-US" w:eastAsia="zh-CN" w:bidi="ar-SA"/>
              </w:rPr>
            </w:pPr>
            <w:r>
              <w:rPr>
                <w:rFonts w:hint="eastAsia" w:ascii="Times New Roman" w:hAnsi="Times New Roman" w:eastAsia="楷体_GB2312" w:cs="Times New Roman"/>
                <w:color w:val="auto"/>
                <w:kern w:val="0"/>
                <w:sz w:val="21"/>
                <w:szCs w:val="21"/>
                <w:highlight w:val="none"/>
                <w:lang w:val="en-US" w:eastAsia="zh-CN" w:bidi="ar-SA"/>
              </w:rPr>
              <w:t>学校食堂采用承包经营形式的，还应建立学校食堂和承包经营企业“双食品安全总监、双食品安全员”制度，同步开展“日管控、周排查、月调度”制度。</w:t>
            </w:r>
          </w:p>
        </w:tc>
        <w:tc>
          <w:tcPr>
            <w:tcW w:w="709" w:type="dxa"/>
            <w:noWrap w:val="0"/>
            <w:vAlign w:val="center"/>
          </w:tcPr>
          <w:p w14:paraId="58FF2A36">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12</w:t>
            </w:r>
          </w:p>
        </w:tc>
        <w:tc>
          <w:tcPr>
            <w:tcW w:w="1727" w:type="dxa"/>
            <w:noWrap w:val="0"/>
            <w:vAlign w:val="center"/>
          </w:tcPr>
          <w:p w14:paraId="081F484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2B5431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A772676">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76C5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909" w:hRule="atLeast"/>
          <w:jc w:val="center"/>
        </w:trPr>
        <w:tc>
          <w:tcPr>
            <w:tcW w:w="1127" w:type="dxa"/>
            <w:vMerge w:val="continue"/>
            <w:noWrap w:val="0"/>
            <w:vAlign w:val="center"/>
          </w:tcPr>
          <w:p w14:paraId="5488CB83">
            <w:pPr>
              <w:rPr>
                <w:rFonts w:hint="default" w:ascii="Times New Roman" w:hAnsi="Times New Roman" w:eastAsia="楷体_GB2312" w:cs="Times New Roman"/>
                <w:color w:val="auto"/>
                <w:highlight w:val="none"/>
              </w:rPr>
            </w:pPr>
          </w:p>
        </w:tc>
        <w:tc>
          <w:tcPr>
            <w:tcW w:w="1560" w:type="dxa"/>
            <w:vMerge w:val="continue"/>
            <w:noWrap w:val="0"/>
            <w:vAlign w:val="center"/>
          </w:tcPr>
          <w:p w14:paraId="5B86F4B2">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5484629D">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highlight w:val="none"/>
                <w:lang w:val="en-US" w:eastAsia="zh-CN"/>
              </w:rPr>
              <w:t>采购和使用食品相关产品，应当建立查验食品相关产品合格证明制度，食品相关产品应当符合食品安全国家标准。采购和使用实行许可管理的食品相关产品，还应当建立查验供货商许可证制度。</w:t>
            </w:r>
          </w:p>
        </w:tc>
        <w:tc>
          <w:tcPr>
            <w:tcW w:w="709" w:type="dxa"/>
            <w:noWrap w:val="0"/>
            <w:vAlign w:val="center"/>
          </w:tcPr>
          <w:p w14:paraId="2CC15F3F">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13</w:t>
            </w:r>
          </w:p>
        </w:tc>
        <w:tc>
          <w:tcPr>
            <w:tcW w:w="1727" w:type="dxa"/>
            <w:noWrap w:val="0"/>
            <w:vAlign w:val="center"/>
          </w:tcPr>
          <w:p w14:paraId="19FCECD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4A3380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1668092">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4DD7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53" w:hRule="atLeast"/>
          <w:jc w:val="center"/>
        </w:trPr>
        <w:tc>
          <w:tcPr>
            <w:tcW w:w="1127" w:type="dxa"/>
            <w:vMerge w:val="continue"/>
            <w:noWrap w:val="0"/>
            <w:vAlign w:val="center"/>
          </w:tcPr>
          <w:p w14:paraId="639F3CBD">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1E75E5CA">
            <w:pPr>
              <w:spacing w:line="240" w:lineRule="auto"/>
              <w:jc w:val="center"/>
              <w:rPr>
                <w:rFonts w:hint="default" w:ascii="Times New Roman" w:hAnsi="Times New Roman" w:eastAsia="楷体_GB2312" w:cs="Times New Roman"/>
                <w:color w:val="auto"/>
                <w:kern w:val="0"/>
                <w:highlight w:val="none"/>
                <w:lang w:eastAsia="zh-CN"/>
              </w:rPr>
            </w:pPr>
            <w:r>
              <w:rPr>
                <w:rFonts w:hint="default" w:ascii="Times New Roman" w:hAnsi="Times New Roman" w:eastAsia="楷体_GB2312" w:cs="Times New Roman"/>
                <w:color w:val="auto"/>
                <w:kern w:val="0"/>
                <w:highlight w:val="none"/>
                <w:lang w:eastAsia="zh-CN"/>
              </w:rPr>
              <w:t>布局流程</w:t>
            </w:r>
          </w:p>
        </w:tc>
        <w:tc>
          <w:tcPr>
            <w:tcW w:w="8654" w:type="dxa"/>
            <w:gridSpan w:val="2"/>
            <w:noWrap w:val="0"/>
            <w:vAlign w:val="center"/>
          </w:tcPr>
          <w:p w14:paraId="60E10F33">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highlight w:val="none"/>
                <w:lang w:val="en-US" w:eastAsia="zh-CN"/>
              </w:rPr>
              <w:t>食品经营场所布局、流程应当合理，满足食品卫生操作要求，避免食品在存放、加工和传递中发生交叉污染。</w:t>
            </w:r>
          </w:p>
        </w:tc>
        <w:tc>
          <w:tcPr>
            <w:tcW w:w="709" w:type="dxa"/>
            <w:noWrap w:val="0"/>
            <w:vAlign w:val="center"/>
          </w:tcPr>
          <w:p w14:paraId="309C2845">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14</w:t>
            </w:r>
          </w:p>
        </w:tc>
        <w:tc>
          <w:tcPr>
            <w:tcW w:w="1727" w:type="dxa"/>
            <w:noWrap w:val="0"/>
            <w:vAlign w:val="center"/>
          </w:tcPr>
          <w:p w14:paraId="19F6D9D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75FF9C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71590BD">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744E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53" w:hRule="atLeast"/>
          <w:jc w:val="center"/>
        </w:trPr>
        <w:tc>
          <w:tcPr>
            <w:tcW w:w="1127" w:type="dxa"/>
            <w:vMerge w:val="continue"/>
            <w:noWrap w:val="0"/>
            <w:vAlign w:val="center"/>
          </w:tcPr>
          <w:p w14:paraId="47D7CE66">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14DB15C">
            <w:pPr>
              <w:spacing w:line="240" w:lineRule="auto"/>
              <w:jc w:val="center"/>
              <w:rPr>
                <w:rFonts w:hint="default" w:ascii="Times New Roman" w:hAnsi="Times New Roman" w:eastAsia="楷体_GB2312" w:cs="Times New Roman"/>
                <w:color w:val="auto"/>
                <w:kern w:val="0"/>
                <w:highlight w:val="none"/>
                <w:lang w:eastAsia="zh-CN"/>
              </w:rPr>
            </w:pPr>
          </w:p>
        </w:tc>
        <w:tc>
          <w:tcPr>
            <w:tcW w:w="8654" w:type="dxa"/>
            <w:gridSpan w:val="2"/>
            <w:noWrap w:val="0"/>
            <w:vAlign w:val="center"/>
          </w:tcPr>
          <w:p w14:paraId="23424B2B">
            <w:pPr>
              <w:widowControl/>
              <w:spacing w:line="240" w:lineRule="auto"/>
              <w:rPr>
                <w:rFonts w:hint="default" w:ascii="Times New Roman" w:hAnsi="Times New Roman" w:eastAsia="楷体_GB2312" w:cs="Times New Roman"/>
                <w:color w:val="auto"/>
                <w:kern w:val="0"/>
                <w:sz w:val="21"/>
                <w:szCs w:val="21"/>
                <w:highlight w:val="none"/>
                <w:lang w:val="en-US" w:eastAsia="zh-CN" w:bidi="ar-SA"/>
              </w:rPr>
            </w:pPr>
            <w:r>
              <w:rPr>
                <w:rFonts w:hint="default" w:ascii="Times New Roman" w:hAnsi="Times New Roman" w:eastAsia="楷体_GB2312" w:cs="Times New Roman"/>
                <w:color w:val="auto"/>
                <w:kern w:val="0"/>
                <w:highlight w:val="none"/>
              </w:rPr>
              <w:t>食品处理区</w:t>
            </w:r>
            <w:r>
              <w:rPr>
                <w:rFonts w:hint="default" w:ascii="Times New Roman" w:hAnsi="Times New Roman" w:eastAsia="楷体_GB2312" w:cs="Times New Roman"/>
                <w:color w:val="auto"/>
                <w:kern w:val="0"/>
                <w:highlight w:val="none"/>
                <w:lang w:val="en-US" w:eastAsia="zh-Hans"/>
              </w:rPr>
              <w:t>应</w:t>
            </w:r>
            <w:r>
              <w:rPr>
                <w:rFonts w:hint="default" w:ascii="Times New Roman" w:hAnsi="Times New Roman" w:eastAsia="楷体_GB2312" w:cs="Times New Roman"/>
                <w:color w:val="auto"/>
                <w:kern w:val="0"/>
                <w:highlight w:val="none"/>
                <w:lang w:val="en-US" w:eastAsia="zh-CN"/>
              </w:rPr>
              <w:t>当</w:t>
            </w:r>
            <w:r>
              <w:rPr>
                <w:rFonts w:hint="default" w:ascii="Times New Roman" w:hAnsi="Times New Roman" w:eastAsia="楷体_GB2312" w:cs="Times New Roman"/>
                <w:color w:val="auto"/>
                <w:kern w:val="0"/>
                <w:highlight w:val="none"/>
              </w:rPr>
              <w:t>按照原料进入、原料制作、半成品制作、成品供应的</w:t>
            </w:r>
            <w:r>
              <w:rPr>
                <w:rFonts w:hint="default" w:ascii="Times New Roman" w:hAnsi="Times New Roman" w:eastAsia="楷体_GB2312" w:cs="Times New Roman"/>
                <w:color w:val="auto"/>
                <w:kern w:val="0"/>
                <w:highlight w:val="none"/>
                <w:lang w:eastAsia="zh-CN"/>
              </w:rPr>
              <w:t>流程</w:t>
            </w:r>
            <w:r>
              <w:rPr>
                <w:rFonts w:hint="default" w:ascii="Times New Roman" w:hAnsi="Times New Roman" w:eastAsia="楷体_GB2312" w:cs="Times New Roman"/>
                <w:color w:val="auto"/>
                <w:kern w:val="0"/>
                <w:highlight w:val="none"/>
              </w:rPr>
              <w:t>合理布局。</w:t>
            </w:r>
          </w:p>
        </w:tc>
        <w:tc>
          <w:tcPr>
            <w:tcW w:w="709" w:type="dxa"/>
            <w:noWrap w:val="0"/>
            <w:vAlign w:val="center"/>
          </w:tcPr>
          <w:p w14:paraId="450D594B">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15</w:t>
            </w:r>
          </w:p>
        </w:tc>
        <w:tc>
          <w:tcPr>
            <w:tcW w:w="1727" w:type="dxa"/>
            <w:noWrap w:val="0"/>
            <w:vAlign w:val="center"/>
          </w:tcPr>
          <w:p w14:paraId="4DE7160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C1AA28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BA5789A">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6AC89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87" w:hRule="atLeast"/>
          <w:jc w:val="center"/>
        </w:trPr>
        <w:tc>
          <w:tcPr>
            <w:tcW w:w="1127" w:type="dxa"/>
            <w:vMerge w:val="continue"/>
            <w:noWrap w:val="0"/>
            <w:vAlign w:val="center"/>
          </w:tcPr>
          <w:p w14:paraId="2246F0C8">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1E3A344C">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地面</w:t>
            </w:r>
          </w:p>
        </w:tc>
        <w:tc>
          <w:tcPr>
            <w:tcW w:w="8654" w:type="dxa"/>
            <w:gridSpan w:val="2"/>
            <w:noWrap w:val="0"/>
            <w:vAlign w:val="center"/>
          </w:tcPr>
          <w:p w14:paraId="374ABBFE">
            <w:pPr>
              <w:spacing w:line="240" w:lineRule="auto"/>
              <w:rPr>
                <w:rFonts w:hint="default" w:ascii="Times New Roman" w:hAnsi="Times New Roman" w:eastAsia="楷体_GB2312" w:cs="Times New Roman"/>
                <w:color w:val="auto"/>
                <w:kern w:val="2"/>
                <w:sz w:val="21"/>
                <w:szCs w:val="21"/>
                <w:highlight w:val="none"/>
                <w:lang w:val="zh-CN" w:eastAsia="zh-CN" w:bidi="ar-SA"/>
              </w:rPr>
            </w:pPr>
            <w:r>
              <w:rPr>
                <w:rFonts w:hint="default" w:ascii="Times New Roman" w:hAnsi="Times New Roman" w:eastAsia="楷体_GB2312" w:cs="Times New Roman"/>
                <w:color w:val="auto"/>
                <w:highlight w:val="none"/>
                <w:lang w:val="zh-CN"/>
              </w:rPr>
              <w:t>食品处理区地面的铺设材料应</w:t>
            </w:r>
            <w:r>
              <w:rPr>
                <w:rFonts w:hint="default" w:ascii="Times New Roman" w:hAnsi="Times New Roman" w:eastAsia="楷体_GB2312" w:cs="Times New Roman"/>
                <w:color w:val="auto"/>
                <w:highlight w:val="none"/>
                <w:lang w:val="en-US" w:eastAsia="zh-CN"/>
              </w:rPr>
              <w:t>当</w:t>
            </w:r>
            <w:r>
              <w:rPr>
                <w:rFonts w:hint="default" w:ascii="Times New Roman" w:hAnsi="Times New Roman" w:eastAsia="楷体_GB2312" w:cs="Times New Roman"/>
                <w:color w:val="auto"/>
                <w:highlight w:val="none"/>
                <w:lang w:val="zh-CN"/>
              </w:rPr>
              <w:t>无毒、无异味、不透水、耐腐蚀，地面平坦防滑、无裂缝、无破损、无积水积垢，结构有利于排污、清洗、消毒的需要。</w:t>
            </w:r>
          </w:p>
        </w:tc>
        <w:tc>
          <w:tcPr>
            <w:tcW w:w="709" w:type="dxa"/>
            <w:noWrap w:val="0"/>
            <w:vAlign w:val="center"/>
          </w:tcPr>
          <w:p w14:paraId="184C9408">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16</w:t>
            </w:r>
          </w:p>
        </w:tc>
        <w:tc>
          <w:tcPr>
            <w:tcW w:w="1727" w:type="dxa"/>
            <w:noWrap w:val="0"/>
            <w:vAlign w:val="center"/>
          </w:tcPr>
          <w:p w14:paraId="11C375F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FF8ADA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793F70C">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0E649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02" w:hRule="atLeast"/>
          <w:jc w:val="center"/>
        </w:trPr>
        <w:tc>
          <w:tcPr>
            <w:tcW w:w="1127" w:type="dxa"/>
            <w:vMerge w:val="continue"/>
            <w:noWrap w:val="0"/>
            <w:vAlign w:val="center"/>
          </w:tcPr>
          <w:p w14:paraId="138D7D67">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258062E8">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20938611">
            <w:pPr>
              <w:spacing w:line="240" w:lineRule="auto"/>
              <w:rPr>
                <w:rFonts w:hint="default" w:ascii="Times New Roman" w:hAnsi="Times New Roman" w:eastAsia="楷体_GB2312" w:cs="Times New Roman"/>
                <w:color w:val="auto"/>
                <w:kern w:val="2"/>
                <w:sz w:val="21"/>
                <w:szCs w:val="21"/>
                <w:highlight w:val="none"/>
                <w:lang w:val="zh-CN" w:eastAsia="zh-CN" w:bidi="ar-SA"/>
              </w:rPr>
            </w:pPr>
            <w:r>
              <w:rPr>
                <w:rFonts w:hint="default" w:ascii="Times New Roman" w:hAnsi="Times New Roman" w:eastAsia="楷体_GB2312" w:cs="Times New Roman"/>
                <w:color w:val="auto"/>
                <w:highlight w:val="none"/>
                <w:lang w:val="zh-CN"/>
              </w:rPr>
              <w:t>排水管道出水口安装的篦子应使用金属材料制成，篦子缝隙间距或网眼应</w:t>
            </w:r>
            <w:r>
              <w:rPr>
                <w:rFonts w:hint="default" w:ascii="Times New Roman" w:hAnsi="Times New Roman" w:eastAsia="楷体_GB2312" w:cs="Times New Roman"/>
                <w:color w:val="auto"/>
                <w:highlight w:val="none"/>
                <w:lang w:val="en-US" w:eastAsia="zh-CN"/>
              </w:rPr>
              <w:t>当</w:t>
            </w:r>
            <w:r>
              <w:rPr>
                <w:rFonts w:hint="default" w:ascii="Times New Roman" w:hAnsi="Times New Roman" w:eastAsia="楷体_GB2312" w:cs="Times New Roman"/>
                <w:color w:val="auto"/>
                <w:highlight w:val="none"/>
                <w:lang w:val="zh-CN"/>
              </w:rPr>
              <w:t>小于10毫米。</w:t>
            </w:r>
          </w:p>
        </w:tc>
        <w:tc>
          <w:tcPr>
            <w:tcW w:w="709" w:type="dxa"/>
            <w:noWrap w:val="0"/>
            <w:vAlign w:val="center"/>
          </w:tcPr>
          <w:p w14:paraId="42FFCEDD">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17</w:t>
            </w:r>
          </w:p>
        </w:tc>
        <w:tc>
          <w:tcPr>
            <w:tcW w:w="1727" w:type="dxa"/>
            <w:noWrap w:val="0"/>
            <w:vAlign w:val="center"/>
          </w:tcPr>
          <w:p w14:paraId="1BC3CE1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789B9A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10A84B3">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5E0A5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02" w:hRule="atLeast"/>
          <w:jc w:val="center"/>
        </w:trPr>
        <w:tc>
          <w:tcPr>
            <w:tcW w:w="1127" w:type="dxa"/>
            <w:vMerge w:val="continue"/>
            <w:noWrap w:val="0"/>
            <w:vAlign w:val="center"/>
          </w:tcPr>
          <w:p w14:paraId="79B7F8D8">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7ABB254D">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墙壁</w:t>
            </w:r>
          </w:p>
        </w:tc>
        <w:tc>
          <w:tcPr>
            <w:tcW w:w="8654" w:type="dxa"/>
            <w:gridSpan w:val="2"/>
            <w:noWrap w:val="0"/>
            <w:vAlign w:val="center"/>
          </w:tcPr>
          <w:p w14:paraId="3025176D">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zh-CN"/>
              </w:rPr>
              <w:t>食品处理区墙壁的涂覆或铺设材料应</w:t>
            </w:r>
            <w:r>
              <w:rPr>
                <w:rFonts w:hint="default" w:ascii="Times New Roman" w:hAnsi="Times New Roman" w:eastAsia="楷体_GB2312" w:cs="Times New Roman"/>
                <w:color w:val="auto"/>
                <w:highlight w:val="none"/>
                <w:lang w:val="en-US" w:eastAsia="zh-CN"/>
              </w:rPr>
              <w:t>当</w:t>
            </w:r>
            <w:r>
              <w:rPr>
                <w:rFonts w:hint="default" w:ascii="Times New Roman" w:hAnsi="Times New Roman" w:eastAsia="楷体_GB2312" w:cs="Times New Roman"/>
                <w:color w:val="auto"/>
                <w:highlight w:val="none"/>
                <w:lang w:val="zh-CN"/>
              </w:rPr>
              <w:t>无毒、无异味、不透水、防霉、不易脱落、易于清洗。</w:t>
            </w:r>
          </w:p>
        </w:tc>
        <w:tc>
          <w:tcPr>
            <w:tcW w:w="709" w:type="dxa"/>
            <w:noWrap w:val="0"/>
            <w:vAlign w:val="center"/>
          </w:tcPr>
          <w:p w14:paraId="7CABAC20">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18</w:t>
            </w:r>
          </w:p>
        </w:tc>
        <w:tc>
          <w:tcPr>
            <w:tcW w:w="1727" w:type="dxa"/>
            <w:noWrap w:val="0"/>
            <w:vAlign w:val="center"/>
          </w:tcPr>
          <w:p w14:paraId="7FF46B5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348F0D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648570F">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4D3E7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37" w:hRule="atLeast"/>
          <w:jc w:val="center"/>
        </w:trPr>
        <w:tc>
          <w:tcPr>
            <w:tcW w:w="1127" w:type="dxa"/>
            <w:vMerge w:val="continue"/>
            <w:noWrap w:val="0"/>
            <w:vAlign w:val="center"/>
          </w:tcPr>
          <w:p w14:paraId="310D8C2E">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33F6483A">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28ABF74D">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zh-CN"/>
              </w:rPr>
              <w:t>食品处理区内需经常冲洗的场所(包括初加工制作、切配、烹饪和餐用具清洗消毒等场所)，应当铺设1.5米以上、浅色、不吸水、易清洗的墙裙。</w:t>
            </w:r>
          </w:p>
        </w:tc>
        <w:tc>
          <w:tcPr>
            <w:tcW w:w="709" w:type="dxa"/>
            <w:noWrap w:val="0"/>
            <w:vAlign w:val="center"/>
          </w:tcPr>
          <w:p w14:paraId="7FB5B9E4">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19</w:t>
            </w:r>
          </w:p>
        </w:tc>
        <w:tc>
          <w:tcPr>
            <w:tcW w:w="1727" w:type="dxa"/>
            <w:noWrap w:val="0"/>
            <w:vAlign w:val="center"/>
          </w:tcPr>
          <w:p w14:paraId="590756D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A78F5E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4C34C7C">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00D4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09" w:hRule="atLeast"/>
          <w:jc w:val="center"/>
        </w:trPr>
        <w:tc>
          <w:tcPr>
            <w:tcW w:w="1127" w:type="dxa"/>
            <w:vMerge w:val="continue"/>
            <w:noWrap w:val="0"/>
            <w:vAlign w:val="center"/>
          </w:tcPr>
          <w:p w14:paraId="38524103">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039D56FE">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门窗</w:t>
            </w:r>
          </w:p>
        </w:tc>
        <w:tc>
          <w:tcPr>
            <w:tcW w:w="8654" w:type="dxa"/>
            <w:gridSpan w:val="2"/>
            <w:noWrap w:val="0"/>
            <w:vAlign w:val="center"/>
          </w:tcPr>
          <w:p w14:paraId="321AA53C">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食品处理区</w:t>
            </w:r>
            <w:r>
              <w:rPr>
                <w:rFonts w:hint="default" w:ascii="Times New Roman" w:hAnsi="Times New Roman" w:eastAsia="楷体_GB2312" w:cs="Times New Roman"/>
                <w:color w:val="auto"/>
                <w:highlight w:val="none"/>
                <w:lang w:eastAsia="zh-CN"/>
              </w:rPr>
              <w:t>的</w:t>
            </w:r>
            <w:r>
              <w:rPr>
                <w:rFonts w:hint="default" w:ascii="Times New Roman" w:hAnsi="Times New Roman" w:eastAsia="楷体_GB2312" w:cs="Times New Roman"/>
                <w:color w:val="auto"/>
                <w:highlight w:val="none"/>
              </w:rPr>
              <w:t>门、窗</w:t>
            </w:r>
            <w:r>
              <w:rPr>
                <w:rFonts w:hint="default" w:ascii="Times New Roman" w:hAnsi="Times New Roman" w:eastAsia="楷体_GB2312" w:cs="Times New Roman"/>
                <w:color w:val="auto"/>
                <w:highlight w:val="none"/>
                <w:lang w:eastAsia="zh-CN"/>
              </w:rPr>
              <w:t>应</w:t>
            </w:r>
            <w:r>
              <w:rPr>
                <w:rFonts w:hint="default" w:ascii="Times New Roman" w:hAnsi="Times New Roman" w:eastAsia="楷体_GB2312" w:cs="Times New Roman"/>
                <w:color w:val="auto"/>
                <w:highlight w:val="none"/>
                <w:lang w:val="en-US" w:eastAsia="zh-CN"/>
              </w:rPr>
              <w:t>当</w:t>
            </w:r>
            <w:r>
              <w:rPr>
                <w:rFonts w:hint="default" w:ascii="Times New Roman" w:hAnsi="Times New Roman" w:eastAsia="楷体_GB2312" w:cs="Times New Roman"/>
                <w:color w:val="auto"/>
                <w:highlight w:val="none"/>
              </w:rPr>
              <w:t>闭合严密</w:t>
            </w:r>
            <w:r>
              <w:rPr>
                <w:rFonts w:hint="default" w:ascii="Times New Roman" w:hAnsi="Times New Roman" w:eastAsia="楷体_GB2312" w:cs="Times New Roman"/>
                <w:color w:val="auto"/>
                <w:highlight w:val="none"/>
                <w:lang w:eastAsia="zh-CN"/>
              </w:rPr>
              <w:t>，</w:t>
            </w:r>
            <w:r>
              <w:rPr>
                <w:rFonts w:hint="default" w:ascii="Times New Roman" w:hAnsi="Times New Roman" w:eastAsia="楷体_GB2312" w:cs="Times New Roman"/>
                <w:color w:val="auto"/>
                <w:highlight w:val="none"/>
              </w:rPr>
              <w:t>采用不透水、坚固、不变形的材料制作</w:t>
            </w:r>
            <w:r>
              <w:rPr>
                <w:rFonts w:hint="default" w:ascii="Times New Roman" w:hAnsi="Times New Roman" w:eastAsia="楷体_GB2312" w:cs="Times New Roman"/>
                <w:color w:val="auto"/>
                <w:highlight w:val="none"/>
                <w:lang w:eastAsia="zh-CN"/>
              </w:rPr>
              <w:t>，结构上应当易于维护、清洁。</w:t>
            </w:r>
          </w:p>
        </w:tc>
        <w:tc>
          <w:tcPr>
            <w:tcW w:w="709" w:type="dxa"/>
            <w:noWrap w:val="0"/>
            <w:vAlign w:val="center"/>
          </w:tcPr>
          <w:p w14:paraId="2ECC2B8A">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20</w:t>
            </w:r>
          </w:p>
        </w:tc>
        <w:tc>
          <w:tcPr>
            <w:tcW w:w="1727" w:type="dxa"/>
            <w:noWrap w:val="0"/>
            <w:vAlign w:val="center"/>
          </w:tcPr>
          <w:p w14:paraId="14798A2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C46218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F80FFF2">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76C28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02" w:hRule="atLeast"/>
          <w:jc w:val="center"/>
        </w:trPr>
        <w:tc>
          <w:tcPr>
            <w:tcW w:w="1127" w:type="dxa"/>
            <w:vMerge w:val="continue"/>
            <w:noWrap w:val="0"/>
            <w:vAlign w:val="center"/>
          </w:tcPr>
          <w:p w14:paraId="5D321020">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22225415">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29B84F50">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eastAsia="zh-CN"/>
              </w:rPr>
              <w:t>需经常冲洗场所的门，表面还应光滑、不易积垢。</w:t>
            </w:r>
          </w:p>
        </w:tc>
        <w:tc>
          <w:tcPr>
            <w:tcW w:w="709" w:type="dxa"/>
            <w:noWrap w:val="0"/>
            <w:vAlign w:val="center"/>
          </w:tcPr>
          <w:p w14:paraId="2F1819FF">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21</w:t>
            </w:r>
          </w:p>
        </w:tc>
        <w:tc>
          <w:tcPr>
            <w:tcW w:w="1727" w:type="dxa"/>
            <w:noWrap w:val="0"/>
            <w:vAlign w:val="center"/>
          </w:tcPr>
          <w:p w14:paraId="24BB6A2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A65ED9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3BDDF3C">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3409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59" w:hRule="atLeast"/>
          <w:jc w:val="center"/>
        </w:trPr>
        <w:tc>
          <w:tcPr>
            <w:tcW w:w="1127" w:type="dxa"/>
            <w:vMerge w:val="continue"/>
            <w:noWrap w:val="0"/>
            <w:vAlign w:val="center"/>
          </w:tcPr>
          <w:p w14:paraId="102424F0">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1E220F02">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2BF4002B">
            <w:pPr>
              <w:spacing w:line="240" w:lineRule="auto"/>
              <w:rPr>
                <w:rFonts w:hint="default" w:ascii="Times New Roman" w:hAnsi="Times New Roman" w:eastAsia="楷体_GB2312" w:cs="Times New Roman"/>
                <w:color w:val="auto"/>
                <w:highlight w:val="none"/>
                <w:lang w:eastAsia="zh-CN"/>
              </w:rPr>
            </w:pPr>
            <w:r>
              <w:rPr>
                <w:rFonts w:hint="default" w:ascii="Times New Roman" w:hAnsi="Times New Roman" w:eastAsia="楷体_GB2312" w:cs="Times New Roman"/>
                <w:color w:val="auto"/>
                <w:highlight w:val="none"/>
                <w:lang w:val="zh-CN"/>
              </w:rPr>
              <w:t>餐饮服务场所与外界直接相通的门、窗应</w:t>
            </w:r>
            <w:r>
              <w:rPr>
                <w:rFonts w:hint="default" w:ascii="Times New Roman" w:hAnsi="Times New Roman" w:eastAsia="楷体_GB2312" w:cs="Times New Roman"/>
                <w:color w:val="auto"/>
                <w:highlight w:val="none"/>
                <w:lang w:val="en-US" w:eastAsia="zh-CN"/>
              </w:rPr>
              <w:t>当</w:t>
            </w:r>
            <w:r>
              <w:rPr>
                <w:rFonts w:hint="default" w:ascii="Times New Roman" w:hAnsi="Times New Roman" w:eastAsia="楷体_GB2312" w:cs="Times New Roman"/>
                <w:color w:val="auto"/>
                <w:highlight w:val="none"/>
                <w:lang w:val="zh-CN"/>
              </w:rPr>
              <w:t>安装空气幕、防蝇胶帘、防虫纱窗、防鼠板等设施，</w:t>
            </w:r>
            <w:r>
              <w:rPr>
                <w:rFonts w:hint="default" w:ascii="Times New Roman" w:hAnsi="Times New Roman" w:eastAsia="楷体_GB2312" w:cs="Times New Roman"/>
                <w:color w:val="auto"/>
                <w:highlight w:val="none"/>
                <w:lang w:val="zh-CN" w:eastAsia="zh-CN"/>
              </w:rPr>
              <w:t>食品库房门口应设防鼠板，</w:t>
            </w:r>
            <w:r>
              <w:rPr>
                <w:rFonts w:hint="default" w:ascii="Times New Roman" w:hAnsi="Times New Roman" w:eastAsia="楷体_GB2312" w:cs="Times New Roman"/>
                <w:color w:val="auto"/>
                <w:highlight w:val="none"/>
                <w:lang w:val="zh-CN"/>
              </w:rPr>
              <w:t>防鼠板高度不低于</w:t>
            </w:r>
            <w:r>
              <w:rPr>
                <w:rFonts w:hint="default" w:ascii="Times New Roman" w:hAnsi="Times New Roman" w:eastAsia="楷体_GB2312" w:cs="Times New Roman"/>
                <w:color w:val="auto"/>
                <w:highlight w:val="none"/>
                <w:lang w:val="en-US" w:eastAsia="zh-CN"/>
              </w:rPr>
              <w:t>60厘米，</w:t>
            </w:r>
            <w:r>
              <w:rPr>
                <w:rFonts w:hint="default" w:ascii="Times New Roman" w:hAnsi="Times New Roman" w:eastAsia="楷体_GB2312" w:cs="Times New Roman"/>
                <w:color w:val="auto"/>
                <w:highlight w:val="none"/>
                <w:lang w:val="zh-CN"/>
              </w:rPr>
              <w:t>门的缝隙应当小于6毫米。</w:t>
            </w:r>
          </w:p>
        </w:tc>
        <w:tc>
          <w:tcPr>
            <w:tcW w:w="709" w:type="dxa"/>
            <w:noWrap w:val="0"/>
            <w:vAlign w:val="center"/>
          </w:tcPr>
          <w:p w14:paraId="3AE040A8">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22</w:t>
            </w:r>
          </w:p>
        </w:tc>
        <w:tc>
          <w:tcPr>
            <w:tcW w:w="1727" w:type="dxa"/>
            <w:noWrap w:val="0"/>
            <w:vAlign w:val="center"/>
          </w:tcPr>
          <w:p w14:paraId="0AD10EB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EBA6B6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03D9280">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446B7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02" w:hRule="atLeast"/>
          <w:jc w:val="center"/>
        </w:trPr>
        <w:tc>
          <w:tcPr>
            <w:tcW w:w="1127" w:type="dxa"/>
            <w:vMerge w:val="continue"/>
            <w:noWrap w:val="0"/>
            <w:vAlign w:val="center"/>
          </w:tcPr>
          <w:p w14:paraId="40418052">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5D6C9E18">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7F158BB7">
            <w:pPr>
              <w:spacing w:line="240" w:lineRule="auto"/>
              <w:rPr>
                <w:rFonts w:hint="default" w:ascii="Times New Roman" w:hAnsi="Times New Roman" w:eastAsia="楷体_GB2312" w:cs="Times New Roman"/>
                <w:color w:val="auto"/>
                <w:highlight w:val="none"/>
                <w:lang w:val="zh-CN"/>
              </w:rPr>
            </w:pPr>
            <w:r>
              <w:rPr>
                <w:rFonts w:hint="default" w:ascii="Times New Roman" w:hAnsi="Times New Roman" w:eastAsia="楷体_GB2312" w:cs="Times New Roman"/>
                <w:color w:val="auto"/>
                <w:highlight w:val="none"/>
                <w:lang w:val="zh-CN"/>
              </w:rPr>
              <w:t>防蝇胶帘应当覆盖整个门框，底部离地距离小于2</w:t>
            </w:r>
            <w:r>
              <w:rPr>
                <w:rFonts w:hint="default" w:ascii="Times New Roman" w:hAnsi="Times New Roman" w:eastAsia="楷体_GB2312" w:cs="Times New Roman"/>
                <w:color w:val="auto"/>
                <w:highlight w:val="none"/>
                <w:lang w:val="en-US" w:eastAsia="zh-CN"/>
              </w:rPr>
              <w:t>厘米</w:t>
            </w:r>
            <w:r>
              <w:rPr>
                <w:rFonts w:hint="default" w:ascii="Times New Roman" w:hAnsi="Times New Roman" w:eastAsia="楷体_GB2312" w:cs="Times New Roman"/>
                <w:color w:val="auto"/>
                <w:highlight w:val="none"/>
                <w:lang w:val="zh-CN"/>
              </w:rPr>
              <w:t>，相邻胶帘条的重叠部分不少于2</w:t>
            </w:r>
            <w:r>
              <w:rPr>
                <w:rFonts w:hint="default" w:ascii="Times New Roman" w:hAnsi="Times New Roman" w:eastAsia="楷体_GB2312" w:cs="Times New Roman"/>
                <w:color w:val="auto"/>
                <w:highlight w:val="none"/>
                <w:lang w:val="en-US" w:eastAsia="zh-CN"/>
              </w:rPr>
              <w:t>厘米</w:t>
            </w:r>
            <w:r>
              <w:rPr>
                <w:rFonts w:hint="default" w:ascii="Times New Roman" w:hAnsi="Times New Roman" w:eastAsia="楷体_GB2312" w:cs="Times New Roman"/>
                <w:color w:val="auto"/>
                <w:highlight w:val="none"/>
                <w:lang w:val="zh-CN"/>
              </w:rPr>
              <w:t>。</w:t>
            </w:r>
          </w:p>
        </w:tc>
        <w:tc>
          <w:tcPr>
            <w:tcW w:w="709" w:type="dxa"/>
            <w:noWrap w:val="0"/>
            <w:vAlign w:val="center"/>
          </w:tcPr>
          <w:p w14:paraId="32A02C50">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23</w:t>
            </w:r>
          </w:p>
        </w:tc>
        <w:tc>
          <w:tcPr>
            <w:tcW w:w="1727" w:type="dxa"/>
            <w:noWrap w:val="0"/>
            <w:vAlign w:val="center"/>
          </w:tcPr>
          <w:p w14:paraId="701F8B5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0E572D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780878F">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722A1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02" w:hRule="atLeast"/>
          <w:jc w:val="center"/>
        </w:trPr>
        <w:tc>
          <w:tcPr>
            <w:tcW w:w="1127" w:type="dxa"/>
            <w:vMerge w:val="continue"/>
            <w:noWrap w:val="0"/>
            <w:vAlign w:val="center"/>
          </w:tcPr>
          <w:p w14:paraId="4DB5EF7B">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6F0DAC17">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0C85BAF8">
            <w:pPr>
              <w:spacing w:line="240" w:lineRule="auto"/>
              <w:rPr>
                <w:rFonts w:hint="default" w:ascii="Times New Roman" w:hAnsi="Times New Roman" w:eastAsia="楷体_GB2312" w:cs="Times New Roman"/>
                <w:color w:val="auto"/>
                <w:highlight w:val="none"/>
                <w:lang w:val="zh-CN"/>
              </w:rPr>
            </w:pPr>
            <w:r>
              <w:rPr>
                <w:rFonts w:hint="default" w:ascii="Times New Roman" w:hAnsi="Times New Roman" w:eastAsia="楷体_GB2312" w:cs="Times New Roman"/>
                <w:color w:val="auto"/>
                <w:highlight w:val="none"/>
                <w:lang w:val="zh-CN"/>
              </w:rPr>
              <w:t>与外界直接相通的通风口、换气窗外，应当加装不小于16目的防虫筛网。</w:t>
            </w:r>
          </w:p>
        </w:tc>
        <w:tc>
          <w:tcPr>
            <w:tcW w:w="709" w:type="dxa"/>
            <w:noWrap w:val="0"/>
            <w:vAlign w:val="center"/>
          </w:tcPr>
          <w:p w14:paraId="6F8E86A4">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24</w:t>
            </w:r>
          </w:p>
        </w:tc>
        <w:tc>
          <w:tcPr>
            <w:tcW w:w="1727" w:type="dxa"/>
            <w:noWrap w:val="0"/>
            <w:vAlign w:val="center"/>
          </w:tcPr>
          <w:p w14:paraId="747F6E7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5BFEEE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4014CEB">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4BB34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72" w:hRule="atLeast"/>
          <w:jc w:val="center"/>
        </w:trPr>
        <w:tc>
          <w:tcPr>
            <w:tcW w:w="1127" w:type="dxa"/>
            <w:vMerge w:val="continue"/>
            <w:noWrap w:val="0"/>
            <w:vAlign w:val="center"/>
          </w:tcPr>
          <w:p w14:paraId="57D5CFCD">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1E61455B">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天花板</w:t>
            </w:r>
          </w:p>
        </w:tc>
        <w:tc>
          <w:tcPr>
            <w:tcW w:w="8654" w:type="dxa"/>
            <w:gridSpan w:val="2"/>
            <w:noWrap w:val="0"/>
            <w:vAlign w:val="center"/>
          </w:tcPr>
          <w:p w14:paraId="46F0FD98">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zh-CN" w:eastAsia="zh-CN"/>
              </w:rPr>
              <w:t>天花板涂覆或装修的材料应当无毒、无异味、坚固、无裂缝、防霉、不易脱落、易于清洁，具备防止鼠类等有害生物掉落的条件和管理措施。</w:t>
            </w:r>
          </w:p>
        </w:tc>
        <w:tc>
          <w:tcPr>
            <w:tcW w:w="709" w:type="dxa"/>
            <w:noWrap w:val="0"/>
            <w:vAlign w:val="center"/>
          </w:tcPr>
          <w:p w14:paraId="136FFB55">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25</w:t>
            </w:r>
          </w:p>
        </w:tc>
        <w:tc>
          <w:tcPr>
            <w:tcW w:w="1727" w:type="dxa"/>
            <w:noWrap w:val="0"/>
            <w:vAlign w:val="center"/>
          </w:tcPr>
          <w:p w14:paraId="1BD4103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8C7A2F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AB99F00">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71145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97" w:hRule="atLeast"/>
          <w:jc w:val="center"/>
        </w:trPr>
        <w:tc>
          <w:tcPr>
            <w:tcW w:w="1127" w:type="dxa"/>
            <w:vMerge w:val="continue"/>
            <w:noWrap w:val="0"/>
            <w:vAlign w:val="center"/>
          </w:tcPr>
          <w:p w14:paraId="57603FD5">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3AA1AB6C">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3E9D531E">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en-US" w:eastAsia="zh-CN"/>
              </w:rPr>
              <w:t>食品烹饪、食品冷却、餐用具清洗消毒等区域天花板涂覆或装修的材料应当不吸水、耐高温、耐腐蚀</w:t>
            </w:r>
            <w:r>
              <w:rPr>
                <w:rFonts w:hint="default" w:ascii="Times New Roman" w:hAnsi="Times New Roman" w:eastAsia="楷体_GB2312" w:cs="Times New Roman"/>
                <w:color w:val="auto"/>
                <w:highlight w:val="none"/>
                <w:lang w:eastAsia="zh-CN"/>
              </w:rPr>
              <w:t>。</w:t>
            </w:r>
          </w:p>
        </w:tc>
        <w:tc>
          <w:tcPr>
            <w:tcW w:w="709" w:type="dxa"/>
            <w:noWrap w:val="0"/>
            <w:vAlign w:val="center"/>
          </w:tcPr>
          <w:p w14:paraId="5913B52C">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26</w:t>
            </w:r>
          </w:p>
        </w:tc>
        <w:tc>
          <w:tcPr>
            <w:tcW w:w="1727" w:type="dxa"/>
            <w:noWrap w:val="0"/>
            <w:vAlign w:val="center"/>
          </w:tcPr>
          <w:p w14:paraId="1400497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BCA58A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07370BF">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6F22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34" w:hRule="atLeast"/>
          <w:jc w:val="center"/>
        </w:trPr>
        <w:tc>
          <w:tcPr>
            <w:tcW w:w="1127" w:type="dxa"/>
            <w:vMerge w:val="continue"/>
            <w:noWrap w:val="0"/>
            <w:vAlign w:val="center"/>
          </w:tcPr>
          <w:p w14:paraId="10F276CA">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7C88FC1D">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6A0EDD64">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en-US" w:eastAsia="zh-CN"/>
              </w:rPr>
              <w:t>食品半成品、成品和清洁的餐用具暴露区域上方的天花板应当能避免灰尘散落，在结构上不利于冷凝水垂直下落。水蒸汽较多区域的天花板有适当坡度</w:t>
            </w:r>
            <w:r>
              <w:rPr>
                <w:rFonts w:hint="default" w:ascii="Times New Roman" w:hAnsi="Times New Roman" w:eastAsia="楷体_GB2312" w:cs="Times New Roman"/>
                <w:color w:val="auto"/>
                <w:highlight w:val="none"/>
                <w:lang w:val="zh-CN" w:eastAsia="zh-CN"/>
              </w:rPr>
              <w:t>。</w:t>
            </w:r>
          </w:p>
        </w:tc>
        <w:tc>
          <w:tcPr>
            <w:tcW w:w="709" w:type="dxa"/>
            <w:noWrap w:val="0"/>
            <w:vAlign w:val="center"/>
          </w:tcPr>
          <w:p w14:paraId="2B5F44C0">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27</w:t>
            </w:r>
          </w:p>
        </w:tc>
        <w:tc>
          <w:tcPr>
            <w:tcW w:w="1727" w:type="dxa"/>
            <w:noWrap w:val="0"/>
            <w:vAlign w:val="center"/>
          </w:tcPr>
          <w:p w14:paraId="5EEE2AF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9ED382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ED162EA">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59D5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731" w:hRule="atLeast"/>
          <w:jc w:val="center"/>
        </w:trPr>
        <w:tc>
          <w:tcPr>
            <w:tcW w:w="1127" w:type="dxa"/>
            <w:vMerge w:val="continue"/>
            <w:noWrap w:val="0"/>
            <w:vAlign w:val="center"/>
          </w:tcPr>
          <w:p w14:paraId="41A1EDD5">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638B9EDC">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采光照明</w:t>
            </w:r>
          </w:p>
        </w:tc>
        <w:tc>
          <w:tcPr>
            <w:tcW w:w="8654" w:type="dxa"/>
            <w:gridSpan w:val="2"/>
            <w:noWrap w:val="0"/>
            <w:vAlign w:val="center"/>
          </w:tcPr>
          <w:p w14:paraId="0351BA3F">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食品处理区应当有充足的自然光或人工照明设施，光泽和亮度应当能满足食品制作需要，光源不应当改变食品的感官色泽。</w:t>
            </w:r>
          </w:p>
        </w:tc>
        <w:tc>
          <w:tcPr>
            <w:tcW w:w="709" w:type="dxa"/>
            <w:noWrap w:val="0"/>
            <w:vAlign w:val="center"/>
          </w:tcPr>
          <w:p w14:paraId="37B4126A">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28</w:t>
            </w:r>
          </w:p>
        </w:tc>
        <w:tc>
          <w:tcPr>
            <w:tcW w:w="1727" w:type="dxa"/>
            <w:noWrap w:val="0"/>
            <w:vAlign w:val="center"/>
          </w:tcPr>
          <w:p w14:paraId="25DC21E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8C0ED1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9A12C11">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781C7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02" w:hRule="atLeast"/>
          <w:jc w:val="center"/>
        </w:trPr>
        <w:tc>
          <w:tcPr>
            <w:tcW w:w="1127" w:type="dxa"/>
            <w:vMerge w:val="continue"/>
            <w:noWrap w:val="0"/>
            <w:vAlign w:val="center"/>
          </w:tcPr>
          <w:p w14:paraId="6479A4E8">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7537B526">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6661CE52">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安装在裸露食品正上方的照明设施，应当避免照明灯爆裂后污染食品。冷冻（藏）库房使用防爆灯。</w:t>
            </w:r>
          </w:p>
        </w:tc>
        <w:tc>
          <w:tcPr>
            <w:tcW w:w="709" w:type="dxa"/>
            <w:noWrap w:val="0"/>
            <w:vAlign w:val="center"/>
          </w:tcPr>
          <w:p w14:paraId="64F46AFA">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29</w:t>
            </w:r>
          </w:p>
        </w:tc>
        <w:tc>
          <w:tcPr>
            <w:tcW w:w="1727" w:type="dxa"/>
            <w:noWrap w:val="0"/>
            <w:vAlign w:val="center"/>
          </w:tcPr>
          <w:p w14:paraId="03D91BC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F1BDE0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C945A7B">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5B6D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02" w:hRule="atLeast"/>
          <w:jc w:val="center"/>
        </w:trPr>
        <w:tc>
          <w:tcPr>
            <w:tcW w:w="1127" w:type="dxa"/>
            <w:vMerge w:val="continue"/>
            <w:noWrap w:val="0"/>
            <w:vAlign w:val="center"/>
          </w:tcPr>
          <w:p w14:paraId="710D8F25">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7DB4D93D">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洗手设施</w:t>
            </w:r>
          </w:p>
        </w:tc>
        <w:tc>
          <w:tcPr>
            <w:tcW w:w="8654" w:type="dxa"/>
            <w:gridSpan w:val="2"/>
            <w:noWrap w:val="0"/>
            <w:vAlign w:val="center"/>
          </w:tcPr>
          <w:p w14:paraId="0484FD70">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食品处理区应当设置足够数量的洗手设施</w:t>
            </w:r>
            <w:r>
              <w:rPr>
                <w:rFonts w:hint="eastAsia" w:ascii="Times New Roman" w:hAnsi="Times New Roman" w:eastAsia="楷体_GB2312" w:cs="Times New Roman"/>
                <w:color w:val="auto"/>
                <w:highlight w:val="none"/>
                <w:lang w:val="en-US" w:eastAsia="zh-CN"/>
              </w:rPr>
              <w:t>。</w:t>
            </w:r>
          </w:p>
        </w:tc>
        <w:tc>
          <w:tcPr>
            <w:tcW w:w="709" w:type="dxa"/>
            <w:noWrap w:val="0"/>
            <w:vAlign w:val="center"/>
          </w:tcPr>
          <w:p w14:paraId="2C2B8E6B">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kern w:val="2"/>
                <w:sz w:val="21"/>
                <w:szCs w:val="21"/>
                <w:highlight w:val="none"/>
                <w:lang w:val="en-US" w:eastAsia="zh-CN" w:bidi="ar-SA"/>
              </w:rPr>
              <w:t>30</w:t>
            </w:r>
          </w:p>
        </w:tc>
        <w:tc>
          <w:tcPr>
            <w:tcW w:w="1727" w:type="dxa"/>
            <w:noWrap w:val="0"/>
            <w:vAlign w:val="center"/>
          </w:tcPr>
          <w:p w14:paraId="0ECEEC1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67D19A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1F964B4">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77C87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02" w:hRule="atLeast"/>
          <w:jc w:val="center"/>
        </w:trPr>
        <w:tc>
          <w:tcPr>
            <w:tcW w:w="1127" w:type="dxa"/>
            <w:vMerge w:val="continue"/>
            <w:noWrap w:val="0"/>
            <w:vAlign w:val="center"/>
          </w:tcPr>
          <w:p w14:paraId="64BA751A">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35FCCCA5">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6391487B">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洗手设施应当采用不透水、不易积垢、易于清洁的材料制成</w:t>
            </w:r>
            <w:r>
              <w:rPr>
                <w:rFonts w:hint="eastAsia" w:ascii="Times New Roman" w:hAnsi="Times New Roman" w:eastAsia="楷体_GB2312" w:cs="Times New Roman"/>
                <w:color w:val="auto"/>
                <w:highlight w:val="none"/>
                <w:lang w:val="en-US" w:eastAsia="zh-CN"/>
              </w:rPr>
              <w:t>。</w:t>
            </w:r>
          </w:p>
        </w:tc>
        <w:tc>
          <w:tcPr>
            <w:tcW w:w="709" w:type="dxa"/>
            <w:noWrap w:val="0"/>
            <w:vAlign w:val="center"/>
          </w:tcPr>
          <w:p w14:paraId="5B7592C7">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31</w:t>
            </w:r>
          </w:p>
        </w:tc>
        <w:tc>
          <w:tcPr>
            <w:tcW w:w="1727" w:type="dxa"/>
            <w:noWrap w:val="0"/>
            <w:vAlign w:val="center"/>
          </w:tcPr>
          <w:p w14:paraId="6ED9C73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3C65F8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79D9F46">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5DEA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02" w:hRule="atLeast"/>
          <w:jc w:val="center"/>
        </w:trPr>
        <w:tc>
          <w:tcPr>
            <w:tcW w:w="1127" w:type="dxa"/>
            <w:vMerge w:val="continue"/>
            <w:noWrap w:val="0"/>
            <w:vAlign w:val="center"/>
          </w:tcPr>
          <w:p w14:paraId="63FBF52D">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8CB2BB8">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69D377DF">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洗手设施附近应当配备洗手用品和干手设施等。</w:t>
            </w:r>
          </w:p>
        </w:tc>
        <w:tc>
          <w:tcPr>
            <w:tcW w:w="709" w:type="dxa"/>
            <w:noWrap w:val="0"/>
            <w:vAlign w:val="center"/>
          </w:tcPr>
          <w:p w14:paraId="2C804AF2">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32</w:t>
            </w:r>
          </w:p>
        </w:tc>
        <w:tc>
          <w:tcPr>
            <w:tcW w:w="1727" w:type="dxa"/>
            <w:noWrap w:val="0"/>
            <w:vAlign w:val="center"/>
          </w:tcPr>
          <w:p w14:paraId="2D0840F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68D811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883E890">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4D36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02" w:hRule="atLeast"/>
          <w:jc w:val="center"/>
        </w:trPr>
        <w:tc>
          <w:tcPr>
            <w:tcW w:w="1127" w:type="dxa"/>
            <w:vMerge w:val="continue"/>
            <w:noWrap w:val="0"/>
            <w:vAlign w:val="center"/>
          </w:tcPr>
          <w:p w14:paraId="44B98D4B">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694E8BA9">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0977FFB3">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从业人员专用洗手设施附近的显著位置，应当标示简明易懂的洗手方法。</w:t>
            </w:r>
          </w:p>
        </w:tc>
        <w:tc>
          <w:tcPr>
            <w:tcW w:w="709" w:type="dxa"/>
            <w:noWrap w:val="0"/>
            <w:vAlign w:val="center"/>
          </w:tcPr>
          <w:p w14:paraId="23B01EDD">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33</w:t>
            </w:r>
          </w:p>
        </w:tc>
        <w:tc>
          <w:tcPr>
            <w:tcW w:w="1727" w:type="dxa"/>
            <w:noWrap w:val="0"/>
            <w:vAlign w:val="center"/>
          </w:tcPr>
          <w:p w14:paraId="566CCFB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F7D5C7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D3A4958">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0B74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750" w:hRule="atLeast"/>
          <w:jc w:val="center"/>
        </w:trPr>
        <w:tc>
          <w:tcPr>
            <w:tcW w:w="1127" w:type="dxa"/>
            <w:vMerge w:val="continue"/>
            <w:noWrap w:val="0"/>
            <w:vAlign w:val="center"/>
          </w:tcPr>
          <w:p w14:paraId="71CBFEFD">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53BDC3B1">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kern w:val="0"/>
                <w:highlight w:val="none"/>
                <w:lang w:eastAsia="zh-CN"/>
              </w:rPr>
              <w:t>食品容器、工用具和设施设备</w:t>
            </w:r>
          </w:p>
        </w:tc>
        <w:tc>
          <w:tcPr>
            <w:tcW w:w="8654" w:type="dxa"/>
            <w:gridSpan w:val="2"/>
            <w:noWrap w:val="0"/>
            <w:vAlign w:val="center"/>
          </w:tcPr>
          <w:p w14:paraId="654FD7F0">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食品处理区内的操作场所应当根据制作品种和规模设置食品原料清洗水池等设施设备，并有明显的区分标识，动物性食品原料、植物性食品原料及水产品原料应当分别设置清洗水池。</w:t>
            </w:r>
          </w:p>
        </w:tc>
        <w:tc>
          <w:tcPr>
            <w:tcW w:w="709" w:type="dxa"/>
            <w:noWrap w:val="0"/>
            <w:vAlign w:val="center"/>
          </w:tcPr>
          <w:p w14:paraId="765A58E3">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34</w:t>
            </w:r>
          </w:p>
        </w:tc>
        <w:tc>
          <w:tcPr>
            <w:tcW w:w="1727" w:type="dxa"/>
            <w:noWrap w:val="0"/>
            <w:vAlign w:val="center"/>
          </w:tcPr>
          <w:p w14:paraId="44A1B2D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39A313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649E434">
            <w:pPr>
              <w:spacing w:line="240" w:lineRule="auto"/>
              <w:jc w:val="center"/>
              <w:rPr>
                <w:rFonts w:hint="default" w:ascii="Times New Roman" w:hAnsi="Times New Roman" w:eastAsia="楷体_GB2312" w:cs="Times New Roman"/>
                <w:color w:val="auto"/>
                <w:kern w:val="2"/>
                <w:sz w:val="21"/>
                <w:szCs w:val="21"/>
                <w:highlight w:val="none"/>
                <w:lang w:val="en" w:eastAsia="zh-CN" w:bidi="ar-SA"/>
              </w:rPr>
            </w:pPr>
            <w:r>
              <w:rPr>
                <w:rFonts w:hint="eastAsia" w:ascii="Times New Roman" w:hAnsi="Times New Roman" w:eastAsia="楷体_GB2312" w:cs="Times New Roman"/>
                <w:color w:val="auto"/>
                <w:highlight w:val="none"/>
                <w:lang w:val="en-US" w:eastAsia="zh-CN"/>
              </w:rPr>
              <w:t>□不适用</w:t>
            </w:r>
          </w:p>
        </w:tc>
      </w:tr>
      <w:tr w14:paraId="4860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23" w:hRule="atLeast"/>
          <w:jc w:val="center"/>
        </w:trPr>
        <w:tc>
          <w:tcPr>
            <w:tcW w:w="1127" w:type="dxa"/>
            <w:vMerge w:val="continue"/>
            <w:noWrap w:val="0"/>
            <w:vAlign w:val="center"/>
          </w:tcPr>
          <w:p w14:paraId="6400AAF4">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29FDBBA5">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5C7B98C4">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应当分别设置盛放动物性食品、植物性食品及水产品原料的容器和制作使用的工用具，并有明显的区分标识。</w:t>
            </w:r>
          </w:p>
        </w:tc>
        <w:tc>
          <w:tcPr>
            <w:tcW w:w="709" w:type="dxa"/>
            <w:noWrap w:val="0"/>
            <w:vAlign w:val="center"/>
          </w:tcPr>
          <w:p w14:paraId="3E8D09D6">
            <w:pPr>
              <w:spacing w:line="240" w:lineRule="auto"/>
              <w:jc w:val="center"/>
              <w:rPr>
                <w:rFonts w:hint="default" w:ascii="Times New Roman" w:hAnsi="Times New Roman" w:eastAsia="楷体_GB2312" w:cs="Times New Roman"/>
                <w:color w:val="auto"/>
                <w:kern w:val="2"/>
                <w:sz w:val="21"/>
                <w:szCs w:val="21"/>
                <w:highlight w:val="none"/>
                <w:lang w:val="en" w:eastAsia="zh-CN" w:bidi="ar-SA"/>
              </w:rPr>
            </w:pPr>
            <w:r>
              <w:rPr>
                <w:rFonts w:hint="eastAsia" w:ascii="Times New Roman" w:hAnsi="Times New Roman" w:eastAsia="楷体_GB2312" w:cs="Times New Roman"/>
                <w:color w:val="auto"/>
                <w:highlight w:val="none"/>
                <w:lang w:val="en-US" w:eastAsia="zh-CN"/>
              </w:rPr>
              <w:t>35</w:t>
            </w:r>
          </w:p>
        </w:tc>
        <w:tc>
          <w:tcPr>
            <w:tcW w:w="1727" w:type="dxa"/>
            <w:noWrap w:val="0"/>
            <w:vAlign w:val="center"/>
          </w:tcPr>
          <w:p w14:paraId="3797EC9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E9EAA9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4F6265E">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037A4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00" w:hRule="atLeast"/>
          <w:jc w:val="center"/>
        </w:trPr>
        <w:tc>
          <w:tcPr>
            <w:tcW w:w="1127" w:type="dxa"/>
            <w:vMerge w:val="continue"/>
            <w:noWrap w:val="0"/>
            <w:vAlign w:val="center"/>
          </w:tcPr>
          <w:p w14:paraId="38DF6EFB">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70B5103A">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635032E7">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原料、半成品、成品的盛放容器和制作工具、设备应当分开并有明显的区分标识。</w:t>
            </w:r>
          </w:p>
        </w:tc>
        <w:tc>
          <w:tcPr>
            <w:tcW w:w="709" w:type="dxa"/>
            <w:noWrap w:val="0"/>
            <w:vAlign w:val="center"/>
          </w:tcPr>
          <w:p w14:paraId="1BBB3D99">
            <w:pPr>
              <w:spacing w:line="240" w:lineRule="auto"/>
              <w:jc w:val="center"/>
              <w:rPr>
                <w:rFonts w:hint="default" w:ascii="Times New Roman" w:hAnsi="Times New Roman" w:eastAsia="楷体_GB2312" w:cs="Times New Roman"/>
                <w:color w:val="auto"/>
                <w:kern w:val="2"/>
                <w:sz w:val="21"/>
                <w:szCs w:val="21"/>
                <w:highlight w:val="none"/>
                <w:lang w:val="en" w:eastAsia="zh-CN" w:bidi="ar-SA"/>
              </w:rPr>
            </w:pPr>
            <w:r>
              <w:rPr>
                <w:rFonts w:hint="eastAsia" w:ascii="Times New Roman" w:hAnsi="Times New Roman" w:eastAsia="楷体_GB2312" w:cs="Times New Roman"/>
                <w:color w:val="auto"/>
                <w:highlight w:val="none"/>
                <w:lang w:val="en-US" w:eastAsia="zh-CN"/>
              </w:rPr>
              <w:t>36</w:t>
            </w:r>
          </w:p>
        </w:tc>
        <w:tc>
          <w:tcPr>
            <w:tcW w:w="1727" w:type="dxa"/>
            <w:noWrap w:val="0"/>
            <w:vAlign w:val="center"/>
          </w:tcPr>
          <w:p w14:paraId="6BDB14B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F3DAFE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4CE1FDE">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2380E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23" w:hRule="atLeast"/>
          <w:jc w:val="center"/>
        </w:trPr>
        <w:tc>
          <w:tcPr>
            <w:tcW w:w="1127" w:type="dxa"/>
            <w:vMerge w:val="continue"/>
            <w:noWrap w:val="0"/>
            <w:vAlign w:val="center"/>
          </w:tcPr>
          <w:p w14:paraId="39ED8F28">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063D9FC">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30130428">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加工制作现榨果蔬汁、食用冰等直接入口食品的，应当配备符合相关规定的净水处理设备或者煮沸设施设备（直接使用预包装饮用水的除外）。</w:t>
            </w:r>
          </w:p>
        </w:tc>
        <w:tc>
          <w:tcPr>
            <w:tcW w:w="709" w:type="dxa"/>
            <w:noWrap w:val="0"/>
            <w:vAlign w:val="center"/>
          </w:tcPr>
          <w:p w14:paraId="599A2F75">
            <w:pPr>
              <w:spacing w:line="240" w:lineRule="auto"/>
              <w:jc w:val="center"/>
              <w:rPr>
                <w:rFonts w:hint="default" w:ascii="Times New Roman" w:hAnsi="Times New Roman" w:eastAsia="楷体_GB2312" w:cs="Times New Roman"/>
                <w:color w:val="auto"/>
                <w:kern w:val="2"/>
                <w:sz w:val="21"/>
                <w:szCs w:val="21"/>
                <w:highlight w:val="none"/>
                <w:lang w:val="en" w:eastAsia="zh-CN" w:bidi="ar-SA"/>
              </w:rPr>
            </w:pPr>
            <w:r>
              <w:rPr>
                <w:rFonts w:hint="eastAsia" w:ascii="Times New Roman" w:hAnsi="Times New Roman" w:eastAsia="楷体_GB2312" w:cs="Times New Roman"/>
                <w:color w:val="auto"/>
                <w:highlight w:val="none"/>
                <w:lang w:val="en-US" w:eastAsia="zh-CN"/>
              </w:rPr>
              <w:t>37</w:t>
            </w:r>
          </w:p>
        </w:tc>
        <w:tc>
          <w:tcPr>
            <w:tcW w:w="1727" w:type="dxa"/>
            <w:noWrap w:val="0"/>
            <w:vAlign w:val="center"/>
          </w:tcPr>
          <w:p w14:paraId="046DCE9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C5CF75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78DBEE5">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30B5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47" w:hRule="atLeast"/>
          <w:jc w:val="center"/>
        </w:trPr>
        <w:tc>
          <w:tcPr>
            <w:tcW w:w="1127" w:type="dxa"/>
            <w:vMerge w:val="continue"/>
            <w:noWrap w:val="0"/>
            <w:vAlign w:val="center"/>
          </w:tcPr>
          <w:p w14:paraId="345009F6">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1B435FE2">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0746DC10">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直接接触食品的设备或设施、工器具、餐饮具等材质应当无毒、无味、抗腐蚀，易于清洁保养和消毒。</w:t>
            </w:r>
          </w:p>
        </w:tc>
        <w:tc>
          <w:tcPr>
            <w:tcW w:w="709" w:type="dxa"/>
            <w:noWrap w:val="0"/>
            <w:vAlign w:val="center"/>
          </w:tcPr>
          <w:p w14:paraId="1459DC82">
            <w:pPr>
              <w:spacing w:line="240" w:lineRule="auto"/>
              <w:jc w:val="center"/>
              <w:rPr>
                <w:rFonts w:hint="default" w:ascii="Times New Roman" w:hAnsi="Times New Roman" w:eastAsia="楷体_GB2312" w:cs="Times New Roman"/>
                <w:color w:val="auto"/>
                <w:kern w:val="2"/>
                <w:sz w:val="21"/>
                <w:szCs w:val="21"/>
                <w:highlight w:val="none"/>
                <w:lang w:val="en" w:eastAsia="zh-CN" w:bidi="ar-SA"/>
              </w:rPr>
            </w:pPr>
            <w:r>
              <w:rPr>
                <w:rFonts w:hint="eastAsia" w:ascii="Times New Roman" w:hAnsi="Times New Roman" w:eastAsia="楷体_GB2312" w:cs="Times New Roman"/>
                <w:color w:val="auto"/>
                <w:highlight w:val="none"/>
                <w:lang w:val="en-US" w:eastAsia="zh-CN"/>
              </w:rPr>
              <w:t>38</w:t>
            </w:r>
          </w:p>
        </w:tc>
        <w:tc>
          <w:tcPr>
            <w:tcW w:w="1727" w:type="dxa"/>
            <w:noWrap w:val="0"/>
            <w:vAlign w:val="center"/>
          </w:tcPr>
          <w:p w14:paraId="24D9D14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12D5E6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7B3EF26">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2381E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96" w:hRule="atLeast"/>
          <w:jc w:val="center"/>
        </w:trPr>
        <w:tc>
          <w:tcPr>
            <w:tcW w:w="1127" w:type="dxa"/>
            <w:vMerge w:val="continue"/>
            <w:noWrap w:val="0"/>
            <w:vAlign w:val="center"/>
          </w:tcPr>
          <w:p w14:paraId="522B9A44">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14E8A59B">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餐用具清洗、消毒和存放设施设备</w:t>
            </w:r>
          </w:p>
        </w:tc>
        <w:tc>
          <w:tcPr>
            <w:tcW w:w="8654" w:type="dxa"/>
            <w:gridSpan w:val="2"/>
            <w:noWrap w:val="0"/>
            <w:vAlign w:val="center"/>
          </w:tcPr>
          <w:p w14:paraId="2BE31128">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餐用具清洗消毒、保洁设施与设备的容量和数量应能满足需要。</w:t>
            </w:r>
          </w:p>
        </w:tc>
        <w:tc>
          <w:tcPr>
            <w:tcW w:w="709" w:type="dxa"/>
            <w:noWrap w:val="0"/>
            <w:vAlign w:val="center"/>
          </w:tcPr>
          <w:p w14:paraId="7A65ADDC">
            <w:pPr>
              <w:spacing w:line="240" w:lineRule="auto"/>
              <w:jc w:val="center"/>
              <w:rPr>
                <w:rFonts w:hint="default" w:ascii="Times New Roman" w:hAnsi="Times New Roman" w:eastAsia="楷体_GB2312" w:cs="Times New Roman"/>
                <w:color w:val="auto"/>
                <w:kern w:val="2"/>
                <w:sz w:val="21"/>
                <w:szCs w:val="21"/>
                <w:highlight w:val="none"/>
                <w:lang w:val="en" w:eastAsia="zh-CN" w:bidi="ar-SA"/>
              </w:rPr>
            </w:pPr>
            <w:r>
              <w:rPr>
                <w:rFonts w:hint="eastAsia" w:ascii="Times New Roman" w:hAnsi="Times New Roman" w:eastAsia="楷体_GB2312" w:cs="Times New Roman"/>
                <w:color w:val="auto"/>
                <w:highlight w:val="none"/>
                <w:lang w:val="en-US" w:eastAsia="zh-CN"/>
              </w:rPr>
              <w:t>39</w:t>
            </w:r>
          </w:p>
        </w:tc>
        <w:tc>
          <w:tcPr>
            <w:tcW w:w="1727" w:type="dxa"/>
            <w:noWrap w:val="0"/>
            <w:vAlign w:val="center"/>
          </w:tcPr>
          <w:p w14:paraId="28BFDA2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5AE88D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503C09D">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48374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71" w:hRule="atLeast"/>
          <w:jc w:val="center"/>
        </w:trPr>
        <w:tc>
          <w:tcPr>
            <w:tcW w:w="1127" w:type="dxa"/>
            <w:vMerge w:val="continue"/>
            <w:noWrap w:val="0"/>
            <w:vAlign w:val="center"/>
          </w:tcPr>
          <w:p w14:paraId="64153CA7">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39D2257E">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5535CA4A">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应当分别设置餐用具、食品原料、清洁工用具的清洗设施、设备，并有明显的区分标识。</w:t>
            </w:r>
          </w:p>
        </w:tc>
        <w:tc>
          <w:tcPr>
            <w:tcW w:w="709" w:type="dxa"/>
            <w:noWrap w:val="0"/>
            <w:vAlign w:val="center"/>
          </w:tcPr>
          <w:p w14:paraId="02686BE3">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kern w:val="2"/>
                <w:sz w:val="21"/>
                <w:szCs w:val="21"/>
                <w:highlight w:val="none"/>
                <w:lang w:val="en-US" w:eastAsia="zh-CN" w:bidi="ar-SA"/>
              </w:rPr>
              <w:t>40</w:t>
            </w:r>
          </w:p>
        </w:tc>
        <w:tc>
          <w:tcPr>
            <w:tcW w:w="1727" w:type="dxa"/>
            <w:noWrap w:val="0"/>
            <w:vAlign w:val="center"/>
          </w:tcPr>
          <w:p w14:paraId="023523D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8D9682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663E9C5">
            <w:pPr>
              <w:spacing w:line="240" w:lineRule="auto"/>
              <w:jc w:val="center"/>
              <w:rPr>
                <w:rFonts w:hint="default" w:ascii="Times New Roman" w:hAnsi="Times New Roman" w:eastAsia="楷体_GB2312" w:cs="Times New Roman"/>
                <w:color w:val="auto"/>
                <w:kern w:val="2"/>
                <w:sz w:val="21"/>
                <w:szCs w:val="21"/>
                <w:highlight w:val="none"/>
                <w:lang w:val="en" w:eastAsia="zh-CN" w:bidi="ar-SA"/>
              </w:rPr>
            </w:pPr>
            <w:r>
              <w:rPr>
                <w:rFonts w:hint="eastAsia" w:ascii="Times New Roman" w:hAnsi="Times New Roman" w:eastAsia="楷体_GB2312" w:cs="Times New Roman"/>
                <w:color w:val="auto"/>
                <w:highlight w:val="none"/>
                <w:lang w:val="en-US" w:eastAsia="zh-CN"/>
              </w:rPr>
              <w:t>□不适用</w:t>
            </w:r>
          </w:p>
        </w:tc>
      </w:tr>
      <w:tr w14:paraId="671EA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60" w:hRule="atLeast"/>
          <w:jc w:val="center"/>
        </w:trPr>
        <w:tc>
          <w:tcPr>
            <w:tcW w:w="1127" w:type="dxa"/>
            <w:vMerge w:val="continue"/>
            <w:noWrap w:val="0"/>
            <w:vAlign w:val="center"/>
          </w:tcPr>
          <w:p w14:paraId="5A62693D">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3B7886A">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22FD31BF">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采用化学消毒方法的，应当配备计量工具，分别设置清洗、消毒设施设备。</w:t>
            </w:r>
          </w:p>
        </w:tc>
        <w:tc>
          <w:tcPr>
            <w:tcW w:w="709" w:type="dxa"/>
            <w:noWrap w:val="0"/>
            <w:vAlign w:val="center"/>
          </w:tcPr>
          <w:p w14:paraId="467374E7">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kern w:val="2"/>
                <w:sz w:val="21"/>
                <w:szCs w:val="21"/>
                <w:highlight w:val="none"/>
                <w:lang w:val="en-US" w:eastAsia="zh-CN" w:bidi="ar-SA"/>
              </w:rPr>
              <w:t>41</w:t>
            </w:r>
          </w:p>
        </w:tc>
        <w:tc>
          <w:tcPr>
            <w:tcW w:w="1727" w:type="dxa"/>
            <w:noWrap w:val="0"/>
            <w:vAlign w:val="center"/>
          </w:tcPr>
          <w:p w14:paraId="01D25EE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584C2D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EFCF80F">
            <w:pPr>
              <w:spacing w:line="240" w:lineRule="auto"/>
              <w:jc w:val="center"/>
              <w:rPr>
                <w:rFonts w:hint="default" w:ascii="Times New Roman" w:hAnsi="Times New Roman" w:eastAsia="楷体_GB2312" w:cs="Times New Roman"/>
                <w:color w:val="auto"/>
                <w:kern w:val="2"/>
                <w:sz w:val="21"/>
                <w:szCs w:val="21"/>
                <w:highlight w:val="none"/>
                <w:lang w:val="en" w:eastAsia="zh-CN" w:bidi="ar-SA"/>
              </w:rPr>
            </w:pPr>
            <w:r>
              <w:rPr>
                <w:rFonts w:hint="eastAsia" w:ascii="Times New Roman" w:hAnsi="Times New Roman" w:eastAsia="楷体_GB2312" w:cs="Times New Roman"/>
                <w:color w:val="auto"/>
                <w:highlight w:val="none"/>
                <w:lang w:val="en-US" w:eastAsia="zh-CN"/>
              </w:rPr>
              <w:t>□不适用</w:t>
            </w:r>
          </w:p>
        </w:tc>
      </w:tr>
      <w:tr w14:paraId="7A5FA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13" w:hRule="atLeast"/>
          <w:jc w:val="center"/>
        </w:trPr>
        <w:tc>
          <w:tcPr>
            <w:tcW w:w="1127" w:type="dxa"/>
            <w:vMerge w:val="continue"/>
            <w:noWrap w:val="0"/>
            <w:vAlign w:val="center"/>
          </w:tcPr>
          <w:p w14:paraId="4C75BAF5">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1B1708D8">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3294CDB5">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餐用具清洗消毒设施、设备应当采用不透水、不易积垢、易于清洁的材料制成。</w:t>
            </w:r>
          </w:p>
        </w:tc>
        <w:tc>
          <w:tcPr>
            <w:tcW w:w="709" w:type="dxa"/>
            <w:noWrap w:val="0"/>
            <w:vAlign w:val="center"/>
          </w:tcPr>
          <w:p w14:paraId="73D62D0A">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kern w:val="2"/>
                <w:sz w:val="21"/>
                <w:szCs w:val="21"/>
                <w:highlight w:val="none"/>
                <w:lang w:val="en-US" w:eastAsia="zh-CN" w:bidi="ar-SA"/>
              </w:rPr>
              <w:t>42</w:t>
            </w:r>
          </w:p>
        </w:tc>
        <w:tc>
          <w:tcPr>
            <w:tcW w:w="1727" w:type="dxa"/>
            <w:noWrap w:val="0"/>
            <w:vAlign w:val="center"/>
          </w:tcPr>
          <w:p w14:paraId="526107B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7147AE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1DBB36B">
            <w:pPr>
              <w:spacing w:line="240" w:lineRule="auto"/>
              <w:jc w:val="center"/>
              <w:rPr>
                <w:rFonts w:hint="default" w:ascii="Times New Roman" w:hAnsi="Times New Roman" w:eastAsia="楷体_GB2312" w:cs="Times New Roman"/>
                <w:color w:val="auto"/>
                <w:kern w:val="2"/>
                <w:sz w:val="21"/>
                <w:szCs w:val="21"/>
                <w:highlight w:val="none"/>
                <w:lang w:val="en" w:eastAsia="zh-CN" w:bidi="ar-SA"/>
              </w:rPr>
            </w:pPr>
            <w:r>
              <w:rPr>
                <w:rFonts w:hint="eastAsia" w:ascii="Times New Roman" w:hAnsi="Times New Roman" w:eastAsia="楷体_GB2312" w:cs="Times New Roman"/>
                <w:color w:val="auto"/>
                <w:highlight w:val="none"/>
                <w:lang w:val="en-US" w:eastAsia="zh-CN"/>
              </w:rPr>
              <w:t>□不适用</w:t>
            </w:r>
          </w:p>
        </w:tc>
      </w:tr>
      <w:tr w14:paraId="551A0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50" w:hRule="atLeast"/>
          <w:jc w:val="center"/>
        </w:trPr>
        <w:tc>
          <w:tcPr>
            <w:tcW w:w="1127" w:type="dxa"/>
            <w:vMerge w:val="continue"/>
            <w:noWrap w:val="0"/>
            <w:vAlign w:val="center"/>
          </w:tcPr>
          <w:p w14:paraId="6CB8259F">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78D6DB47">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2552D28C">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应当设置存放消毒后餐用具的专用保洁设施。</w:t>
            </w:r>
          </w:p>
        </w:tc>
        <w:tc>
          <w:tcPr>
            <w:tcW w:w="709" w:type="dxa"/>
            <w:noWrap w:val="0"/>
            <w:vAlign w:val="center"/>
          </w:tcPr>
          <w:p w14:paraId="0C1034F2">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43</w:t>
            </w:r>
          </w:p>
        </w:tc>
        <w:tc>
          <w:tcPr>
            <w:tcW w:w="1727" w:type="dxa"/>
            <w:noWrap w:val="0"/>
            <w:vAlign w:val="center"/>
          </w:tcPr>
          <w:p w14:paraId="0E692C5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B9A9EA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95C4FFB">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0106E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22" w:hRule="atLeast"/>
          <w:jc w:val="center"/>
        </w:trPr>
        <w:tc>
          <w:tcPr>
            <w:tcW w:w="1127" w:type="dxa"/>
            <w:vMerge w:val="continue"/>
            <w:noWrap w:val="0"/>
            <w:vAlign w:val="center"/>
          </w:tcPr>
          <w:p w14:paraId="333603EE">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52DD8197">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7CFACAFC">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保洁设施应当采用不易积垢、易于清洁的材料制成。</w:t>
            </w:r>
          </w:p>
        </w:tc>
        <w:tc>
          <w:tcPr>
            <w:tcW w:w="709" w:type="dxa"/>
            <w:noWrap w:val="0"/>
            <w:vAlign w:val="center"/>
          </w:tcPr>
          <w:p w14:paraId="6894800E">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44</w:t>
            </w:r>
          </w:p>
        </w:tc>
        <w:tc>
          <w:tcPr>
            <w:tcW w:w="1727" w:type="dxa"/>
            <w:noWrap w:val="0"/>
            <w:vAlign w:val="center"/>
          </w:tcPr>
          <w:p w14:paraId="24D91C7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24AD60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3D890A1">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410B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79" w:hRule="atLeast"/>
          <w:jc w:val="center"/>
        </w:trPr>
        <w:tc>
          <w:tcPr>
            <w:tcW w:w="1127" w:type="dxa"/>
            <w:vMerge w:val="continue"/>
            <w:noWrap w:val="0"/>
            <w:vAlign w:val="center"/>
          </w:tcPr>
          <w:p w14:paraId="7FAA5D67">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14B3A725">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484829EF">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清洁工用具等存放设施应当与食品存放设施、餐具保洁存放设施有明显的区分标识。</w:t>
            </w:r>
          </w:p>
        </w:tc>
        <w:tc>
          <w:tcPr>
            <w:tcW w:w="709" w:type="dxa"/>
            <w:noWrap w:val="0"/>
            <w:vAlign w:val="center"/>
          </w:tcPr>
          <w:p w14:paraId="5878428F">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45</w:t>
            </w:r>
          </w:p>
        </w:tc>
        <w:tc>
          <w:tcPr>
            <w:tcW w:w="1727" w:type="dxa"/>
            <w:noWrap w:val="0"/>
            <w:vAlign w:val="center"/>
          </w:tcPr>
          <w:p w14:paraId="0FB19EA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C32355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12694B6">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78487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97" w:hRule="atLeast"/>
          <w:jc w:val="center"/>
        </w:trPr>
        <w:tc>
          <w:tcPr>
            <w:tcW w:w="1127" w:type="dxa"/>
            <w:vMerge w:val="continue"/>
            <w:noWrap w:val="0"/>
            <w:vAlign w:val="center"/>
          </w:tcPr>
          <w:p w14:paraId="53D95199">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3A17E519">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废弃物存放设施</w:t>
            </w:r>
          </w:p>
        </w:tc>
        <w:tc>
          <w:tcPr>
            <w:tcW w:w="8654" w:type="dxa"/>
            <w:gridSpan w:val="2"/>
            <w:noWrap w:val="0"/>
            <w:vAlign w:val="center"/>
          </w:tcPr>
          <w:p w14:paraId="5CA72AFA">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食品处理区应当设置非手动带盖的废弃物存放容器。</w:t>
            </w:r>
          </w:p>
        </w:tc>
        <w:tc>
          <w:tcPr>
            <w:tcW w:w="709" w:type="dxa"/>
            <w:noWrap w:val="0"/>
            <w:vAlign w:val="center"/>
          </w:tcPr>
          <w:p w14:paraId="1578F1EC">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46</w:t>
            </w:r>
          </w:p>
        </w:tc>
        <w:tc>
          <w:tcPr>
            <w:tcW w:w="1727" w:type="dxa"/>
            <w:noWrap w:val="0"/>
            <w:vAlign w:val="center"/>
          </w:tcPr>
          <w:p w14:paraId="469F3F3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B413B9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1404301">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6C4D6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70" w:hRule="atLeast"/>
          <w:jc w:val="center"/>
        </w:trPr>
        <w:tc>
          <w:tcPr>
            <w:tcW w:w="1127" w:type="dxa"/>
            <w:vMerge w:val="continue"/>
            <w:noWrap w:val="0"/>
            <w:vAlign w:val="center"/>
          </w:tcPr>
          <w:p w14:paraId="2AA19ED2">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3CCCDD0D">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7AF30B67">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废弃物存放容器应当与食品容器有明显的区分标识。</w:t>
            </w:r>
          </w:p>
        </w:tc>
        <w:tc>
          <w:tcPr>
            <w:tcW w:w="709" w:type="dxa"/>
            <w:noWrap w:val="0"/>
            <w:vAlign w:val="center"/>
          </w:tcPr>
          <w:p w14:paraId="306CAF42">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47</w:t>
            </w:r>
          </w:p>
        </w:tc>
        <w:tc>
          <w:tcPr>
            <w:tcW w:w="1727" w:type="dxa"/>
            <w:noWrap w:val="0"/>
            <w:vAlign w:val="center"/>
          </w:tcPr>
          <w:p w14:paraId="3967F21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6011D5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E4531D0">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053C7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750" w:hRule="atLeast"/>
          <w:jc w:val="center"/>
        </w:trPr>
        <w:tc>
          <w:tcPr>
            <w:tcW w:w="1127" w:type="dxa"/>
            <w:vMerge w:val="continue"/>
            <w:noWrap w:val="0"/>
            <w:vAlign w:val="center"/>
          </w:tcPr>
          <w:p w14:paraId="11C8C4D9">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67076938">
            <w:pPr>
              <w:spacing w:line="240" w:lineRule="auto"/>
              <w:jc w:val="center"/>
              <w:rPr>
                <w:rFonts w:hint="default" w:ascii="Times New Roman" w:hAnsi="Times New Roman" w:eastAsia="楷体_GB2312" w:cs="Times New Roman"/>
                <w:color w:val="auto"/>
                <w:kern w:val="0"/>
                <w:highlight w:val="none"/>
                <w:lang w:eastAsia="zh-CN"/>
              </w:rPr>
            </w:pPr>
            <w:r>
              <w:rPr>
                <w:rFonts w:hint="default" w:ascii="Times New Roman" w:hAnsi="Times New Roman" w:eastAsia="楷体_GB2312" w:cs="Times New Roman"/>
                <w:color w:val="auto"/>
                <w:kern w:val="0"/>
                <w:highlight w:val="none"/>
                <w:lang w:eastAsia="zh-CN"/>
              </w:rPr>
              <w:t>食品贮存</w:t>
            </w:r>
          </w:p>
        </w:tc>
        <w:tc>
          <w:tcPr>
            <w:tcW w:w="8654" w:type="dxa"/>
            <w:gridSpan w:val="2"/>
            <w:noWrap w:val="0"/>
            <w:vAlign w:val="center"/>
          </w:tcPr>
          <w:p w14:paraId="20B58CC1">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根据食品原料、半成品、成品的贮存要求，应当设置相应的食品库房或者贮存场所、贮存设施以及冷冻、冷藏设施。</w:t>
            </w:r>
          </w:p>
        </w:tc>
        <w:tc>
          <w:tcPr>
            <w:tcW w:w="709" w:type="dxa"/>
            <w:noWrap w:val="0"/>
            <w:vAlign w:val="center"/>
          </w:tcPr>
          <w:p w14:paraId="2098943B">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48</w:t>
            </w:r>
          </w:p>
        </w:tc>
        <w:tc>
          <w:tcPr>
            <w:tcW w:w="1727" w:type="dxa"/>
            <w:noWrap w:val="0"/>
            <w:vAlign w:val="center"/>
          </w:tcPr>
          <w:p w14:paraId="7ABB4F8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B566F1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1042AED">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360BE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882" w:hRule="atLeast"/>
          <w:jc w:val="center"/>
        </w:trPr>
        <w:tc>
          <w:tcPr>
            <w:tcW w:w="1127" w:type="dxa"/>
            <w:vMerge w:val="continue"/>
            <w:noWrap w:val="0"/>
            <w:vAlign w:val="center"/>
          </w:tcPr>
          <w:p w14:paraId="0CD9B251">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FFDEE5A">
            <w:pPr>
              <w:spacing w:line="240" w:lineRule="auto"/>
              <w:jc w:val="center"/>
              <w:rPr>
                <w:rFonts w:hint="default" w:ascii="Times New Roman" w:hAnsi="Times New Roman" w:eastAsia="楷体_GB2312" w:cs="Times New Roman"/>
                <w:color w:val="auto"/>
                <w:kern w:val="0"/>
                <w:highlight w:val="none"/>
                <w:lang w:eastAsia="zh-CN"/>
              </w:rPr>
            </w:pPr>
          </w:p>
        </w:tc>
        <w:tc>
          <w:tcPr>
            <w:tcW w:w="8654" w:type="dxa"/>
            <w:gridSpan w:val="2"/>
            <w:noWrap w:val="0"/>
            <w:vAlign w:val="center"/>
          </w:tcPr>
          <w:p w14:paraId="2E6803FB">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食品贮存场所应当环境整洁，有良好的通风、采光、照明条件，并避免日光直接照射。地面应当做到硬化，平坦防滑并易于清洁消毒，并有适当措施防止积水。食品贮存场所应当与生活区分（隔）开。</w:t>
            </w:r>
          </w:p>
        </w:tc>
        <w:tc>
          <w:tcPr>
            <w:tcW w:w="709" w:type="dxa"/>
            <w:noWrap w:val="0"/>
            <w:vAlign w:val="center"/>
          </w:tcPr>
          <w:p w14:paraId="38CE9161">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49</w:t>
            </w:r>
          </w:p>
        </w:tc>
        <w:tc>
          <w:tcPr>
            <w:tcW w:w="1727" w:type="dxa"/>
            <w:noWrap w:val="0"/>
            <w:vAlign w:val="center"/>
          </w:tcPr>
          <w:p w14:paraId="6C4710C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C84477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9B1BD67">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5501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18" w:hRule="atLeast"/>
          <w:jc w:val="center"/>
        </w:trPr>
        <w:tc>
          <w:tcPr>
            <w:tcW w:w="1127" w:type="dxa"/>
            <w:vMerge w:val="continue"/>
            <w:noWrap w:val="0"/>
            <w:vAlign w:val="center"/>
          </w:tcPr>
          <w:p w14:paraId="01302862">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29C49D48">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72CE83E3">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食品贮存不得与有毒有害物品同库存放。</w:t>
            </w:r>
          </w:p>
        </w:tc>
        <w:tc>
          <w:tcPr>
            <w:tcW w:w="709" w:type="dxa"/>
            <w:noWrap w:val="0"/>
            <w:vAlign w:val="center"/>
          </w:tcPr>
          <w:p w14:paraId="656A6D52">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50</w:t>
            </w:r>
          </w:p>
        </w:tc>
        <w:tc>
          <w:tcPr>
            <w:tcW w:w="1727" w:type="dxa"/>
            <w:noWrap w:val="0"/>
            <w:vAlign w:val="center"/>
          </w:tcPr>
          <w:p w14:paraId="3A68192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D7B588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21B5D4B">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5581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18" w:hRule="atLeast"/>
          <w:jc w:val="center"/>
        </w:trPr>
        <w:tc>
          <w:tcPr>
            <w:tcW w:w="1127" w:type="dxa"/>
            <w:vMerge w:val="continue"/>
            <w:noWrap w:val="0"/>
            <w:vAlign w:val="center"/>
          </w:tcPr>
          <w:p w14:paraId="1D248DF2">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7E8BEE7">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43A634B7">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贮存的食品应当与地面保持10厘米以上距离，与墙壁保持适当距离。</w:t>
            </w:r>
          </w:p>
        </w:tc>
        <w:tc>
          <w:tcPr>
            <w:tcW w:w="709" w:type="dxa"/>
            <w:noWrap w:val="0"/>
            <w:vAlign w:val="center"/>
          </w:tcPr>
          <w:p w14:paraId="54E9619A">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51</w:t>
            </w:r>
          </w:p>
        </w:tc>
        <w:tc>
          <w:tcPr>
            <w:tcW w:w="1727" w:type="dxa"/>
            <w:noWrap w:val="0"/>
            <w:vAlign w:val="center"/>
          </w:tcPr>
          <w:p w14:paraId="4A4AA26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B1F0C3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ABE01AA">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2FACD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33" w:hRule="atLeast"/>
          <w:jc w:val="center"/>
        </w:trPr>
        <w:tc>
          <w:tcPr>
            <w:tcW w:w="1127" w:type="dxa"/>
            <w:vMerge w:val="continue"/>
            <w:noWrap w:val="0"/>
            <w:vAlign w:val="center"/>
          </w:tcPr>
          <w:p w14:paraId="06DDD3F2">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2688DD3C">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0EDD85FB">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同一库房内贮存原料、半成品、成品、包装材料的，应当分设存放区域并有明显的区分标识</w:t>
            </w:r>
            <w:r>
              <w:rPr>
                <w:rFonts w:hint="eastAsia" w:ascii="Times New Roman" w:hAnsi="Times New Roman" w:eastAsia="楷体_GB2312" w:cs="Times New Roman"/>
                <w:color w:val="auto"/>
                <w:kern w:val="2"/>
                <w:sz w:val="21"/>
                <w:szCs w:val="21"/>
                <w:highlight w:val="none"/>
                <w:lang w:val="en-US" w:eastAsia="zh-CN" w:bidi="ar-SA"/>
              </w:rPr>
              <w:t>。</w:t>
            </w:r>
          </w:p>
        </w:tc>
        <w:tc>
          <w:tcPr>
            <w:tcW w:w="709" w:type="dxa"/>
            <w:noWrap w:val="0"/>
            <w:vAlign w:val="center"/>
          </w:tcPr>
          <w:p w14:paraId="322C1C4B">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52</w:t>
            </w:r>
          </w:p>
        </w:tc>
        <w:tc>
          <w:tcPr>
            <w:tcW w:w="1727" w:type="dxa"/>
            <w:noWrap w:val="0"/>
            <w:vAlign w:val="center"/>
          </w:tcPr>
          <w:p w14:paraId="43B0D95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D3547E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A034C48">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264CA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58" w:hRule="atLeast"/>
          <w:jc w:val="center"/>
        </w:trPr>
        <w:tc>
          <w:tcPr>
            <w:tcW w:w="1127" w:type="dxa"/>
            <w:vMerge w:val="continue"/>
            <w:noWrap w:val="0"/>
            <w:vAlign w:val="center"/>
          </w:tcPr>
          <w:p w14:paraId="26D05EED">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56C54A4F">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1359DA8D">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库房应当设通风、防潮设施。</w:t>
            </w:r>
          </w:p>
        </w:tc>
        <w:tc>
          <w:tcPr>
            <w:tcW w:w="709" w:type="dxa"/>
            <w:noWrap w:val="0"/>
            <w:vAlign w:val="center"/>
          </w:tcPr>
          <w:p w14:paraId="638C1F28">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53</w:t>
            </w:r>
          </w:p>
        </w:tc>
        <w:tc>
          <w:tcPr>
            <w:tcW w:w="1727" w:type="dxa"/>
            <w:noWrap w:val="0"/>
            <w:vAlign w:val="center"/>
          </w:tcPr>
          <w:p w14:paraId="5764582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D2B314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39E7771">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44952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1104" w:hRule="atLeast"/>
          <w:jc w:val="center"/>
        </w:trPr>
        <w:tc>
          <w:tcPr>
            <w:tcW w:w="1127" w:type="dxa"/>
            <w:vMerge w:val="continue"/>
            <w:noWrap w:val="0"/>
            <w:vAlign w:val="center"/>
          </w:tcPr>
          <w:p w14:paraId="42BFDBB2">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23BFBF1A">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1C079764">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贮存对温度湿度有特殊要求的食品，应当配备与经营品种、数量相适应的冷藏冷冻或加热保温设施设备。冷藏冷冻设施设备应当设有有效的温度控制装置，设有正确显示内部温度的温度监测设备，冷冻库温度记录和显示设备应当放置在冷库外部便于监测和控制的地方，并建立定期校准、维护制度。冷藏（冻）库应当使用防爆灯。</w:t>
            </w:r>
          </w:p>
        </w:tc>
        <w:tc>
          <w:tcPr>
            <w:tcW w:w="709" w:type="dxa"/>
            <w:noWrap w:val="0"/>
            <w:vAlign w:val="center"/>
          </w:tcPr>
          <w:p w14:paraId="363CD033">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54</w:t>
            </w:r>
          </w:p>
        </w:tc>
        <w:tc>
          <w:tcPr>
            <w:tcW w:w="1727" w:type="dxa"/>
            <w:noWrap w:val="0"/>
            <w:vAlign w:val="center"/>
          </w:tcPr>
          <w:p w14:paraId="36FB870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1DE31E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AF9B8BF">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60EE8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33" w:hRule="atLeast"/>
          <w:jc w:val="center"/>
        </w:trPr>
        <w:tc>
          <w:tcPr>
            <w:tcW w:w="1127" w:type="dxa"/>
            <w:vMerge w:val="continue"/>
            <w:noWrap w:val="0"/>
            <w:vAlign w:val="center"/>
          </w:tcPr>
          <w:p w14:paraId="4F07ACBF">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05929BF">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4C4EE625">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使用食品添加剂的，应当设专柜（位）贮存，标注“食品添加剂”字样。</w:t>
            </w:r>
          </w:p>
        </w:tc>
        <w:tc>
          <w:tcPr>
            <w:tcW w:w="709" w:type="dxa"/>
            <w:noWrap w:val="0"/>
            <w:vAlign w:val="center"/>
          </w:tcPr>
          <w:p w14:paraId="4E245104">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55</w:t>
            </w:r>
          </w:p>
        </w:tc>
        <w:tc>
          <w:tcPr>
            <w:tcW w:w="1727" w:type="dxa"/>
            <w:noWrap w:val="0"/>
            <w:vAlign w:val="center"/>
          </w:tcPr>
          <w:p w14:paraId="48F8D4F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317F8B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83F703F">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28AC8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58" w:hRule="atLeast"/>
          <w:jc w:val="center"/>
        </w:trPr>
        <w:tc>
          <w:tcPr>
            <w:tcW w:w="1127" w:type="dxa"/>
            <w:vMerge w:val="continue"/>
            <w:noWrap w:val="0"/>
            <w:vAlign w:val="center"/>
          </w:tcPr>
          <w:p w14:paraId="1C31EF78">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20E0B1FF">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通风排烟设施</w:t>
            </w:r>
          </w:p>
        </w:tc>
        <w:tc>
          <w:tcPr>
            <w:tcW w:w="8654" w:type="dxa"/>
            <w:gridSpan w:val="2"/>
            <w:noWrap w:val="0"/>
            <w:vAlign w:val="center"/>
          </w:tcPr>
          <w:p w14:paraId="2B6FFCB4">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食品处理区产生油烟的设备、工序上方，应当设置机械排风及油烟过滤装置。</w:t>
            </w:r>
          </w:p>
        </w:tc>
        <w:tc>
          <w:tcPr>
            <w:tcW w:w="709" w:type="dxa"/>
            <w:noWrap w:val="0"/>
            <w:vAlign w:val="center"/>
          </w:tcPr>
          <w:p w14:paraId="610588EB">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56</w:t>
            </w:r>
          </w:p>
        </w:tc>
        <w:tc>
          <w:tcPr>
            <w:tcW w:w="1727" w:type="dxa"/>
            <w:noWrap w:val="0"/>
            <w:vAlign w:val="center"/>
          </w:tcPr>
          <w:p w14:paraId="191FB3C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4DD5A7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B15B937">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17704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390" w:hRule="atLeast"/>
          <w:jc w:val="center"/>
        </w:trPr>
        <w:tc>
          <w:tcPr>
            <w:tcW w:w="1127" w:type="dxa"/>
            <w:vMerge w:val="continue"/>
            <w:noWrap w:val="0"/>
            <w:vAlign w:val="center"/>
          </w:tcPr>
          <w:p w14:paraId="569A051D">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10B0E92A">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305526C4">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产生大量蒸汽的设备、工序上方，应当设置机械排风排汽装置。</w:t>
            </w:r>
          </w:p>
        </w:tc>
        <w:tc>
          <w:tcPr>
            <w:tcW w:w="709" w:type="dxa"/>
            <w:noWrap w:val="0"/>
            <w:vAlign w:val="center"/>
          </w:tcPr>
          <w:p w14:paraId="733CD167">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57</w:t>
            </w:r>
          </w:p>
        </w:tc>
        <w:tc>
          <w:tcPr>
            <w:tcW w:w="1727" w:type="dxa"/>
            <w:noWrap w:val="0"/>
            <w:vAlign w:val="center"/>
          </w:tcPr>
          <w:p w14:paraId="4FEBEFB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212600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C5CFFE5">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592B5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87" w:hRule="atLeast"/>
          <w:jc w:val="center"/>
        </w:trPr>
        <w:tc>
          <w:tcPr>
            <w:tcW w:w="1127" w:type="dxa"/>
            <w:vMerge w:val="continue"/>
            <w:noWrap w:val="0"/>
            <w:vAlign w:val="center"/>
          </w:tcPr>
          <w:p w14:paraId="077FFA1D">
            <w:pPr>
              <w:spacing w:line="240" w:lineRule="auto"/>
              <w:rPr>
                <w:rFonts w:hint="default" w:ascii="Times New Roman" w:hAnsi="Times New Roman" w:eastAsia="楷体_GB2312" w:cs="Times New Roman"/>
                <w:color w:val="auto"/>
                <w:highlight w:val="none"/>
              </w:rPr>
            </w:pPr>
          </w:p>
        </w:tc>
        <w:tc>
          <w:tcPr>
            <w:tcW w:w="1560" w:type="dxa"/>
            <w:noWrap w:val="0"/>
            <w:vAlign w:val="center"/>
          </w:tcPr>
          <w:p w14:paraId="5986422B">
            <w:pPr>
              <w:spacing w:line="240" w:lineRule="auto"/>
              <w:jc w:val="center"/>
              <w:rPr>
                <w:rFonts w:hint="default" w:ascii="Times New Roman" w:hAnsi="Times New Roman" w:eastAsia="楷体_GB2312" w:cs="Times New Roman"/>
                <w:color w:val="auto"/>
                <w:kern w:val="0"/>
                <w:highlight w:val="none"/>
                <w:lang w:val="en-US"/>
              </w:rPr>
            </w:pPr>
            <w:r>
              <w:rPr>
                <w:rFonts w:hint="eastAsia" w:ascii="Times New Roman" w:hAnsi="Times New Roman" w:eastAsia="楷体_GB2312" w:cs="Times New Roman"/>
                <w:color w:val="auto"/>
                <w:kern w:val="0"/>
                <w:highlight w:val="none"/>
                <w:lang w:eastAsia="zh-CN"/>
              </w:rPr>
              <w:t>更衣</w:t>
            </w:r>
            <w:r>
              <w:rPr>
                <w:rFonts w:hint="eastAsia" w:ascii="Times New Roman" w:hAnsi="Times New Roman" w:eastAsia="楷体_GB2312" w:cs="Times New Roman"/>
                <w:color w:val="auto"/>
                <w:kern w:val="0"/>
                <w:highlight w:val="none"/>
                <w:lang w:val="en-US" w:eastAsia="zh-CN"/>
              </w:rPr>
              <w:t>区</w:t>
            </w:r>
          </w:p>
        </w:tc>
        <w:tc>
          <w:tcPr>
            <w:tcW w:w="8654" w:type="dxa"/>
            <w:gridSpan w:val="2"/>
            <w:noWrap w:val="0"/>
            <w:vAlign w:val="center"/>
          </w:tcPr>
          <w:p w14:paraId="4DC3D8F6">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更衣区与食品处理区应当处于同一建筑内，应当位于食品处理区入口处附近，更衣设施的数量应当满足需要。</w:t>
            </w:r>
          </w:p>
        </w:tc>
        <w:tc>
          <w:tcPr>
            <w:tcW w:w="709" w:type="dxa"/>
            <w:noWrap w:val="0"/>
            <w:vAlign w:val="center"/>
          </w:tcPr>
          <w:p w14:paraId="72A259C4">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58</w:t>
            </w:r>
          </w:p>
        </w:tc>
        <w:tc>
          <w:tcPr>
            <w:tcW w:w="1727" w:type="dxa"/>
            <w:noWrap w:val="0"/>
            <w:vAlign w:val="center"/>
          </w:tcPr>
          <w:p w14:paraId="63E760C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C1470A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B5DE0AA">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1C133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18" w:hRule="atLeast"/>
          <w:jc w:val="center"/>
        </w:trPr>
        <w:tc>
          <w:tcPr>
            <w:tcW w:w="1127" w:type="dxa"/>
            <w:vMerge w:val="continue"/>
            <w:noWrap w:val="0"/>
            <w:vAlign w:val="center"/>
          </w:tcPr>
          <w:p w14:paraId="03476681">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7528BD45">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卫生间</w:t>
            </w:r>
          </w:p>
        </w:tc>
        <w:tc>
          <w:tcPr>
            <w:tcW w:w="8654" w:type="dxa"/>
            <w:gridSpan w:val="2"/>
            <w:noWrap w:val="0"/>
            <w:vAlign w:val="center"/>
          </w:tcPr>
          <w:p w14:paraId="6BE2AE1C">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卫生间不得设置在食品处理区内，卫生间出入口不应与食品处理区直接连通。</w:t>
            </w:r>
          </w:p>
        </w:tc>
        <w:tc>
          <w:tcPr>
            <w:tcW w:w="709" w:type="dxa"/>
            <w:noWrap w:val="0"/>
            <w:vAlign w:val="center"/>
          </w:tcPr>
          <w:p w14:paraId="6B804B3C">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59</w:t>
            </w:r>
          </w:p>
        </w:tc>
        <w:tc>
          <w:tcPr>
            <w:tcW w:w="1727" w:type="dxa"/>
            <w:noWrap w:val="0"/>
            <w:vAlign w:val="center"/>
          </w:tcPr>
          <w:p w14:paraId="477063E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B3823E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ECB2905">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21A2C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18" w:hRule="atLeast"/>
          <w:jc w:val="center"/>
        </w:trPr>
        <w:tc>
          <w:tcPr>
            <w:tcW w:w="1127" w:type="dxa"/>
            <w:vMerge w:val="continue"/>
            <w:noWrap w:val="0"/>
            <w:vAlign w:val="center"/>
          </w:tcPr>
          <w:p w14:paraId="16073C1B">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518344F7">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0F7C51CE">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卫生间应当设置独立的排风装置，排风口不应直对食品处理区或就餐区。</w:t>
            </w:r>
          </w:p>
        </w:tc>
        <w:tc>
          <w:tcPr>
            <w:tcW w:w="709" w:type="dxa"/>
            <w:noWrap w:val="0"/>
            <w:vAlign w:val="center"/>
          </w:tcPr>
          <w:p w14:paraId="54205B38">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60</w:t>
            </w:r>
          </w:p>
        </w:tc>
        <w:tc>
          <w:tcPr>
            <w:tcW w:w="1727" w:type="dxa"/>
            <w:noWrap w:val="0"/>
            <w:vAlign w:val="center"/>
          </w:tcPr>
          <w:p w14:paraId="1D4348F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3EB81E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A56F05F">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0A68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58" w:hRule="atLeast"/>
          <w:jc w:val="center"/>
        </w:trPr>
        <w:tc>
          <w:tcPr>
            <w:tcW w:w="1127" w:type="dxa"/>
            <w:vMerge w:val="continue"/>
            <w:noWrap w:val="0"/>
            <w:vAlign w:val="center"/>
          </w:tcPr>
          <w:p w14:paraId="471DC60D">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02769884">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659EEA14">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卫生间的排污管道应当与食品处理区排水管道分开设置。</w:t>
            </w:r>
          </w:p>
        </w:tc>
        <w:tc>
          <w:tcPr>
            <w:tcW w:w="709" w:type="dxa"/>
            <w:noWrap w:val="0"/>
            <w:vAlign w:val="center"/>
          </w:tcPr>
          <w:p w14:paraId="41AC093E">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61</w:t>
            </w:r>
          </w:p>
        </w:tc>
        <w:tc>
          <w:tcPr>
            <w:tcW w:w="1727" w:type="dxa"/>
            <w:noWrap w:val="0"/>
            <w:vAlign w:val="center"/>
          </w:tcPr>
          <w:p w14:paraId="07C10E6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CA097E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34365B9">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6BD3B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58" w:hRule="atLeast"/>
          <w:jc w:val="center"/>
        </w:trPr>
        <w:tc>
          <w:tcPr>
            <w:tcW w:w="1127" w:type="dxa"/>
            <w:vMerge w:val="continue"/>
            <w:noWrap w:val="0"/>
            <w:vAlign w:val="center"/>
          </w:tcPr>
          <w:p w14:paraId="60761635">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5EA532F4">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019C7394">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卫生间出口附近应当设置符合条件的洗手设施。</w:t>
            </w:r>
          </w:p>
        </w:tc>
        <w:tc>
          <w:tcPr>
            <w:tcW w:w="709" w:type="dxa"/>
            <w:noWrap w:val="0"/>
            <w:vAlign w:val="center"/>
          </w:tcPr>
          <w:p w14:paraId="26ABC690">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62</w:t>
            </w:r>
          </w:p>
        </w:tc>
        <w:tc>
          <w:tcPr>
            <w:tcW w:w="1727" w:type="dxa"/>
            <w:noWrap w:val="0"/>
            <w:vAlign w:val="center"/>
          </w:tcPr>
          <w:p w14:paraId="79E9290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9F81E9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10743A1">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1B496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907" w:hRule="atLeast"/>
          <w:jc w:val="center"/>
        </w:trPr>
        <w:tc>
          <w:tcPr>
            <w:tcW w:w="1127" w:type="dxa"/>
            <w:vMerge w:val="continue"/>
            <w:noWrap w:val="0"/>
            <w:vAlign w:val="center"/>
          </w:tcPr>
          <w:p w14:paraId="716195DF">
            <w:pPr>
              <w:spacing w:line="240" w:lineRule="auto"/>
              <w:rPr>
                <w:rFonts w:hint="default" w:ascii="Times New Roman" w:hAnsi="Times New Roman" w:eastAsia="楷体_GB2312" w:cs="Times New Roman"/>
                <w:color w:val="auto"/>
                <w:highlight w:val="none"/>
              </w:rPr>
            </w:pPr>
          </w:p>
        </w:tc>
        <w:tc>
          <w:tcPr>
            <w:tcW w:w="1560" w:type="dxa"/>
            <w:noWrap w:val="0"/>
            <w:vAlign w:val="center"/>
          </w:tcPr>
          <w:p w14:paraId="2D12AF2F">
            <w:pPr>
              <w:spacing w:line="240" w:lineRule="auto"/>
              <w:jc w:val="center"/>
              <w:rPr>
                <w:rFonts w:hint="eastAsia"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食品留样</w:t>
            </w:r>
          </w:p>
        </w:tc>
        <w:tc>
          <w:tcPr>
            <w:tcW w:w="8654" w:type="dxa"/>
            <w:gridSpan w:val="2"/>
            <w:noWrap w:val="0"/>
            <w:vAlign w:val="center"/>
          </w:tcPr>
          <w:p w14:paraId="2DEE6683">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0"/>
                <w:highlight w:val="none"/>
                <w:lang w:val="zh-CN" w:eastAsia="zh-CN"/>
              </w:rPr>
              <w:t>学校食堂、托幼机构食堂、养老机构食堂、医疗机构食堂、建筑工地食堂等集中用餐单位食堂以及一次性集体聚餐人数超过100人的餐饮服务提供者，应当配备留样专用容器和专用冷藏设施，以及留样管理人员。</w:t>
            </w:r>
          </w:p>
        </w:tc>
        <w:tc>
          <w:tcPr>
            <w:tcW w:w="709" w:type="dxa"/>
            <w:noWrap w:val="0"/>
            <w:vAlign w:val="center"/>
          </w:tcPr>
          <w:p w14:paraId="057C0CBB">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63</w:t>
            </w:r>
          </w:p>
        </w:tc>
        <w:tc>
          <w:tcPr>
            <w:tcW w:w="1727" w:type="dxa"/>
            <w:noWrap w:val="0"/>
            <w:vAlign w:val="center"/>
          </w:tcPr>
          <w:p w14:paraId="78498FD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92CA27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0218FEF">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43D1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1167" w:hRule="atLeast"/>
          <w:jc w:val="center"/>
        </w:trPr>
        <w:tc>
          <w:tcPr>
            <w:tcW w:w="1127" w:type="dxa"/>
            <w:vMerge w:val="restart"/>
            <w:noWrap w:val="0"/>
            <w:vAlign w:val="center"/>
          </w:tcPr>
          <w:p w14:paraId="45BA81BC">
            <w:pPr>
              <w:spacing w:line="240" w:lineRule="auto"/>
              <w:jc w:val="center"/>
              <w:rPr>
                <w:rFonts w:hint="default" w:ascii="Times New Roman" w:hAnsi="Times New Roman" w:eastAsia="楷体_GB2312" w:cs="Times New Roman"/>
                <w:color w:val="auto"/>
                <w:highlight w:val="none"/>
                <w:lang w:eastAsia="zh-CN"/>
              </w:rPr>
            </w:pPr>
            <w:r>
              <w:rPr>
                <w:rFonts w:hint="default" w:ascii="Times New Roman" w:hAnsi="Times New Roman" w:eastAsia="楷体_GB2312" w:cs="Times New Roman"/>
                <w:color w:val="auto"/>
                <w:highlight w:val="none"/>
                <w:lang w:val="zh-CN" w:eastAsia="zh-CN"/>
              </w:rPr>
              <w:t>专间</w:t>
            </w:r>
            <w:r>
              <w:rPr>
                <w:rFonts w:hint="eastAsia" w:ascii="Times New Roman" w:hAnsi="Times New Roman" w:eastAsia="楷体_GB2312" w:cs="Times New Roman"/>
                <w:color w:val="auto"/>
                <w:highlight w:val="none"/>
                <w:lang w:val="zh-CN" w:eastAsia="zh-CN"/>
              </w:rPr>
              <w:t>及</w:t>
            </w:r>
            <w:r>
              <w:rPr>
                <w:rFonts w:hint="default" w:ascii="Times New Roman" w:hAnsi="Times New Roman" w:eastAsia="楷体_GB2312" w:cs="Times New Roman"/>
                <w:color w:val="auto"/>
                <w:highlight w:val="none"/>
                <w:lang w:val="zh-CN" w:eastAsia="zh-CN"/>
              </w:rPr>
              <w:t>专用操作区</w:t>
            </w:r>
            <w:r>
              <w:rPr>
                <w:rFonts w:hint="eastAsia" w:ascii="Times New Roman" w:hAnsi="Times New Roman" w:eastAsia="楷体_GB2312" w:cs="Times New Roman"/>
                <w:color w:val="auto"/>
                <w:highlight w:val="none"/>
                <w:lang w:val="zh-CN" w:eastAsia="zh-CN"/>
              </w:rPr>
              <w:t>审查要求</w:t>
            </w:r>
          </w:p>
        </w:tc>
        <w:tc>
          <w:tcPr>
            <w:tcW w:w="1560" w:type="dxa"/>
            <w:vMerge w:val="restart"/>
            <w:noWrap w:val="0"/>
            <w:vAlign w:val="center"/>
          </w:tcPr>
          <w:p w14:paraId="773A4E1A">
            <w:pPr>
              <w:spacing w:line="240" w:lineRule="auto"/>
              <w:jc w:val="center"/>
              <w:rPr>
                <w:rFonts w:hint="eastAsia" w:ascii="Times New Roman" w:hAnsi="Times New Roman" w:eastAsia="楷体_GB2312" w:cs="Times New Roman"/>
                <w:color w:val="auto"/>
                <w:highlight w:val="none"/>
                <w:lang w:eastAsia="zh-CN"/>
              </w:rPr>
            </w:pPr>
            <w:r>
              <w:rPr>
                <w:rFonts w:hint="eastAsia" w:ascii="Times New Roman" w:hAnsi="Times New Roman" w:eastAsia="楷体_GB2312" w:cs="Times New Roman"/>
                <w:color w:val="auto"/>
                <w:highlight w:val="none"/>
                <w:lang w:eastAsia="zh-CN"/>
              </w:rPr>
              <w:t>专间</w:t>
            </w:r>
          </w:p>
        </w:tc>
        <w:tc>
          <w:tcPr>
            <w:tcW w:w="8654" w:type="dxa"/>
            <w:gridSpan w:val="2"/>
            <w:noWrap w:val="0"/>
            <w:vAlign w:val="center"/>
          </w:tcPr>
          <w:p w14:paraId="658A2BE0">
            <w:pPr>
              <w:spacing w:line="240" w:lineRule="auto"/>
              <w:rPr>
                <w:rFonts w:hint="default" w:ascii="Times New Roman" w:hAnsi="Times New Roman" w:eastAsia="楷体_GB2312" w:cs="Times New Roman"/>
                <w:color w:val="auto"/>
                <w:highlight w:val="none"/>
                <w:lang w:eastAsia="zh-CN"/>
              </w:rPr>
            </w:pPr>
            <w:r>
              <w:rPr>
                <w:rFonts w:hint="default" w:ascii="Times New Roman" w:hAnsi="Times New Roman" w:eastAsia="楷体_GB2312" w:cs="Times New Roman"/>
                <w:color w:val="auto"/>
                <w:highlight w:val="none"/>
                <w:lang w:eastAsia="zh-CN"/>
              </w:rPr>
              <w:t>下列加工制作</w:t>
            </w:r>
            <w:r>
              <w:rPr>
                <w:rFonts w:hint="default" w:ascii="Times New Roman" w:hAnsi="Times New Roman" w:eastAsia="楷体_GB2312" w:cs="Times New Roman"/>
                <w:color w:val="auto"/>
                <w:highlight w:val="none"/>
                <w:lang w:val="zh-CN" w:eastAsia="zh-CN"/>
              </w:rPr>
              <w:t>应当分别设置相应专间：</w:t>
            </w:r>
          </w:p>
          <w:p w14:paraId="000A3E4F">
            <w:pPr>
              <w:spacing w:line="240" w:lineRule="auto"/>
              <w:rPr>
                <w:rFonts w:hint="default" w:ascii="Times New Roman" w:hAnsi="Times New Roman" w:eastAsia="楷体_GB2312" w:cs="Times New Roman"/>
                <w:color w:val="auto"/>
                <w:highlight w:val="none"/>
                <w:lang w:val="zh-CN" w:eastAsia="zh-CN"/>
              </w:rPr>
            </w:pPr>
            <w:r>
              <w:rPr>
                <w:rFonts w:hint="default" w:ascii="Times New Roman" w:hAnsi="Times New Roman" w:eastAsia="楷体_GB2312" w:cs="Times New Roman"/>
                <w:color w:val="auto"/>
                <w:highlight w:val="none"/>
                <w:lang w:val="zh-CN" w:eastAsia="zh-CN"/>
              </w:rPr>
              <w:t>（一）冷荤类食品制售；</w:t>
            </w:r>
          </w:p>
          <w:p w14:paraId="6BD021B4">
            <w:pPr>
              <w:spacing w:line="240" w:lineRule="auto"/>
              <w:rPr>
                <w:rFonts w:hint="default" w:ascii="Times New Roman" w:hAnsi="Times New Roman" w:eastAsia="楷体_GB2312" w:cs="Times New Roman"/>
                <w:color w:val="auto"/>
                <w:highlight w:val="none"/>
                <w:lang w:val="zh-CN" w:eastAsia="zh-CN"/>
              </w:rPr>
            </w:pPr>
            <w:r>
              <w:rPr>
                <w:rFonts w:hint="default" w:ascii="Times New Roman" w:hAnsi="Times New Roman" w:eastAsia="楷体_GB2312" w:cs="Times New Roman"/>
                <w:color w:val="auto"/>
                <w:highlight w:val="none"/>
                <w:lang w:val="zh-CN" w:eastAsia="zh-CN"/>
              </w:rPr>
              <w:t>（二）冷加工糕点制售；</w:t>
            </w:r>
          </w:p>
          <w:p w14:paraId="2818E57C">
            <w:pPr>
              <w:spacing w:line="240" w:lineRule="auto"/>
              <w:rPr>
                <w:rFonts w:hint="default" w:ascii="Times New Roman" w:hAnsi="Times New Roman" w:eastAsia="楷体_GB2312" w:cs="Times New Roman"/>
                <w:color w:val="auto"/>
                <w:highlight w:val="none"/>
                <w:lang w:eastAsia="zh-CN"/>
              </w:rPr>
            </w:pPr>
            <w:r>
              <w:rPr>
                <w:rFonts w:hint="default" w:ascii="Times New Roman" w:hAnsi="Times New Roman" w:eastAsia="楷体_GB2312" w:cs="Times New Roman"/>
                <w:color w:val="auto"/>
                <w:highlight w:val="none"/>
                <w:lang w:val="zh-CN" w:eastAsia="zh-CN"/>
              </w:rPr>
              <w:t>（三）生食类食品制售。</w:t>
            </w:r>
          </w:p>
        </w:tc>
        <w:tc>
          <w:tcPr>
            <w:tcW w:w="709" w:type="dxa"/>
            <w:noWrap w:val="0"/>
            <w:vAlign w:val="center"/>
          </w:tcPr>
          <w:p w14:paraId="0D69014C">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64</w:t>
            </w:r>
          </w:p>
        </w:tc>
        <w:tc>
          <w:tcPr>
            <w:tcW w:w="1727" w:type="dxa"/>
            <w:noWrap w:val="0"/>
            <w:vAlign w:val="center"/>
          </w:tcPr>
          <w:p w14:paraId="78322D9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0879A9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E8E30D6">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7929C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81" w:hRule="atLeast"/>
          <w:jc w:val="center"/>
        </w:trPr>
        <w:tc>
          <w:tcPr>
            <w:tcW w:w="1127" w:type="dxa"/>
            <w:vMerge w:val="continue"/>
            <w:noWrap w:val="0"/>
            <w:vAlign w:val="center"/>
          </w:tcPr>
          <w:p w14:paraId="31575C14">
            <w:pPr>
              <w:spacing w:line="240" w:lineRule="auto"/>
              <w:jc w:val="center"/>
              <w:rPr>
                <w:rFonts w:hint="default" w:ascii="Times New Roman" w:hAnsi="Times New Roman" w:eastAsia="楷体_GB2312" w:cs="Times New Roman"/>
                <w:color w:val="auto"/>
                <w:highlight w:val="none"/>
                <w:lang w:eastAsia="zh-CN"/>
              </w:rPr>
            </w:pPr>
          </w:p>
        </w:tc>
        <w:tc>
          <w:tcPr>
            <w:tcW w:w="1560" w:type="dxa"/>
            <w:vMerge w:val="continue"/>
            <w:noWrap w:val="0"/>
            <w:vAlign w:val="center"/>
          </w:tcPr>
          <w:p w14:paraId="5BF2522D">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5F4058AB">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kern w:val="0"/>
                <w:highlight w:val="none"/>
                <w:lang w:eastAsia="zh-CN"/>
              </w:rPr>
              <w:t>各专间应当有明显标识，标明用途。</w:t>
            </w:r>
          </w:p>
        </w:tc>
        <w:tc>
          <w:tcPr>
            <w:tcW w:w="709" w:type="dxa"/>
            <w:noWrap w:val="0"/>
            <w:vAlign w:val="center"/>
          </w:tcPr>
          <w:p w14:paraId="3077D965">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65</w:t>
            </w:r>
          </w:p>
        </w:tc>
        <w:tc>
          <w:tcPr>
            <w:tcW w:w="1727" w:type="dxa"/>
            <w:noWrap w:val="0"/>
            <w:vAlign w:val="center"/>
          </w:tcPr>
          <w:p w14:paraId="1C3C2EB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E008CA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071739C">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7E0A5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53" w:hRule="atLeast"/>
          <w:jc w:val="center"/>
        </w:trPr>
        <w:tc>
          <w:tcPr>
            <w:tcW w:w="1127" w:type="dxa"/>
            <w:vMerge w:val="continue"/>
            <w:noWrap w:val="0"/>
            <w:vAlign w:val="center"/>
          </w:tcPr>
          <w:p w14:paraId="27422426">
            <w:pPr>
              <w:spacing w:line="240" w:lineRule="auto"/>
              <w:jc w:val="center"/>
              <w:rPr>
                <w:rFonts w:hint="default" w:ascii="Times New Roman" w:hAnsi="Times New Roman" w:eastAsia="楷体_GB2312" w:cs="Times New Roman"/>
                <w:color w:val="auto"/>
                <w:highlight w:val="none"/>
                <w:lang w:eastAsia="zh-CN"/>
              </w:rPr>
            </w:pPr>
          </w:p>
        </w:tc>
        <w:tc>
          <w:tcPr>
            <w:tcW w:w="1560" w:type="dxa"/>
            <w:vMerge w:val="continue"/>
            <w:noWrap w:val="0"/>
            <w:vAlign w:val="center"/>
          </w:tcPr>
          <w:p w14:paraId="17734EAB">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1205B0FC">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kern w:val="0"/>
                <w:highlight w:val="none"/>
              </w:rPr>
              <w:t>专间内无明沟，地漏带水封。</w:t>
            </w:r>
            <w:r>
              <w:rPr>
                <w:rFonts w:hint="default" w:ascii="Times New Roman" w:hAnsi="Times New Roman" w:eastAsia="楷体_GB2312" w:cs="Times New Roman"/>
                <w:color w:val="auto"/>
                <w:kern w:val="0"/>
                <w:highlight w:val="none"/>
                <w:lang w:eastAsia="zh-CN"/>
              </w:rPr>
              <w:t>应当</w:t>
            </w:r>
            <w:r>
              <w:rPr>
                <w:rFonts w:hint="default" w:ascii="Times New Roman" w:hAnsi="Times New Roman" w:eastAsia="楷体_GB2312" w:cs="Times New Roman"/>
                <w:color w:val="auto"/>
                <w:kern w:val="0"/>
                <w:highlight w:val="none"/>
              </w:rPr>
              <w:t>设置可开闭式食品传递窗口，除传递窗口和人员通道外，原则上不设置其他门窗。</w:t>
            </w:r>
            <w:r>
              <w:rPr>
                <w:rFonts w:hint="default" w:ascii="Times New Roman" w:hAnsi="Times New Roman" w:eastAsia="楷体_GB2312" w:cs="Times New Roman"/>
                <w:color w:val="auto"/>
                <w:kern w:val="0"/>
                <w:highlight w:val="none"/>
                <w:lang w:eastAsia="zh-CN"/>
              </w:rPr>
              <w:t>专间的墙裙应铺设到墙顶。</w:t>
            </w:r>
          </w:p>
        </w:tc>
        <w:tc>
          <w:tcPr>
            <w:tcW w:w="709" w:type="dxa"/>
            <w:noWrap w:val="0"/>
            <w:vAlign w:val="center"/>
          </w:tcPr>
          <w:p w14:paraId="6204083F">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66</w:t>
            </w:r>
          </w:p>
        </w:tc>
        <w:tc>
          <w:tcPr>
            <w:tcW w:w="1727" w:type="dxa"/>
            <w:noWrap w:val="0"/>
            <w:vAlign w:val="center"/>
          </w:tcPr>
          <w:p w14:paraId="3410C89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1F409B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8219E55">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37C35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703" w:hRule="atLeast"/>
          <w:jc w:val="center"/>
        </w:trPr>
        <w:tc>
          <w:tcPr>
            <w:tcW w:w="1127" w:type="dxa"/>
            <w:vMerge w:val="continue"/>
            <w:noWrap w:val="0"/>
            <w:vAlign w:val="center"/>
          </w:tcPr>
          <w:p w14:paraId="7E64093E">
            <w:pPr>
              <w:spacing w:line="240" w:lineRule="auto"/>
              <w:jc w:val="center"/>
              <w:rPr>
                <w:rFonts w:hint="default" w:ascii="Times New Roman" w:hAnsi="Times New Roman" w:eastAsia="楷体_GB2312" w:cs="Times New Roman"/>
                <w:color w:val="auto"/>
                <w:highlight w:val="none"/>
                <w:lang w:eastAsia="zh-CN"/>
              </w:rPr>
            </w:pPr>
          </w:p>
        </w:tc>
        <w:tc>
          <w:tcPr>
            <w:tcW w:w="1560" w:type="dxa"/>
            <w:vMerge w:val="continue"/>
            <w:noWrap w:val="0"/>
            <w:vAlign w:val="center"/>
          </w:tcPr>
          <w:p w14:paraId="19877709">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24B8CF1A">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kern w:val="0"/>
                <w:highlight w:val="none"/>
                <w:lang w:val="zh-CN" w:eastAsia="zh-CN"/>
              </w:rPr>
              <w:t>专间的门、窗应</w:t>
            </w:r>
            <w:r>
              <w:rPr>
                <w:rFonts w:hint="default" w:ascii="Times New Roman" w:hAnsi="Times New Roman" w:eastAsia="楷体_GB2312" w:cs="Times New Roman"/>
                <w:color w:val="auto"/>
                <w:kern w:val="0"/>
                <w:highlight w:val="none"/>
                <w:lang w:val="en-US" w:eastAsia="zh-CN"/>
              </w:rPr>
              <w:t>当</w:t>
            </w:r>
            <w:r>
              <w:rPr>
                <w:rFonts w:hint="default" w:ascii="Times New Roman" w:hAnsi="Times New Roman" w:eastAsia="楷体_GB2312" w:cs="Times New Roman"/>
                <w:color w:val="auto"/>
                <w:kern w:val="0"/>
                <w:highlight w:val="none"/>
                <w:lang w:val="zh-CN" w:eastAsia="zh-CN"/>
              </w:rPr>
              <w:t>闭合严密、无变形、无破损。</w:t>
            </w:r>
            <w:r>
              <w:rPr>
                <w:rFonts w:hint="default" w:ascii="Times New Roman" w:hAnsi="Times New Roman" w:eastAsia="楷体_GB2312" w:cs="Times New Roman"/>
                <w:color w:val="auto"/>
                <w:kern w:val="0"/>
                <w:highlight w:val="none"/>
                <w:lang w:val="en-US" w:eastAsia="zh-CN"/>
              </w:rPr>
              <w:t>专间的门应当坚固、不吸水、易清洗，能够自动关闭。</w:t>
            </w:r>
            <w:r>
              <w:rPr>
                <w:rFonts w:hint="default" w:ascii="Times New Roman" w:hAnsi="Times New Roman" w:eastAsia="楷体_GB2312" w:cs="Times New Roman"/>
                <w:color w:val="auto"/>
                <w:kern w:val="0"/>
                <w:highlight w:val="none"/>
                <w:lang w:val="zh-CN" w:eastAsia="zh-CN"/>
              </w:rPr>
              <w:t>专间内外运送食品的窗口应当专用，大小以可通过运送食品的容器为准。</w:t>
            </w:r>
          </w:p>
        </w:tc>
        <w:tc>
          <w:tcPr>
            <w:tcW w:w="709" w:type="dxa"/>
            <w:noWrap w:val="0"/>
            <w:vAlign w:val="center"/>
          </w:tcPr>
          <w:p w14:paraId="207FF9DB">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67</w:t>
            </w:r>
          </w:p>
        </w:tc>
        <w:tc>
          <w:tcPr>
            <w:tcW w:w="1727" w:type="dxa"/>
            <w:noWrap w:val="0"/>
            <w:vAlign w:val="center"/>
          </w:tcPr>
          <w:p w14:paraId="1007081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17107B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7C57B34">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0AF0B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21" w:hRule="atLeast"/>
          <w:jc w:val="center"/>
        </w:trPr>
        <w:tc>
          <w:tcPr>
            <w:tcW w:w="1127" w:type="dxa"/>
            <w:vMerge w:val="continue"/>
            <w:noWrap w:val="0"/>
            <w:vAlign w:val="center"/>
          </w:tcPr>
          <w:p w14:paraId="572F22FB">
            <w:pPr>
              <w:spacing w:line="240" w:lineRule="auto"/>
              <w:jc w:val="center"/>
              <w:rPr>
                <w:rFonts w:hint="default" w:ascii="Times New Roman" w:hAnsi="Times New Roman" w:eastAsia="楷体_GB2312" w:cs="Times New Roman"/>
                <w:color w:val="auto"/>
                <w:highlight w:val="none"/>
                <w:lang w:eastAsia="zh-CN"/>
              </w:rPr>
            </w:pPr>
          </w:p>
        </w:tc>
        <w:tc>
          <w:tcPr>
            <w:tcW w:w="1560" w:type="dxa"/>
            <w:vMerge w:val="continue"/>
            <w:noWrap w:val="0"/>
            <w:vAlign w:val="center"/>
          </w:tcPr>
          <w:p w14:paraId="3DB3B536">
            <w:pPr>
              <w:spacing w:line="240" w:lineRule="auto"/>
              <w:jc w:val="center"/>
              <w:rPr>
                <w:rFonts w:hint="default" w:ascii="Times New Roman" w:hAnsi="Times New Roman" w:eastAsia="楷体_GB2312" w:cs="Times New Roman"/>
                <w:color w:val="auto"/>
                <w:highlight w:val="none"/>
              </w:rPr>
            </w:pPr>
          </w:p>
        </w:tc>
        <w:tc>
          <w:tcPr>
            <w:tcW w:w="8654" w:type="dxa"/>
            <w:gridSpan w:val="2"/>
            <w:noWrap w:val="0"/>
            <w:vAlign w:val="center"/>
          </w:tcPr>
          <w:p w14:paraId="7C51FCB3">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kern w:val="0"/>
                <w:highlight w:val="none"/>
              </w:rPr>
              <w:t>专间内</w:t>
            </w:r>
            <w:r>
              <w:rPr>
                <w:rFonts w:hint="default" w:ascii="Times New Roman" w:hAnsi="Times New Roman" w:eastAsia="楷体_GB2312" w:cs="Times New Roman"/>
                <w:color w:val="auto"/>
                <w:kern w:val="0"/>
                <w:highlight w:val="none"/>
                <w:lang w:eastAsia="zh-CN"/>
              </w:rPr>
              <w:t>应当</w:t>
            </w:r>
            <w:r>
              <w:rPr>
                <w:rFonts w:hint="default" w:ascii="Times New Roman" w:hAnsi="Times New Roman" w:eastAsia="楷体_GB2312" w:cs="Times New Roman"/>
                <w:color w:val="auto"/>
                <w:kern w:val="0"/>
                <w:highlight w:val="none"/>
              </w:rPr>
              <w:t>设有独立的</w:t>
            </w:r>
            <w:r>
              <w:rPr>
                <w:rFonts w:hint="default" w:ascii="Times New Roman" w:hAnsi="Times New Roman" w:eastAsia="楷体_GB2312" w:cs="Times New Roman"/>
                <w:color w:val="auto"/>
                <w:kern w:val="0"/>
                <w:highlight w:val="none"/>
                <w:lang w:val="en-US" w:eastAsia="zh-CN"/>
              </w:rPr>
              <w:t>空调</w:t>
            </w:r>
            <w:r>
              <w:rPr>
                <w:rFonts w:hint="default" w:ascii="Times New Roman" w:hAnsi="Times New Roman" w:eastAsia="楷体_GB2312" w:cs="Times New Roman"/>
                <w:color w:val="auto"/>
                <w:kern w:val="0"/>
                <w:highlight w:val="none"/>
                <w:lang w:val="zh-CN" w:eastAsia="zh-CN"/>
              </w:rPr>
              <w:t>设施、专用清洗消毒设施、专用冷藏设施和与专间面积相适应的空气消毒设施。专间内的水龙头和废弃物容器盖子应当为非手动开启式。</w:t>
            </w:r>
          </w:p>
        </w:tc>
        <w:tc>
          <w:tcPr>
            <w:tcW w:w="709" w:type="dxa"/>
            <w:noWrap w:val="0"/>
            <w:vAlign w:val="center"/>
          </w:tcPr>
          <w:p w14:paraId="54FBC43A">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68</w:t>
            </w:r>
          </w:p>
        </w:tc>
        <w:tc>
          <w:tcPr>
            <w:tcW w:w="1727" w:type="dxa"/>
            <w:noWrap w:val="0"/>
            <w:vAlign w:val="center"/>
          </w:tcPr>
          <w:p w14:paraId="6567937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64B39B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AE16BDD">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22D8F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352" w:hRule="atLeast"/>
          <w:jc w:val="center"/>
        </w:trPr>
        <w:tc>
          <w:tcPr>
            <w:tcW w:w="1127" w:type="dxa"/>
            <w:vMerge w:val="continue"/>
            <w:noWrap w:val="0"/>
            <w:vAlign w:val="top"/>
          </w:tcPr>
          <w:p w14:paraId="0BACED1A">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6BD1FC8C">
            <w:pPr>
              <w:spacing w:line="240" w:lineRule="auto"/>
              <w:jc w:val="center"/>
              <w:rPr>
                <w:rFonts w:hint="default" w:ascii="Times New Roman" w:hAnsi="Times New Roman" w:eastAsia="楷体_GB2312" w:cs="Times New Roman"/>
                <w:color w:val="auto"/>
                <w:highlight w:val="none"/>
                <w:lang w:eastAsia="zh-CN"/>
              </w:rPr>
            </w:pPr>
          </w:p>
        </w:tc>
        <w:tc>
          <w:tcPr>
            <w:tcW w:w="8654" w:type="dxa"/>
            <w:gridSpan w:val="2"/>
            <w:noWrap w:val="0"/>
            <w:vAlign w:val="center"/>
          </w:tcPr>
          <w:p w14:paraId="403F0317">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kern w:val="0"/>
                <w:highlight w:val="none"/>
                <w:lang w:val="zh-CN" w:eastAsia="zh-CN"/>
              </w:rPr>
              <w:t>专间入口处应当设置独立的洗手、消毒、</w:t>
            </w:r>
            <w:r>
              <w:rPr>
                <w:rFonts w:hint="default" w:ascii="Times New Roman" w:hAnsi="Times New Roman" w:eastAsia="楷体_GB2312" w:cs="Times New Roman"/>
                <w:color w:val="auto"/>
                <w:kern w:val="0"/>
                <w:highlight w:val="none"/>
                <w:lang w:val="en-US" w:eastAsia="zh-CN"/>
              </w:rPr>
              <w:t>干手、</w:t>
            </w:r>
            <w:r>
              <w:rPr>
                <w:rFonts w:hint="default" w:ascii="Times New Roman" w:hAnsi="Times New Roman" w:eastAsia="楷体_GB2312" w:cs="Times New Roman"/>
                <w:color w:val="auto"/>
                <w:kern w:val="0"/>
                <w:highlight w:val="none"/>
                <w:lang w:val="zh-CN" w:eastAsia="zh-CN"/>
              </w:rPr>
              <w:t>更衣设施，水龙头应</w:t>
            </w:r>
            <w:r>
              <w:rPr>
                <w:rFonts w:hint="default" w:ascii="Times New Roman" w:hAnsi="Times New Roman" w:eastAsia="楷体_GB2312" w:cs="Times New Roman"/>
                <w:color w:val="auto"/>
                <w:kern w:val="0"/>
                <w:highlight w:val="none"/>
                <w:lang w:val="en-US" w:eastAsia="zh-CN"/>
              </w:rPr>
              <w:t>当</w:t>
            </w:r>
            <w:r>
              <w:rPr>
                <w:rFonts w:hint="default" w:ascii="Times New Roman" w:hAnsi="Times New Roman" w:eastAsia="楷体_GB2312" w:cs="Times New Roman"/>
                <w:color w:val="auto"/>
                <w:kern w:val="0"/>
                <w:highlight w:val="none"/>
                <w:lang w:val="zh-CN" w:eastAsia="zh-CN"/>
              </w:rPr>
              <w:t>采用非手动开启式。</w:t>
            </w:r>
          </w:p>
        </w:tc>
        <w:tc>
          <w:tcPr>
            <w:tcW w:w="709" w:type="dxa"/>
            <w:noWrap w:val="0"/>
            <w:vAlign w:val="center"/>
          </w:tcPr>
          <w:p w14:paraId="0D5EB70C">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69</w:t>
            </w:r>
          </w:p>
        </w:tc>
        <w:tc>
          <w:tcPr>
            <w:tcW w:w="1727" w:type="dxa"/>
            <w:noWrap w:val="0"/>
            <w:vAlign w:val="center"/>
          </w:tcPr>
          <w:p w14:paraId="6127281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9DB136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198F799">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6DA2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508" w:hRule="atLeast"/>
          <w:jc w:val="center"/>
        </w:trPr>
        <w:tc>
          <w:tcPr>
            <w:tcW w:w="1127" w:type="dxa"/>
            <w:vMerge w:val="continue"/>
            <w:noWrap w:val="0"/>
            <w:vAlign w:val="top"/>
          </w:tcPr>
          <w:p w14:paraId="21E60440">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2ED1D507">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204A3206">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kern w:val="0"/>
                <w:highlight w:val="none"/>
                <w:lang w:val="zh-CN"/>
              </w:rPr>
              <w:t>应当配备专用的食品容器、工用具、设备和清洁工具。</w:t>
            </w:r>
          </w:p>
        </w:tc>
        <w:tc>
          <w:tcPr>
            <w:tcW w:w="709" w:type="dxa"/>
            <w:noWrap w:val="0"/>
            <w:vAlign w:val="center"/>
          </w:tcPr>
          <w:p w14:paraId="593107F4">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70</w:t>
            </w:r>
          </w:p>
        </w:tc>
        <w:tc>
          <w:tcPr>
            <w:tcW w:w="1727" w:type="dxa"/>
            <w:noWrap w:val="0"/>
            <w:vAlign w:val="center"/>
          </w:tcPr>
          <w:p w14:paraId="28833D0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E40C1F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6C24A6B">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00E01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2261" w:hRule="atLeast"/>
          <w:jc w:val="center"/>
        </w:trPr>
        <w:tc>
          <w:tcPr>
            <w:tcW w:w="1127" w:type="dxa"/>
            <w:vMerge w:val="continue"/>
            <w:noWrap w:val="0"/>
            <w:vAlign w:val="top"/>
          </w:tcPr>
          <w:p w14:paraId="06ABA2B9">
            <w:pPr>
              <w:spacing w:line="240" w:lineRule="auto"/>
              <w:rPr>
                <w:rFonts w:hint="default" w:ascii="Times New Roman" w:hAnsi="Times New Roman" w:eastAsia="楷体_GB2312" w:cs="Times New Roman"/>
                <w:color w:val="auto"/>
                <w:highlight w:val="none"/>
              </w:rPr>
            </w:pPr>
          </w:p>
        </w:tc>
        <w:tc>
          <w:tcPr>
            <w:tcW w:w="1560" w:type="dxa"/>
            <w:vMerge w:val="restart"/>
            <w:noWrap w:val="0"/>
            <w:vAlign w:val="center"/>
          </w:tcPr>
          <w:p w14:paraId="4F09A990">
            <w:pPr>
              <w:spacing w:line="240" w:lineRule="auto"/>
              <w:jc w:val="center"/>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highlight w:val="none"/>
                <w:lang w:val="zh-CN" w:eastAsia="zh-CN"/>
              </w:rPr>
              <w:t>专用操作区</w:t>
            </w:r>
          </w:p>
        </w:tc>
        <w:tc>
          <w:tcPr>
            <w:tcW w:w="8654" w:type="dxa"/>
            <w:gridSpan w:val="2"/>
            <w:noWrap w:val="0"/>
            <w:vAlign w:val="center"/>
          </w:tcPr>
          <w:p w14:paraId="2D5DBB71">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下列加工制作应当设置专间或专用操作区：</w:t>
            </w:r>
          </w:p>
          <w:p w14:paraId="65D1816C">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（一）散装熟食切割、分装等简单处理；</w:t>
            </w:r>
          </w:p>
          <w:p w14:paraId="6A57994F">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（二）备餐；</w:t>
            </w:r>
          </w:p>
          <w:p w14:paraId="10344F4F">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（三）自制饮品制售（在封闭的自动设备中操作和饮品的现场调配、冲泡、分装除外）；</w:t>
            </w:r>
          </w:p>
          <w:p w14:paraId="5769C204">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（四）制作果蔬拼盘等；</w:t>
            </w:r>
          </w:p>
          <w:p w14:paraId="52DB3E00">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（五）仅制作植物性冷食类食品（不含非发酵豆制品）；</w:t>
            </w:r>
          </w:p>
          <w:p w14:paraId="134B27B0">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（六）对预包装食品进行拆封、装盘、分切、调味等简单制作后即供应；</w:t>
            </w:r>
          </w:p>
          <w:p w14:paraId="3F6943D8">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（七）调制供消费者直接食用的调味料。</w:t>
            </w:r>
          </w:p>
        </w:tc>
        <w:tc>
          <w:tcPr>
            <w:tcW w:w="709" w:type="dxa"/>
            <w:noWrap w:val="0"/>
            <w:vAlign w:val="center"/>
          </w:tcPr>
          <w:p w14:paraId="64796753">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71</w:t>
            </w:r>
          </w:p>
        </w:tc>
        <w:tc>
          <w:tcPr>
            <w:tcW w:w="1727" w:type="dxa"/>
            <w:noWrap w:val="0"/>
            <w:vAlign w:val="center"/>
          </w:tcPr>
          <w:p w14:paraId="69BCEEF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386754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B6D38E9">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2C770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356" w:hRule="atLeast"/>
          <w:jc w:val="center"/>
        </w:trPr>
        <w:tc>
          <w:tcPr>
            <w:tcW w:w="1127" w:type="dxa"/>
            <w:vMerge w:val="continue"/>
            <w:noWrap w:val="0"/>
            <w:vAlign w:val="top"/>
          </w:tcPr>
          <w:p w14:paraId="485926A9">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32B68B09">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63B03179">
            <w:pPr>
              <w:spacing w:line="240" w:lineRule="auto"/>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kern w:val="0"/>
                <w:highlight w:val="none"/>
                <w:lang w:eastAsia="zh-CN"/>
              </w:rPr>
              <w:t>专用操作</w:t>
            </w:r>
            <w:r>
              <w:rPr>
                <w:rFonts w:hint="default" w:ascii="Times New Roman" w:hAnsi="Times New Roman" w:eastAsia="楷体_GB2312" w:cs="Times New Roman"/>
                <w:color w:val="auto"/>
                <w:kern w:val="0"/>
                <w:highlight w:val="none"/>
                <w:lang w:val="en-US" w:eastAsia="zh-CN"/>
              </w:rPr>
              <w:t>区</w:t>
            </w:r>
            <w:r>
              <w:rPr>
                <w:rFonts w:hint="default" w:ascii="Times New Roman" w:hAnsi="Times New Roman" w:eastAsia="楷体_GB2312" w:cs="Times New Roman"/>
                <w:color w:val="auto"/>
                <w:kern w:val="0"/>
                <w:highlight w:val="none"/>
                <w:lang w:eastAsia="zh-CN"/>
              </w:rPr>
              <w:t>应当</w:t>
            </w:r>
            <w:r>
              <w:rPr>
                <w:rFonts w:hint="default" w:ascii="Times New Roman" w:hAnsi="Times New Roman" w:eastAsia="楷体_GB2312" w:cs="Times New Roman"/>
                <w:color w:val="auto"/>
                <w:kern w:val="0"/>
                <w:highlight w:val="none"/>
                <w:lang w:val="zh-CN" w:eastAsia="zh-CN"/>
              </w:rPr>
              <w:t>与其他场所相对独立，</w:t>
            </w:r>
            <w:r>
              <w:rPr>
                <w:rFonts w:hint="default" w:ascii="Times New Roman" w:hAnsi="Times New Roman" w:eastAsia="楷体_GB2312" w:cs="Times New Roman"/>
                <w:color w:val="auto"/>
                <w:kern w:val="0"/>
                <w:highlight w:val="none"/>
                <w:lang w:eastAsia="zh-CN"/>
              </w:rPr>
              <w:t>有明显标识，标明用途，</w:t>
            </w:r>
            <w:r>
              <w:rPr>
                <w:rFonts w:hint="default" w:ascii="Times New Roman" w:hAnsi="Times New Roman" w:eastAsia="楷体_GB2312" w:cs="Times New Roman"/>
                <w:color w:val="auto"/>
                <w:kern w:val="0"/>
                <w:highlight w:val="none"/>
                <w:lang w:val="zh-CN" w:eastAsia="zh-CN"/>
              </w:rPr>
              <w:t>专区专用。</w:t>
            </w:r>
          </w:p>
        </w:tc>
        <w:tc>
          <w:tcPr>
            <w:tcW w:w="709" w:type="dxa"/>
            <w:noWrap w:val="0"/>
            <w:vAlign w:val="center"/>
          </w:tcPr>
          <w:p w14:paraId="1A951A22">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72</w:t>
            </w:r>
          </w:p>
        </w:tc>
        <w:tc>
          <w:tcPr>
            <w:tcW w:w="1727" w:type="dxa"/>
            <w:noWrap w:val="0"/>
            <w:vAlign w:val="center"/>
          </w:tcPr>
          <w:p w14:paraId="0F03B4F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56915F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2198E94">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32AEA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358" w:hRule="atLeast"/>
          <w:jc w:val="center"/>
        </w:trPr>
        <w:tc>
          <w:tcPr>
            <w:tcW w:w="1127" w:type="dxa"/>
            <w:vMerge w:val="continue"/>
            <w:noWrap w:val="0"/>
            <w:vAlign w:val="top"/>
          </w:tcPr>
          <w:p w14:paraId="41758C94">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6F60A7FF">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09ADC20E">
            <w:pPr>
              <w:spacing w:line="240" w:lineRule="auto"/>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kern w:val="0"/>
                <w:highlight w:val="none"/>
                <w:lang w:val="zh-CN" w:eastAsia="zh-CN"/>
              </w:rPr>
              <w:t>应当设立专用的食品容器、工用具、设备和清洁工具，并做好有效标记区分。</w:t>
            </w:r>
          </w:p>
        </w:tc>
        <w:tc>
          <w:tcPr>
            <w:tcW w:w="709" w:type="dxa"/>
            <w:noWrap w:val="0"/>
            <w:vAlign w:val="center"/>
          </w:tcPr>
          <w:p w14:paraId="725DC200">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73</w:t>
            </w:r>
          </w:p>
        </w:tc>
        <w:tc>
          <w:tcPr>
            <w:tcW w:w="1727" w:type="dxa"/>
            <w:noWrap w:val="0"/>
            <w:vAlign w:val="center"/>
          </w:tcPr>
          <w:p w14:paraId="3AA3A0E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0C0759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C971329">
            <w:pPr>
              <w:spacing w:line="240" w:lineRule="auto"/>
              <w:jc w:val="center"/>
              <w:rPr>
                <w:rFonts w:hint="eastAsia"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□不适用</w:t>
            </w:r>
          </w:p>
        </w:tc>
      </w:tr>
      <w:tr w14:paraId="5CD4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06" w:hRule="atLeast"/>
          <w:jc w:val="center"/>
        </w:trPr>
        <w:tc>
          <w:tcPr>
            <w:tcW w:w="1127" w:type="dxa"/>
            <w:vMerge w:val="continue"/>
            <w:noWrap w:val="0"/>
            <w:vAlign w:val="top"/>
          </w:tcPr>
          <w:p w14:paraId="00F01793">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46C1F007">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37A0C9E5">
            <w:pPr>
              <w:spacing w:line="240" w:lineRule="auto"/>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kern w:val="0"/>
                <w:highlight w:val="none"/>
                <w:lang w:val="zh-CN" w:eastAsia="zh-CN"/>
              </w:rPr>
              <w:t>专用操作区内无明沟，地漏带水封。</w:t>
            </w:r>
          </w:p>
        </w:tc>
        <w:tc>
          <w:tcPr>
            <w:tcW w:w="709" w:type="dxa"/>
            <w:noWrap w:val="0"/>
            <w:vAlign w:val="center"/>
          </w:tcPr>
          <w:p w14:paraId="1E427E48">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74</w:t>
            </w:r>
          </w:p>
        </w:tc>
        <w:tc>
          <w:tcPr>
            <w:tcW w:w="1727" w:type="dxa"/>
            <w:noWrap w:val="0"/>
            <w:vAlign w:val="center"/>
          </w:tcPr>
          <w:p w14:paraId="2662A20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294AFD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6E31764">
            <w:pPr>
              <w:spacing w:line="240" w:lineRule="auto"/>
              <w:jc w:val="center"/>
              <w:rPr>
                <w:rFonts w:hint="eastAsia"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□不适用</w:t>
            </w:r>
          </w:p>
        </w:tc>
      </w:tr>
      <w:tr w14:paraId="04E8B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28" w:hRule="atLeast"/>
          <w:jc w:val="center"/>
        </w:trPr>
        <w:tc>
          <w:tcPr>
            <w:tcW w:w="1127" w:type="dxa"/>
            <w:vMerge w:val="continue"/>
            <w:noWrap w:val="0"/>
            <w:vAlign w:val="top"/>
          </w:tcPr>
          <w:p w14:paraId="71ABF653">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51A856DE">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234E53FB">
            <w:pPr>
              <w:spacing w:line="240" w:lineRule="auto"/>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kern w:val="0"/>
                <w:highlight w:val="none"/>
                <w:lang w:val="zh-CN" w:eastAsia="zh-CN"/>
              </w:rPr>
              <w:t>必要时，应当设工具清洗消毒设施和专用冷藏设施。</w:t>
            </w:r>
          </w:p>
        </w:tc>
        <w:tc>
          <w:tcPr>
            <w:tcW w:w="709" w:type="dxa"/>
            <w:noWrap w:val="0"/>
            <w:vAlign w:val="center"/>
          </w:tcPr>
          <w:p w14:paraId="620D6FA6">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75</w:t>
            </w:r>
          </w:p>
        </w:tc>
        <w:tc>
          <w:tcPr>
            <w:tcW w:w="1727" w:type="dxa"/>
            <w:noWrap w:val="0"/>
            <w:vAlign w:val="center"/>
          </w:tcPr>
          <w:p w14:paraId="0CB97A0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D58D36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F46BC88">
            <w:pPr>
              <w:spacing w:line="240" w:lineRule="auto"/>
              <w:jc w:val="center"/>
              <w:rPr>
                <w:rFonts w:hint="eastAsia"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□不适用</w:t>
            </w:r>
          </w:p>
        </w:tc>
      </w:tr>
      <w:tr w14:paraId="10FF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374" w:hRule="atLeast"/>
          <w:jc w:val="center"/>
        </w:trPr>
        <w:tc>
          <w:tcPr>
            <w:tcW w:w="1127" w:type="dxa"/>
            <w:vMerge w:val="continue"/>
            <w:noWrap w:val="0"/>
            <w:vAlign w:val="top"/>
          </w:tcPr>
          <w:p w14:paraId="4A69E25C">
            <w:pPr>
              <w:spacing w:line="240" w:lineRule="auto"/>
              <w:rPr>
                <w:rFonts w:hint="default" w:ascii="Times New Roman" w:hAnsi="Times New Roman" w:eastAsia="楷体_GB2312" w:cs="Times New Roman"/>
                <w:color w:val="auto"/>
                <w:highlight w:val="none"/>
              </w:rPr>
            </w:pPr>
          </w:p>
        </w:tc>
        <w:tc>
          <w:tcPr>
            <w:tcW w:w="1560" w:type="dxa"/>
            <w:vMerge w:val="continue"/>
            <w:noWrap w:val="0"/>
            <w:vAlign w:val="center"/>
          </w:tcPr>
          <w:p w14:paraId="51573E54">
            <w:pPr>
              <w:spacing w:line="240" w:lineRule="auto"/>
              <w:jc w:val="center"/>
              <w:rPr>
                <w:rFonts w:hint="default" w:ascii="Times New Roman" w:hAnsi="Times New Roman" w:eastAsia="楷体_GB2312" w:cs="Times New Roman"/>
                <w:color w:val="auto"/>
                <w:kern w:val="0"/>
                <w:highlight w:val="none"/>
              </w:rPr>
            </w:pPr>
          </w:p>
        </w:tc>
        <w:tc>
          <w:tcPr>
            <w:tcW w:w="8654" w:type="dxa"/>
            <w:gridSpan w:val="2"/>
            <w:noWrap w:val="0"/>
            <w:vAlign w:val="center"/>
          </w:tcPr>
          <w:p w14:paraId="26814AE9">
            <w:pPr>
              <w:spacing w:line="240" w:lineRule="auto"/>
              <w:rPr>
                <w:rFonts w:hint="default" w:ascii="Times New Roman" w:hAnsi="Times New Roman" w:eastAsia="楷体_GB2312" w:cs="Times New Roman"/>
                <w:color w:val="auto"/>
                <w:kern w:val="0"/>
                <w:highlight w:val="none"/>
              </w:rPr>
            </w:pPr>
            <w:r>
              <w:rPr>
                <w:rFonts w:hint="default" w:ascii="Times New Roman" w:hAnsi="Times New Roman" w:eastAsia="楷体_GB2312" w:cs="Times New Roman"/>
                <w:color w:val="auto"/>
                <w:kern w:val="0"/>
                <w:highlight w:val="none"/>
                <w:lang w:val="zh-CN" w:eastAsia="zh-CN"/>
              </w:rPr>
              <w:t>入口处应当设置洗手、干手、消毒设施或用品。水龙头应</w:t>
            </w:r>
            <w:r>
              <w:rPr>
                <w:rFonts w:hint="default" w:ascii="Times New Roman" w:hAnsi="Times New Roman" w:eastAsia="楷体_GB2312" w:cs="Times New Roman"/>
                <w:color w:val="auto"/>
                <w:kern w:val="0"/>
                <w:highlight w:val="none"/>
                <w:lang w:val="en-US" w:eastAsia="zh-CN"/>
              </w:rPr>
              <w:t>当</w:t>
            </w:r>
            <w:r>
              <w:rPr>
                <w:rFonts w:hint="default" w:ascii="Times New Roman" w:hAnsi="Times New Roman" w:eastAsia="楷体_GB2312" w:cs="Times New Roman"/>
                <w:color w:val="auto"/>
                <w:kern w:val="0"/>
                <w:highlight w:val="none"/>
                <w:lang w:val="zh-CN" w:eastAsia="zh-CN"/>
              </w:rPr>
              <w:t>采用非手动开启式。</w:t>
            </w:r>
          </w:p>
        </w:tc>
        <w:tc>
          <w:tcPr>
            <w:tcW w:w="709" w:type="dxa"/>
            <w:noWrap w:val="0"/>
            <w:vAlign w:val="center"/>
          </w:tcPr>
          <w:p w14:paraId="1F15B096">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76</w:t>
            </w:r>
          </w:p>
        </w:tc>
        <w:tc>
          <w:tcPr>
            <w:tcW w:w="1727" w:type="dxa"/>
            <w:noWrap w:val="0"/>
            <w:vAlign w:val="center"/>
          </w:tcPr>
          <w:p w14:paraId="2747E00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0DF4BC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8A43186">
            <w:pPr>
              <w:spacing w:line="240" w:lineRule="auto"/>
              <w:jc w:val="center"/>
              <w:rPr>
                <w:rFonts w:hint="eastAsia"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□不适用</w:t>
            </w:r>
          </w:p>
        </w:tc>
      </w:tr>
      <w:tr w14:paraId="4DC43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1767" w:hRule="atLeast"/>
          <w:jc w:val="center"/>
        </w:trPr>
        <w:tc>
          <w:tcPr>
            <w:tcW w:w="2687" w:type="dxa"/>
            <w:gridSpan w:val="2"/>
            <w:noWrap w:val="0"/>
            <w:vAlign w:val="center"/>
          </w:tcPr>
          <w:p w14:paraId="1154C3D3">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不符合项汇总</w:t>
            </w:r>
          </w:p>
        </w:tc>
        <w:tc>
          <w:tcPr>
            <w:tcW w:w="11090" w:type="dxa"/>
            <w:gridSpan w:val="4"/>
            <w:noWrap w:val="0"/>
            <w:vAlign w:val="center"/>
          </w:tcPr>
          <w:p w14:paraId="514AE36A">
            <w:pPr>
              <w:spacing w:line="240" w:lineRule="auto"/>
              <w:jc w:val="center"/>
              <w:rPr>
                <w:rFonts w:hint="eastAsia" w:ascii="Times New Roman" w:hAnsi="Times New Roman" w:eastAsia="楷体_GB2312" w:cs="Times New Roman"/>
                <w:color w:val="auto"/>
                <w:highlight w:val="none"/>
                <w:lang w:val="en-US" w:eastAsia="zh-CN"/>
              </w:rPr>
            </w:pPr>
          </w:p>
        </w:tc>
      </w:tr>
      <w:tr w14:paraId="3AF84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385" w:hRule="atLeast"/>
          <w:jc w:val="center"/>
        </w:trPr>
        <w:tc>
          <w:tcPr>
            <w:tcW w:w="2687" w:type="dxa"/>
            <w:gridSpan w:val="2"/>
            <w:vMerge w:val="restart"/>
            <w:noWrap w:val="0"/>
            <w:vAlign w:val="center"/>
          </w:tcPr>
          <w:p w14:paraId="777AC879">
            <w:pPr>
              <w:spacing w:line="240" w:lineRule="auto"/>
              <w:jc w:val="center"/>
              <w:rPr>
                <w:rFonts w:hint="default" w:ascii="Times New Roman" w:hAnsi="Times New Roman" w:eastAsia="楷体_GB2312" w:cs="Times New Roman"/>
                <w:color w:val="auto"/>
                <w:kern w:val="0"/>
                <w:sz w:val="21"/>
                <w:szCs w:val="21"/>
                <w:highlight w:val="none"/>
                <w:lang w:val="zh-CN" w:eastAsia="zh-CN" w:bidi="ar-SA"/>
              </w:rPr>
            </w:pPr>
            <w:r>
              <w:rPr>
                <w:rFonts w:hint="default" w:ascii="Times New Roman" w:hAnsi="Times New Roman" w:eastAsia="楷体_GB2312" w:cs="Times New Roman"/>
                <w:color w:val="auto"/>
                <w:kern w:val="0"/>
                <w:highlight w:val="none"/>
                <w:lang w:val="zh-CN" w:eastAsia="zh-CN"/>
              </w:rPr>
              <w:t>核查结论</w:t>
            </w:r>
          </w:p>
        </w:tc>
        <w:tc>
          <w:tcPr>
            <w:tcW w:w="11090" w:type="dxa"/>
            <w:gridSpan w:val="4"/>
            <w:noWrap w:val="0"/>
            <w:vAlign w:val="center"/>
          </w:tcPr>
          <w:p w14:paraId="2301C0F3">
            <w:pPr>
              <w:spacing w:line="240" w:lineRule="auto"/>
              <w:rPr>
                <w:rFonts w:hint="default" w:ascii="Times New Roman" w:hAnsi="Times New Roman" w:eastAsia="楷体_GB2312" w:cs="Times New Roman"/>
                <w:color w:val="auto"/>
                <w:kern w:val="0"/>
                <w:sz w:val="21"/>
                <w:szCs w:val="21"/>
                <w:highlight w:val="none"/>
                <w:lang w:val="zh-CN" w:eastAsia="zh-CN" w:bidi="ar-SA"/>
              </w:rPr>
            </w:pP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合格 □</w:t>
            </w: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不合格 □限期整改</w:t>
            </w:r>
            <w:r>
              <w:rPr>
                <w:rFonts w:hint="eastAsia" w:ascii="Times New Roman" w:hAnsi="Times New Roman" w:eastAsia="楷体_GB2312" w:cs="Times New Roman"/>
                <w:color w:val="auto"/>
                <w:kern w:val="0"/>
                <w:highlight w:val="none"/>
                <w:lang w:val="zh-CN" w:eastAsia="zh-CN"/>
              </w:rPr>
              <w:t>（          年          月          日前完成整改）</w:t>
            </w:r>
          </w:p>
        </w:tc>
      </w:tr>
      <w:tr w14:paraId="200D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462" w:hRule="atLeast"/>
          <w:jc w:val="center"/>
        </w:trPr>
        <w:tc>
          <w:tcPr>
            <w:tcW w:w="2687" w:type="dxa"/>
            <w:gridSpan w:val="2"/>
            <w:vMerge w:val="continue"/>
            <w:noWrap w:val="0"/>
            <w:vAlign w:val="center"/>
          </w:tcPr>
          <w:p w14:paraId="00C94D57">
            <w:pPr>
              <w:spacing w:line="240" w:lineRule="auto"/>
              <w:jc w:val="center"/>
              <w:rPr>
                <w:rFonts w:hint="default" w:ascii="Times New Roman" w:hAnsi="Times New Roman" w:eastAsia="楷体_GB2312" w:cs="Times New Roman"/>
                <w:color w:val="auto"/>
                <w:kern w:val="0"/>
                <w:highlight w:val="none"/>
                <w:lang w:val="zh-CN" w:eastAsia="zh-CN"/>
              </w:rPr>
            </w:pPr>
          </w:p>
        </w:tc>
        <w:tc>
          <w:tcPr>
            <w:tcW w:w="11090" w:type="dxa"/>
            <w:gridSpan w:val="4"/>
            <w:noWrap w:val="0"/>
            <w:vAlign w:val="center"/>
          </w:tcPr>
          <w:p w14:paraId="58C2A199">
            <w:pPr>
              <w:spacing w:line="240" w:lineRule="auto"/>
              <w:rPr>
                <w:rFonts w:hint="default" w:ascii="Times New Roman" w:hAnsi="Times New Roman" w:eastAsia="楷体_GB2312" w:cs="Times New Roman"/>
                <w:color w:val="auto"/>
                <w:kern w:val="0"/>
                <w:highlight w:val="none"/>
                <w:lang w:val="zh-CN" w:eastAsia="zh-CN"/>
              </w:rPr>
            </w:pPr>
            <w:r>
              <w:rPr>
                <w:rFonts w:hint="eastAsia" w:ascii="Times New Roman" w:hAnsi="Times New Roman" w:eastAsia="楷体_GB2312" w:cs="Times New Roman"/>
                <w:color w:val="auto"/>
                <w:kern w:val="0"/>
                <w:highlight w:val="none"/>
                <w:lang w:val="zh-CN" w:eastAsia="zh-CN"/>
              </w:rPr>
              <w:t>整改后核查：</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zh-CN" w:eastAsia="zh-CN"/>
              </w:rPr>
              <w:t>整改后核查合格</w:t>
            </w:r>
            <w:r>
              <w:rPr>
                <w:rFonts w:hint="eastAsia" w:ascii="Times New Roman" w:hAnsi="Times New Roman" w:eastAsia="楷体_GB2312" w:cs="Times New Roman"/>
                <w:color w:val="auto"/>
                <w:kern w:val="0"/>
                <w:highlight w:val="none"/>
                <w:lang w:val="en-US" w:eastAsia="zh-CN"/>
              </w:rPr>
              <w:t xml:space="preserve"> </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 xml:space="preserve">整改后核查不合格 </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超期未完成整改</w:t>
            </w:r>
          </w:p>
        </w:tc>
      </w:tr>
      <w:tr w14:paraId="4A9C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72" w:hRule="atLeast"/>
          <w:jc w:val="center"/>
        </w:trPr>
        <w:tc>
          <w:tcPr>
            <w:tcW w:w="2687" w:type="dxa"/>
            <w:gridSpan w:val="2"/>
            <w:noWrap w:val="0"/>
            <w:vAlign w:val="center"/>
          </w:tcPr>
          <w:p w14:paraId="5E11473B">
            <w:pPr>
              <w:spacing w:line="240" w:lineRule="auto"/>
              <w:jc w:val="center"/>
              <w:rPr>
                <w:rFonts w:hint="default" w:ascii="Times New Roman" w:hAnsi="Times New Roman" w:eastAsia="楷体_GB2312" w:cs="Times New Roman"/>
                <w:color w:val="auto"/>
                <w:kern w:val="0"/>
                <w:sz w:val="21"/>
                <w:szCs w:val="22"/>
                <w:highlight w:val="none"/>
                <w:lang w:val="zh-CN" w:eastAsia="zh-CN" w:bidi="ar-SA"/>
              </w:rPr>
            </w:pPr>
            <w:r>
              <w:rPr>
                <w:rFonts w:hint="default" w:ascii="Times New Roman" w:hAnsi="Times New Roman" w:eastAsia="楷体_GB2312" w:cs="Times New Roman"/>
                <w:color w:val="auto"/>
                <w:kern w:val="0"/>
                <w:highlight w:val="none"/>
                <w:lang w:val="zh-CN" w:eastAsia="zh-CN"/>
              </w:rPr>
              <w:t>核查结论判定标准</w:t>
            </w:r>
          </w:p>
        </w:tc>
        <w:tc>
          <w:tcPr>
            <w:tcW w:w="11090" w:type="dxa"/>
            <w:gridSpan w:val="4"/>
            <w:noWrap w:val="0"/>
            <w:vAlign w:val="center"/>
          </w:tcPr>
          <w:p w14:paraId="65295F75">
            <w:pPr>
              <w:spacing w:line="240" w:lineRule="auto"/>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首次核查：</w:t>
            </w:r>
            <w:r>
              <w:rPr>
                <w:rFonts w:hint="default" w:ascii="Times New Roman" w:hAnsi="Times New Roman" w:eastAsia="楷体_GB2312" w:cs="Times New Roman"/>
                <w:color w:val="auto"/>
                <w:kern w:val="0"/>
                <w:highlight w:val="none"/>
                <w:lang w:val="en-US" w:eastAsia="zh-CN"/>
              </w:rPr>
              <w:t>核查项目全部符合的（</w:t>
            </w:r>
            <w:r>
              <w:rPr>
                <w:rFonts w:hint="eastAsia" w:ascii="Times New Roman" w:hAnsi="Times New Roman" w:eastAsia="楷体_GB2312" w:cs="Times New Roman"/>
                <w:color w:val="auto"/>
                <w:kern w:val="0"/>
                <w:highlight w:val="none"/>
                <w:lang w:val="en-US" w:eastAsia="zh-CN"/>
              </w:rPr>
              <w:t>不适用</w:t>
            </w:r>
            <w:r>
              <w:rPr>
                <w:rFonts w:hint="default" w:ascii="Times New Roman" w:hAnsi="Times New Roman" w:eastAsia="楷体_GB2312" w:cs="Times New Roman"/>
                <w:color w:val="auto"/>
                <w:kern w:val="0"/>
                <w:highlight w:val="none"/>
                <w:lang w:val="en-US" w:eastAsia="zh-CN"/>
              </w:rPr>
              <w:t>项除外），判定为“合格”</w:t>
            </w:r>
            <w:r>
              <w:rPr>
                <w:rFonts w:hint="eastAsia" w:ascii="Times New Roman" w:hAnsi="Times New Roman" w:eastAsia="楷体_GB2312" w:cs="Times New Roman"/>
                <w:color w:val="auto"/>
                <w:kern w:val="0"/>
                <w:highlight w:val="none"/>
                <w:lang w:val="en-US" w:eastAsia="zh-CN"/>
              </w:rPr>
              <w:t>；</w:t>
            </w:r>
            <w:r>
              <w:rPr>
                <w:rFonts w:hint="default" w:ascii="Times New Roman" w:hAnsi="Times New Roman" w:eastAsia="楷体_GB2312" w:cs="Times New Roman"/>
                <w:color w:val="auto"/>
                <w:kern w:val="0"/>
                <w:highlight w:val="none"/>
                <w:lang w:val="en-US" w:eastAsia="zh-CN"/>
              </w:rPr>
              <w:t>存在不符合项目的，若不具备整改条件，直接判定为“不合格”；可以通过一定时限整改的，判定为“限期整改”</w:t>
            </w:r>
            <w:r>
              <w:rPr>
                <w:rFonts w:hint="eastAsia" w:ascii="Times New Roman" w:hAnsi="Times New Roman" w:eastAsia="楷体_GB2312" w:cs="Times New Roman"/>
                <w:color w:val="auto"/>
                <w:kern w:val="0"/>
                <w:highlight w:val="none"/>
                <w:lang w:val="en-US" w:eastAsia="zh-CN"/>
              </w:rPr>
              <w:t>，在整改完成</w:t>
            </w:r>
            <w:r>
              <w:rPr>
                <w:rFonts w:hint="default" w:ascii="Times New Roman" w:hAnsi="Times New Roman" w:eastAsia="楷体_GB2312" w:cs="Times New Roman"/>
                <w:color w:val="auto"/>
                <w:kern w:val="0"/>
                <w:highlight w:val="none"/>
                <w:lang w:val="en-US" w:eastAsia="zh-CN"/>
              </w:rPr>
              <w:t>取得食品经营许可前不</w:t>
            </w:r>
            <w:r>
              <w:rPr>
                <w:rFonts w:hint="eastAsia" w:ascii="Times New Roman" w:hAnsi="Times New Roman" w:eastAsia="楷体_GB2312" w:cs="Times New Roman"/>
                <w:color w:val="auto"/>
                <w:kern w:val="0"/>
                <w:highlight w:val="none"/>
                <w:lang w:val="en-US" w:eastAsia="zh-CN"/>
              </w:rPr>
              <w:t>得</w:t>
            </w:r>
            <w:r>
              <w:rPr>
                <w:rFonts w:hint="default" w:ascii="Times New Roman" w:hAnsi="Times New Roman" w:eastAsia="楷体_GB2312" w:cs="Times New Roman"/>
                <w:color w:val="auto"/>
                <w:kern w:val="0"/>
                <w:highlight w:val="none"/>
                <w:lang w:val="en-US" w:eastAsia="zh-CN"/>
              </w:rPr>
              <w:t>从事</w:t>
            </w:r>
            <w:r>
              <w:rPr>
                <w:rFonts w:hint="eastAsia" w:ascii="Times New Roman" w:hAnsi="Times New Roman" w:eastAsia="楷体_GB2312" w:cs="Times New Roman"/>
                <w:color w:val="auto"/>
                <w:kern w:val="0"/>
                <w:highlight w:val="none"/>
                <w:lang w:val="en-US" w:eastAsia="zh-CN"/>
              </w:rPr>
              <w:t>相应</w:t>
            </w:r>
            <w:r>
              <w:rPr>
                <w:rFonts w:hint="default" w:ascii="Times New Roman" w:hAnsi="Times New Roman" w:eastAsia="楷体_GB2312" w:cs="Times New Roman"/>
                <w:color w:val="auto"/>
                <w:kern w:val="0"/>
                <w:highlight w:val="none"/>
                <w:lang w:val="en-US" w:eastAsia="zh-CN"/>
              </w:rPr>
              <w:t>食品经营活动。</w:t>
            </w:r>
          </w:p>
          <w:p w14:paraId="60551CB5">
            <w:pPr>
              <w:spacing w:line="240" w:lineRule="auto"/>
              <w:rPr>
                <w:rFonts w:hint="eastAsia" w:ascii="Times New Roman" w:hAnsi="Times New Roman" w:eastAsia="楷体_GB2312" w:cs="Times New Roman"/>
                <w:color w:val="auto"/>
                <w:kern w:val="0"/>
                <w:sz w:val="21"/>
                <w:szCs w:val="22"/>
                <w:highlight w:val="none"/>
                <w:lang w:val="zh-CN" w:eastAsia="zh-CN" w:bidi="ar-SA"/>
              </w:rPr>
            </w:pPr>
            <w:r>
              <w:rPr>
                <w:rFonts w:hint="eastAsia" w:ascii="Times New Roman" w:hAnsi="Times New Roman" w:eastAsia="楷体_GB2312" w:cs="Times New Roman"/>
                <w:color w:val="auto"/>
                <w:kern w:val="0"/>
                <w:highlight w:val="none"/>
                <w:lang w:val="en-US" w:eastAsia="zh-CN"/>
              </w:rPr>
              <w:t>整改后核查的：</w:t>
            </w:r>
            <w:r>
              <w:rPr>
                <w:rFonts w:hint="default" w:ascii="Times New Roman" w:hAnsi="Times New Roman" w:eastAsia="楷体_GB2312" w:cs="Times New Roman"/>
                <w:color w:val="auto"/>
                <w:kern w:val="0"/>
                <w:highlight w:val="none"/>
                <w:lang w:val="en-US" w:eastAsia="zh-CN"/>
              </w:rPr>
              <w:t>核查项目全部符合的（不适用项除外），判定为“整改后核查合格”；仍存在不符合的核查项目的，判定为“整改后核查不合格”。超期未申请复核勾选“超期未完成整改”，视为“不合格”。</w:t>
            </w:r>
          </w:p>
        </w:tc>
      </w:tr>
      <w:tr w14:paraId="3EEAF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jc w:val="center"/>
        </w:trPr>
        <w:tc>
          <w:tcPr>
            <w:tcW w:w="7068" w:type="dxa"/>
            <w:gridSpan w:val="3"/>
            <w:noWrap w:val="0"/>
            <w:vAlign w:val="center"/>
          </w:tcPr>
          <w:p w14:paraId="5B3A1D85">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 xml:space="preserve">核查人员签名：                </w:t>
            </w:r>
            <w:r>
              <w:rPr>
                <w:rFonts w:hint="eastAsia" w:ascii="Times New Roman" w:hAnsi="Times New Roman" w:eastAsia="楷体_GB2312" w:cs="Times New Roman"/>
                <w:color w:val="auto"/>
                <w:kern w:val="0"/>
                <w:highlight w:val="none"/>
                <w:lang w:val="en-US" w:eastAsia="zh-CN"/>
              </w:rPr>
              <w:t>、</w:t>
            </w:r>
            <w:r>
              <w:rPr>
                <w:rFonts w:hint="default" w:ascii="Times New Roman" w:hAnsi="Times New Roman" w:eastAsia="楷体_GB2312" w:cs="Times New Roman"/>
                <w:color w:val="auto"/>
                <w:kern w:val="0"/>
                <w:highlight w:val="none"/>
                <w:lang w:val="en-US" w:eastAsia="zh-CN"/>
              </w:rPr>
              <w:t xml:space="preserve">                </w:t>
            </w:r>
          </w:p>
          <w:p w14:paraId="7640770A">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日     期：</w:t>
            </w:r>
          </w:p>
        </w:tc>
        <w:tc>
          <w:tcPr>
            <w:tcW w:w="6712" w:type="dxa"/>
            <w:gridSpan w:val="4"/>
            <w:noWrap w:val="0"/>
            <w:vAlign w:val="center"/>
          </w:tcPr>
          <w:p w14:paraId="740C6D1E">
            <w:pPr>
              <w:spacing w:line="240" w:lineRule="auto"/>
              <w:rPr>
                <w:rFonts w:hint="default" w:ascii="Times New Roman" w:hAnsi="Times New Roman" w:eastAsia="楷体_GB2312" w:cs="Times New Roman"/>
                <w:color w:val="auto"/>
                <w:kern w:val="0"/>
                <w:highlight w:val="none"/>
                <w:lang w:val="zh-CN" w:eastAsia="zh-CN"/>
              </w:rPr>
            </w:pPr>
          </w:p>
          <w:p w14:paraId="149FA996">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 xml:space="preserve">申请人签章：          </w:t>
            </w:r>
            <w:r>
              <w:rPr>
                <w:rFonts w:hint="eastAsia" w:ascii="Times New Roman" w:hAnsi="Times New Roman" w:eastAsia="楷体_GB2312" w:cs="Times New Roman"/>
                <w:color w:val="auto"/>
                <w:kern w:val="0"/>
                <w:highlight w:val="none"/>
                <w:lang w:val="en-US" w:eastAsia="zh-CN"/>
              </w:rPr>
              <w:t xml:space="preserve">        </w:t>
            </w:r>
            <w:r>
              <w:rPr>
                <w:rFonts w:hint="default" w:ascii="Times New Roman" w:hAnsi="Times New Roman" w:eastAsia="楷体_GB2312" w:cs="Times New Roman"/>
                <w:color w:val="auto"/>
                <w:kern w:val="0"/>
                <w:highlight w:val="none"/>
                <w:lang w:val="zh-CN" w:eastAsia="zh-CN"/>
              </w:rPr>
              <w:t xml:space="preserve">     </w:t>
            </w:r>
          </w:p>
          <w:p w14:paraId="34EA03D9">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日     期：</w:t>
            </w:r>
          </w:p>
          <w:p w14:paraId="1C1DAA0A">
            <w:pPr>
              <w:spacing w:line="240" w:lineRule="auto"/>
              <w:rPr>
                <w:rFonts w:hint="default" w:ascii="Times New Roman" w:hAnsi="Times New Roman" w:eastAsia="楷体_GB2312" w:cs="Times New Roman"/>
                <w:color w:val="auto"/>
                <w:kern w:val="0"/>
                <w:highlight w:val="none"/>
                <w:lang w:val="en-US" w:eastAsia="zh-CN"/>
              </w:rPr>
            </w:pPr>
          </w:p>
        </w:tc>
      </w:tr>
    </w:tbl>
    <w:p w14:paraId="76C99CB3">
      <w:pPr>
        <w:spacing w:line="240" w:lineRule="auto"/>
        <w:rPr>
          <w:color w:val="auto"/>
        </w:rPr>
      </w:pPr>
      <w:r>
        <w:rPr>
          <w:rFonts w:hint="default" w:ascii="Times New Roman" w:hAnsi="Times New Roman" w:eastAsia="楷体_GB2312" w:cs="Times New Roman"/>
          <w:color w:val="auto"/>
          <w:kern w:val="0"/>
          <w:highlight w:val="none"/>
          <w:lang w:val="en-US" w:eastAsia="zh-CN"/>
        </w:rPr>
        <w:t>备注: 本核查表一式两份，</w:t>
      </w:r>
      <w:r>
        <w:rPr>
          <w:rFonts w:hint="eastAsia" w:ascii="Times New Roman" w:hAnsi="Times New Roman" w:eastAsia="楷体_GB2312" w:cs="Times New Roman"/>
          <w:color w:val="auto"/>
          <w:kern w:val="0"/>
          <w:highlight w:val="none"/>
          <w:lang w:val="en-US" w:eastAsia="zh-CN"/>
        </w:rPr>
        <w:t>一份交申请人，</w:t>
      </w:r>
      <w:r>
        <w:rPr>
          <w:rFonts w:hint="default" w:ascii="Times New Roman" w:hAnsi="Times New Roman" w:eastAsia="楷体_GB2312" w:cs="Times New Roman"/>
          <w:color w:val="auto"/>
          <w:kern w:val="0"/>
          <w:highlight w:val="none"/>
          <w:lang w:val="en-US" w:eastAsia="zh-CN"/>
        </w:rPr>
        <w:t>一份由</w:t>
      </w:r>
      <w:r>
        <w:rPr>
          <w:rFonts w:hint="eastAsia" w:ascii="Times New Roman" w:hAnsi="Times New Roman" w:eastAsia="楷体_GB2312" w:cs="Times New Roman"/>
          <w:color w:val="auto"/>
          <w:kern w:val="0"/>
          <w:highlight w:val="none"/>
          <w:lang w:val="en-US" w:eastAsia="zh-CN"/>
        </w:rPr>
        <w:t>许可机关</w:t>
      </w:r>
      <w:r>
        <w:rPr>
          <w:rFonts w:hint="default" w:ascii="Times New Roman" w:hAnsi="Times New Roman" w:eastAsia="楷体_GB2312" w:cs="Times New Roman"/>
          <w:color w:val="auto"/>
          <w:kern w:val="0"/>
          <w:highlight w:val="none"/>
          <w:lang w:val="en-US" w:eastAsia="zh-CN"/>
        </w:rPr>
        <w:t>存档。</w:t>
      </w:r>
    </w:p>
    <w:p w14:paraId="483F8B3F">
      <w:pPr>
        <w:pStyle w:val="8"/>
        <w:rPr>
          <w:color w:val="auto"/>
        </w:rPr>
        <w:sectPr>
          <w:pgSz w:w="16838" w:h="11906" w:orient="landscape"/>
          <w:pgMar w:top="1588" w:right="2098" w:bottom="1474" w:left="1758" w:header="851" w:footer="992" w:gutter="0"/>
          <w:pgNumType w:fmt="numberInDash"/>
          <w:cols w:space="720" w:num="1"/>
          <w:docGrid w:type="lines" w:linePitch="312" w:charSpace="0"/>
        </w:sectPr>
      </w:pPr>
    </w:p>
    <w:p w14:paraId="10B4126B">
      <w:pPr>
        <w:pStyle w:val="2"/>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附件</w:t>
      </w:r>
      <w:r>
        <w:rPr>
          <w:rFonts w:hint="eastAsia" w:ascii="黑体" w:hAnsi="黑体" w:eastAsia="黑体" w:cs="黑体"/>
          <w:b w:val="0"/>
          <w:bCs w:val="0"/>
          <w:color w:val="auto"/>
          <w:sz w:val="32"/>
          <w:szCs w:val="32"/>
          <w:lang w:val="en-US" w:eastAsia="zh-CN"/>
        </w:rPr>
        <w:t>9</w:t>
      </w:r>
    </w:p>
    <w:p w14:paraId="19118F08">
      <w:pPr>
        <w:adjustRightInd w:val="0"/>
        <w:snapToGrid w:val="0"/>
        <w:spacing w:line="560" w:lineRule="exact"/>
        <w:jc w:val="center"/>
        <w:rPr>
          <w:rFonts w:hint="default" w:ascii="Times New Roman" w:hAnsi="Times New Roman" w:eastAsia="方正小标宋简体" w:cs="Times New Roman"/>
          <w:b w:val="0"/>
          <w:bCs w:val="0"/>
          <w:color w:val="auto"/>
          <w:sz w:val="44"/>
          <w:szCs w:val="44"/>
        </w:rPr>
      </w:pPr>
      <w:r>
        <w:rPr>
          <w:rFonts w:hint="default" w:ascii="Times New Roman" w:hAnsi="Times New Roman" w:eastAsia="方正小标宋简体" w:cs="Times New Roman"/>
          <w:b w:val="0"/>
          <w:bCs w:val="0"/>
          <w:color w:val="auto"/>
          <w:sz w:val="44"/>
          <w:szCs w:val="44"/>
        </w:rPr>
        <w:t>食品经营许可核查表</w:t>
      </w:r>
    </w:p>
    <w:p w14:paraId="42B2F4C1">
      <w:pPr>
        <w:adjustRightInd w:val="0"/>
        <w:snapToGrid w:val="0"/>
        <w:spacing w:line="560" w:lineRule="exact"/>
        <w:jc w:val="center"/>
        <w:rPr>
          <w:rFonts w:hint="default" w:ascii="Times New Roman" w:hAnsi="Times New Roman" w:eastAsia="楷体" w:cs="Times New Roman"/>
          <w:color w:val="auto"/>
          <w:sz w:val="32"/>
          <w:szCs w:val="32"/>
        </w:rPr>
      </w:pPr>
      <w:r>
        <w:rPr>
          <w:rFonts w:hint="default" w:ascii="Times New Roman" w:hAnsi="Times New Roman" w:eastAsia="楷体" w:cs="Times New Roman"/>
          <w:color w:val="auto"/>
          <w:sz w:val="32"/>
          <w:szCs w:val="32"/>
        </w:rPr>
        <w:t>（适用于</w:t>
      </w:r>
      <w:r>
        <w:rPr>
          <w:rFonts w:hint="default" w:ascii="Times New Roman" w:hAnsi="Times New Roman" w:eastAsia="楷体" w:cs="Times New Roman"/>
          <w:color w:val="auto"/>
          <w:sz w:val="32"/>
          <w:szCs w:val="32"/>
          <w:lang w:val="zh-CN"/>
        </w:rPr>
        <w:t>利用自动设备从事食品经营</w:t>
      </w:r>
      <w:r>
        <w:rPr>
          <w:rFonts w:hint="default" w:ascii="Times New Roman" w:hAnsi="Times New Roman" w:eastAsia="楷体" w:cs="Times New Roman"/>
          <w:color w:val="auto"/>
          <w:sz w:val="32"/>
          <w:szCs w:val="32"/>
        </w:rPr>
        <w:t>）</w:t>
      </w:r>
    </w:p>
    <w:p w14:paraId="1FB66F1F">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jc w:val="left"/>
        <w:textAlignment w:val="auto"/>
        <w:rPr>
          <w:rFonts w:hint="eastAsia"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kern w:val="0"/>
          <w:sz w:val="32"/>
          <w:szCs w:val="32"/>
          <w:highlight w:val="none"/>
        </w:rPr>
        <w:t>经营者名称：</w:t>
      </w:r>
      <w:r>
        <w:rPr>
          <w:rFonts w:hint="eastAsia" w:ascii="仿宋_GB2312" w:hAnsi="仿宋_GB2312" w:eastAsia="仿宋_GB2312" w:cs="仿宋_GB2312"/>
          <w:color w:val="auto"/>
          <w:kern w:val="0"/>
          <w:sz w:val="32"/>
          <w:szCs w:val="32"/>
          <w:highlight w:val="none"/>
          <w:u w:val="single"/>
        </w:rPr>
        <w:t>　　　　　　　　　　　　　　</w:t>
      </w:r>
    </w:p>
    <w:p w14:paraId="070CCAFB">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textAlignment w:val="auto"/>
        <w:rPr>
          <w:rFonts w:hint="eastAsia"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kern w:val="0"/>
          <w:sz w:val="32"/>
          <w:szCs w:val="32"/>
          <w:highlight w:val="none"/>
        </w:rPr>
        <w:t>经营场所：</w:t>
      </w:r>
      <w:r>
        <w:rPr>
          <w:rFonts w:hint="eastAsia" w:ascii="仿宋_GB2312" w:hAnsi="仿宋_GB2312" w:eastAsia="仿宋_GB2312" w:cs="仿宋_GB2312"/>
          <w:color w:val="auto"/>
          <w:kern w:val="0"/>
          <w:sz w:val="32"/>
          <w:szCs w:val="32"/>
          <w:highlight w:val="none"/>
          <w:u w:val="single"/>
        </w:rPr>
        <w:t>　　　　　　　　　　　　　　</w:t>
      </w:r>
    </w:p>
    <w:p w14:paraId="10D733E0">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textAlignment w:val="auto"/>
        <w:rPr>
          <w:rFonts w:hint="eastAsia"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kern w:val="0"/>
          <w:sz w:val="32"/>
          <w:szCs w:val="32"/>
          <w:highlight w:val="none"/>
        </w:rPr>
        <w:t>法定代表人（负责人）：</w:t>
      </w:r>
      <w:r>
        <w:rPr>
          <w:rFonts w:hint="eastAsia" w:ascii="仿宋_GB2312" w:hAnsi="仿宋_GB2312" w:eastAsia="仿宋_GB2312" w:cs="仿宋_GB2312"/>
          <w:color w:val="auto"/>
          <w:kern w:val="0"/>
          <w:sz w:val="32"/>
          <w:szCs w:val="32"/>
          <w:highlight w:val="none"/>
          <w:u w:val="single"/>
        </w:rPr>
        <w:t>　　　　　　　　　　　　　　</w:t>
      </w:r>
    </w:p>
    <w:p w14:paraId="03345426">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核查日期：</w:t>
      </w:r>
      <w:r>
        <w:rPr>
          <w:rFonts w:hint="eastAsia" w:ascii="仿宋_GB2312" w:hAnsi="仿宋_GB2312" w:eastAsia="仿宋_GB2312" w:cs="仿宋_GB2312"/>
          <w:color w:val="auto"/>
          <w:kern w:val="0"/>
          <w:sz w:val="32"/>
          <w:szCs w:val="32"/>
          <w:highlight w:val="none"/>
          <w:u w:val="single"/>
          <w:lang w:val="en-US" w:eastAsia="zh-CN"/>
        </w:rPr>
        <w:t xml:space="preserve">   </w:t>
      </w:r>
      <w:r>
        <w:rPr>
          <w:rFonts w:hint="eastAsia" w:ascii="仿宋_GB2312" w:hAnsi="仿宋_GB2312" w:eastAsia="仿宋_GB2312" w:cs="仿宋_GB2312"/>
          <w:color w:val="auto"/>
          <w:kern w:val="0"/>
          <w:sz w:val="32"/>
          <w:szCs w:val="32"/>
          <w:highlight w:val="none"/>
        </w:rPr>
        <w:t>年</w:t>
      </w:r>
      <w:r>
        <w:rPr>
          <w:rFonts w:hint="eastAsia" w:ascii="仿宋_GB2312" w:hAnsi="仿宋_GB2312" w:eastAsia="仿宋_GB2312" w:cs="仿宋_GB2312"/>
          <w:color w:val="auto"/>
          <w:kern w:val="0"/>
          <w:sz w:val="32"/>
          <w:szCs w:val="32"/>
          <w:highlight w:val="none"/>
          <w:u w:val="single"/>
          <w:lang w:val="en-US" w:eastAsia="zh-CN"/>
        </w:rPr>
        <w:t xml:space="preserve">   </w:t>
      </w:r>
      <w:r>
        <w:rPr>
          <w:rFonts w:hint="eastAsia" w:ascii="仿宋_GB2312" w:hAnsi="仿宋_GB2312" w:eastAsia="仿宋_GB2312" w:cs="仿宋_GB2312"/>
          <w:color w:val="auto"/>
          <w:kern w:val="0"/>
          <w:sz w:val="32"/>
          <w:szCs w:val="32"/>
          <w:highlight w:val="none"/>
        </w:rPr>
        <w:t>月</w:t>
      </w:r>
      <w:r>
        <w:rPr>
          <w:rFonts w:hint="eastAsia" w:ascii="仿宋_GB2312" w:hAnsi="仿宋_GB2312" w:eastAsia="仿宋_GB2312" w:cs="仿宋_GB2312"/>
          <w:color w:val="auto"/>
          <w:kern w:val="0"/>
          <w:sz w:val="32"/>
          <w:szCs w:val="32"/>
          <w:highlight w:val="none"/>
          <w:u w:val="single"/>
          <w:lang w:val="en-US" w:eastAsia="zh-CN"/>
        </w:rPr>
        <w:t xml:space="preserve">   </w:t>
      </w:r>
      <w:r>
        <w:rPr>
          <w:rFonts w:hint="eastAsia" w:ascii="仿宋_GB2312" w:hAnsi="仿宋_GB2312" w:eastAsia="仿宋_GB2312" w:cs="仿宋_GB2312"/>
          <w:color w:val="auto"/>
          <w:kern w:val="0"/>
          <w:sz w:val="32"/>
          <w:szCs w:val="32"/>
          <w:highlight w:val="none"/>
        </w:rPr>
        <w:t>日</w:t>
      </w:r>
    </w:p>
    <w:p w14:paraId="0091678D">
      <w:pPr>
        <w:pStyle w:val="8"/>
        <w:ind w:left="0" w:leftChars="0" w:firstLine="0" w:firstLineChars="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eastAsia="zh-CN"/>
        </w:rPr>
        <w:t>主体业态：</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 xml:space="preserve">食品销售经营者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 xml:space="preserve">餐饮服务经营者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集中用餐单位食堂</w:t>
      </w:r>
    </w:p>
    <w:p w14:paraId="49980F4F">
      <w:pPr>
        <w:pStyle w:val="2"/>
        <w:rPr>
          <w:rFonts w:hint="default"/>
          <w:color w:val="auto"/>
        </w:rPr>
      </w:pPr>
      <w:r>
        <w:rPr>
          <w:rFonts w:hint="eastAsia" w:ascii="仿宋_GB2312" w:hAnsi="仿宋_GB2312" w:eastAsia="仿宋_GB2312" w:cs="仿宋_GB2312"/>
          <w:color w:val="auto"/>
          <w:kern w:val="0"/>
          <w:sz w:val="32"/>
          <w:szCs w:val="32"/>
          <w:highlight w:val="none"/>
        </w:rPr>
        <w:t>经营项目：□</w:t>
      </w:r>
      <w:r>
        <w:rPr>
          <w:rFonts w:hint="eastAsia" w:ascii="仿宋_GB2312" w:hAnsi="仿宋_GB2312" w:eastAsia="仿宋_GB2312" w:cs="仿宋_GB2312"/>
          <w:color w:val="auto"/>
          <w:kern w:val="0"/>
          <w:sz w:val="32"/>
          <w:szCs w:val="32"/>
          <w:highlight w:val="none"/>
          <w:lang w:eastAsia="zh-CN"/>
        </w:rPr>
        <w:t>预包装食品销售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华文仿宋" w:eastAsia="仿宋_GB2312" w:cs="仿宋"/>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散装食品销售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□热食类食品</w:t>
      </w:r>
      <w:r>
        <w:rPr>
          <w:rFonts w:hint="eastAsia" w:ascii="仿宋_GB2312" w:hAnsi="仿宋_GB2312" w:eastAsia="仿宋_GB2312" w:cs="仿宋_GB2312"/>
          <w:color w:val="auto"/>
          <w:kern w:val="0"/>
          <w:sz w:val="32"/>
          <w:szCs w:val="32"/>
          <w:highlight w:val="none"/>
          <w:lang w:eastAsia="zh-CN"/>
        </w:rPr>
        <w:t>制售（</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仅简单制售）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□冷食类食品制售</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自制饮品制售（○仅简单制售）</w:t>
      </w:r>
      <w:r>
        <w:rPr>
          <w:rFonts w:hint="eastAsia" w:ascii="仿宋_GB2312" w:hAnsi="仿宋_GB2312" w:eastAsia="仿宋_GB2312" w:cs="仿宋_GB2312"/>
          <w:color w:val="auto"/>
          <w:kern w:val="0"/>
          <w:sz w:val="32"/>
          <w:szCs w:val="32"/>
          <w:highlight w:val="none"/>
          <w:lang w:val="en-US" w:eastAsia="zh-CN"/>
        </w:rPr>
        <w:t xml:space="preserve">  </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6"/>
        <w:gridCol w:w="3835"/>
        <w:gridCol w:w="4279"/>
        <w:gridCol w:w="984"/>
        <w:gridCol w:w="1565"/>
      </w:tblGrid>
      <w:tr w14:paraId="23611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2096" w:type="dxa"/>
            <w:noWrap w:val="0"/>
            <w:vAlign w:val="center"/>
          </w:tcPr>
          <w:p w14:paraId="4B0953D8">
            <w:pPr>
              <w:spacing w:line="240" w:lineRule="auto"/>
              <w:jc w:val="center"/>
              <w:rPr>
                <w:rFonts w:hint="eastAsia" w:ascii="Times New Roman" w:hAnsi="Times New Roman" w:eastAsia="黑体" w:cs="Times New Roman"/>
                <w:b w:val="0"/>
                <w:bCs w:val="0"/>
                <w:color w:val="auto"/>
                <w:highlight w:val="none"/>
                <w:lang w:eastAsia="zh-CN"/>
              </w:rPr>
            </w:pPr>
            <w:r>
              <w:rPr>
                <w:rFonts w:hint="default" w:ascii="Times New Roman" w:hAnsi="Times New Roman" w:eastAsia="黑体" w:cs="Times New Roman"/>
                <w:b w:val="0"/>
                <w:bCs w:val="0"/>
                <w:color w:val="auto"/>
                <w:highlight w:val="none"/>
              </w:rPr>
              <w:t>核查</w:t>
            </w:r>
            <w:r>
              <w:rPr>
                <w:rFonts w:hint="eastAsia" w:ascii="Times New Roman" w:hAnsi="Times New Roman" w:eastAsia="黑体" w:cs="Times New Roman"/>
                <w:b w:val="0"/>
                <w:bCs w:val="0"/>
                <w:color w:val="auto"/>
                <w:highlight w:val="none"/>
                <w:lang w:eastAsia="zh-CN"/>
              </w:rPr>
              <w:t>项目</w:t>
            </w:r>
          </w:p>
        </w:tc>
        <w:tc>
          <w:tcPr>
            <w:tcW w:w="8114" w:type="dxa"/>
            <w:gridSpan w:val="2"/>
            <w:noWrap w:val="0"/>
            <w:vAlign w:val="center"/>
          </w:tcPr>
          <w:p w14:paraId="4412B6B8">
            <w:pPr>
              <w:spacing w:line="240" w:lineRule="auto"/>
              <w:jc w:val="center"/>
              <w:rPr>
                <w:rFonts w:hint="default" w:ascii="Times New Roman" w:hAnsi="Times New Roman" w:eastAsia="黑体" w:cs="Times New Roman"/>
                <w:b w:val="0"/>
                <w:bCs w:val="0"/>
                <w:color w:val="auto"/>
                <w:highlight w:val="none"/>
              </w:rPr>
            </w:pPr>
            <w:r>
              <w:rPr>
                <w:rFonts w:hint="default" w:ascii="Times New Roman" w:hAnsi="Times New Roman" w:eastAsia="黑体" w:cs="Times New Roman"/>
                <w:b w:val="0"/>
                <w:bCs w:val="0"/>
                <w:color w:val="auto"/>
                <w:highlight w:val="none"/>
              </w:rPr>
              <w:t>核查内容和评价标准</w:t>
            </w:r>
          </w:p>
        </w:tc>
        <w:tc>
          <w:tcPr>
            <w:tcW w:w="984" w:type="dxa"/>
            <w:noWrap w:val="0"/>
            <w:vAlign w:val="center"/>
          </w:tcPr>
          <w:p w14:paraId="181D7DF1">
            <w:pPr>
              <w:spacing w:line="240" w:lineRule="auto"/>
              <w:jc w:val="center"/>
              <w:rPr>
                <w:rFonts w:hint="default" w:ascii="Times New Roman" w:hAnsi="Times New Roman" w:eastAsia="黑体" w:cs="Times New Roman"/>
                <w:b w:val="0"/>
                <w:bCs w:val="0"/>
                <w:color w:val="auto"/>
                <w:highlight w:val="none"/>
              </w:rPr>
            </w:pPr>
            <w:r>
              <w:rPr>
                <w:rFonts w:hint="eastAsia" w:ascii="Times New Roman" w:hAnsi="Times New Roman" w:eastAsia="黑体" w:cs="Times New Roman"/>
                <w:b w:val="0"/>
                <w:bCs w:val="0"/>
                <w:color w:val="auto"/>
                <w:highlight w:val="none"/>
                <w:lang w:eastAsia="zh-CN"/>
              </w:rPr>
              <w:t>序</w:t>
            </w:r>
            <w:r>
              <w:rPr>
                <w:rFonts w:hint="default" w:ascii="Times New Roman" w:hAnsi="Times New Roman" w:eastAsia="黑体" w:cs="Times New Roman"/>
                <w:b w:val="0"/>
                <w:bCs w:val="0"/>
                <w:color w:val="auto"/>
                <w:highlight w:val="none"/>
              </w:rPr>
              <w:t>号</w:t>
            </w:r>
          </w:p>
        </w:tc>
        <w:tc>
          <w:tcPr>
            <w:tcW w:w="1565" w:type="dxa"/>
            <w:noWrap w:val="0"/>
            <w:vAlign w:val="center"/>
          </w:tcPr>
          <w:p w14:paraId="5528877E">
            <w:pPr>
              <w:keepNext w:val="0"/>
              <w:keepLines w:val="0"/>
              <w:pageBreakBefore w:val="0"/>
              <w:widowControl/>
              <w:kinsoku/>
              <w:wordWrap/>
              <w:autoSpaceDE/>
              <w:autoSpaceDN/>
              <w:bidi w:val="0"/>
              <w:adjustRightInd/>
              <w:snapToGrid/>
              <w:spacing w:line="338" w:lineRule="exact"/>
              <w:jc w:val="center"/>
              <w:textAlignment w:val="auto"/>
              <w:rPr>
                <w:rFonts w:hint="eastAsia" w:ascii="仿宋_GB2312" w:hAnsi="华文仿宋" w:eastAsia="仿宋_GB2312" w:cs="宋体"/>
                <w:b/>
                <w:bCs/>
                <w:color w:val="auto"/>
                <w:sz w:val="24"/>
                <w:szCs w:val="24"/>
                <w:highlight w:val="none"/>
              </w:rPr>
            </w:pPr>
            <w:r>
              <w:rPr>
                <w:rFonts w:hint="eastAsia" w:ascii="仿宋_GB2312" w:hAnsi="华文仿宋" w:eastAsia="仿宋_GB2312" w:cs="宋体"/>
                <w:b/>
                <w:bCs/>
                <w:color w:val="auto"/>
                <w:sz w:val="24"/>
                <w:szCs w:val="24"/>
                <w:highlight w:val="none"/>
              </w:rPr>
              <w:t>核查结果</w:t>
            </w:r>
          </w:p>
          <w:p w14:paraId="4C270DC6">
            <w:pPr>
              <w:spacing w:line="240" w:lineRule="auto"/>
              <w:jc w:val="center"/>
              <w:rPr>
                <w:rFonts w:hint="eastAsia" w:ascii="Times New Roman" w:hAnsi="Times New Roman" w:eastAsia="黑体" w:cs="Times New Roman"/>
                <w:b w:val="0"/>
                <w:bCs w:val="0"/>
                <w:color w:val="auto"/>
                <w:highlight w:val="none"/>
                <w:lang w:eastAsia="zh-CN"/>
              </w:rPr>
            </w:pPr>
            <w:r>
              <w:rPr>
                <w:rFonts w:hint="eastAsia" w:ascii="仿宋_GB2312" w:hAnsi="华文仿宋" w:eastAsia="仿宋_GB2312" w:cs="宋体"/>
                <w:b/>
                <w:bCs/>
                <w:color w:val="auto"/>
                <w:sz w:val="24"/>
                <w:szCs w:val="24"/>
                <w:highlight w:val="none"/>
              </w:rPr>
              <w:t>（在</w:t>
            </w:r>
            <w:r>
              <w:rPr>
                <w:rFonts w:hint="eastAsia" w:ascii="仿宋_GB2312" w:hAnsi="华文仿宋" w:eastAsia="仿宋_GB2312" w:cs="宋体"/>
                <w:b/>
                <w:bCs/>
                <w:color w:val="auto"/>
                <w:sz w:val="24"/>
                <w:szCs w:val="24"/>
                <w:highlight w:val="none"/>
                <w:lang w:eastAsia="zh-CN"/>
              </w:rPr>
              <w:t>相应</w:t>
            </w:r>
            <w:r>
              <w:rPr>
                <w:rFonts w:hint="eastAsia" w:ascii="仿宋_GB2312" w:hAnsi="华文仿宋" w:eastAsia="仿宋_GB2312" w:cs="宋体"/>
                <w:b/>
                <w:bCs/>
                <w:color w:val="auto"/>
                <w:sz w:val="24"/>
                <w:szCs w:val="24"/>
                <w:highlight w:val="none"/>
              </w:rPr>
              <w:t>□内打“√”）</w:t>
            </w:r>
          </w:p>
        </w:tc>
      </w:tr>
      <w:tr w14:paraId="0A497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2096" w:type="dxa"/>
            <w:vMerge w:val="restart"/>
            <w:noWrap w:val="0"/>
            <w:vAlign w:val="center"/>
          </w:tcPr>
          <w:p w14:paraId="3668C91C">
            <w:pPr>
              <w:spacing w:line="240" w:lineRule="auto"/>
              <w:jc w:val="center"/>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经营场所</w:t>
            </w:r>
          </w:p>
        </w:tc>
        <w:tc>
          <w:tcPr>
            <w:tcW w:w="8114" w:type="dxa"/>
            <w:gridSpan w:val="2"/>
            <w:noWrap w:val="0"/>
            <w:vAlign w:val="center"/>
          </w:tcPr>
          <w:p w14:paraId="3B1E3073">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eastAsia="zh-CN"/>
              </w:rPr>
              <w:t>实际</w:t>
            </w:r>
            <w:r>
              <w:rPr>
                <w:rFonts w:hint="default" w:ascii="Times New Roman" w:hAnsi="Times New Roman" w:eastAsia="楷体_GB2312" w:cs="Times New Roman"/>
                <w:color w:val="auto"/>
                <w:highlight w:val="none"/>
              </w:rPr>
              <w:t>经营场所</w:t>
            </w:r>
            <w:r>
              <w:rPr>
                <w:rFonts w:hint="eastAsia" w:ascii="Times New Roman" w:hAnsi="Times New Roman" w:eastAsia="楷体_GB2312" w:cs="Times New Roman"/>
                <w:color w:val="auto"/>
                <w:highlight w:val="none"/>
                <w:lang w:eastAsia="zh-CN"/>
              </w:rPr>
              <w:t>（</w:t>
            </w:r>
            <w:r>
              <w:rPr>
                <w:rFonts w:hint="eastAsia" w:ascii="Times New Roman" w:hAnsi="Times New Roman" w:eastAsia="楷体_GB2312" w:cs="Times New Roman"/>
                <w:color w:val="auto"/>
                <w:highlight w:val="none"/>
                <w:lang w:val="en-US" w:eastAsia="zh-CN"/>
              </w:rPr>
              <w:t>办公场所</w:t>
            </w:r>
            <w:r>
              <w:rPr>
                <w:rFonts w:hint="eastAsia" w:ascii="Times New Roman" w:hAnsi="Times New Roman" w:eastAsia="楷体_GB2312" w:cs="Times New Roman"/>
                <w:color w:val="auto"/>
                <w:highlight w:val="none"/>
                <w:lang w:eastAsia="zh-CN"/>
              </w:rPr>
              <w:t>）</w:t>
            </w:r>
            <w:r>
              <w:rPr>
                <w:rFonts w:hint="default" w:ascii="Times New Roman" w:hAnsi="Times New Roman" w:eastAsia="楷体_GB2312" w:cs="Times New Roman"/>
                <w:color w:val="auto"/>
                <w:highlight w:val="none"/>
              </w:rPr>
              <w:t>与申请的经营场所地址一致</w:t>
            </w:r>
            <w:r>
              <w:rPr>
                <w:rFonts w:hint="eastAsia" w:ascii="Times New Roman" w:hAnsi="Times New Roman" w:eastAsia="楷体_GB2312" w:cs="Times New Roman"/>
                <w:color w:val="auto"/>
                <w:highlight w:val="none"/>
                <w:lang w:eastAsia="zh-CN"/>
              </w:rPr>
              <w:t>，办公环境能够满足食品经营需求</w:t>
            </w:r>
            <w:r>
              <w:rPr>
                <w:rFonts w:hint="default" w:ascii="Times New Roman" w:hAnsi="Times New Roman" w:eastAsia="楷体_GB2312" w:cs="Times New Roman"/>
                <w:color w:val="auto"/>
                <w:highlight w:val="none"/>
              </w:rPr>
              <w:t>。</w:t>
            </w:r>
          </w:p>
        </w:tc>
        <w:tc>
          <w:tcPr>
            <w:tcW w:w="984" w:type="dxa"/>
            <w:noWrap w:val="0"/>
            <w:vAlign w:val="center"/>
          </w:tcPr>
          <w:p w14:paraId="427B5E9F">
            <w:pPr>
              <w:spacing w:line="240" w:lineRule="auto"/>
              <w:jc w:val="center"/>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1</w:t>
            </w:r>
          </w:p>
        </w:tc>
        <w:tc>
          <w:tcPr>
            <w:tcW w:w="1565" w:type="dxa"/>
            <w:noWrap w:val="0"/>
            <w:vAlign w:val="center"/>
          </w:tcPr>
          <w:p w14:paraId="4BDD21E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E30B39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4895533">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326FB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2096" w:type="dxa"/>
            <w:vMerge w:val="continue"/>
            <w:noWrap w:val="0"/>
            <w:vAlign w:val="center"/>
          </w:tcPr>
          <w:p w14:paraId="61740817">
            <w:pPr>
              <w:spacing w:line="240" w:lineRule="auto"/>
              <w:rPr>
                <w:rFonts w:hint="default" w:ascii="Times New Roman" w:hAnsi="Times New Roman" w:eastAsia="楷体_GB2312" w:cs="Times New Roman"/>
                <w:color w:val="auto"/>
                <w:kern w:val="0"/>
                <w:highlight w:val="none"/>
                <w:lang w:val="en-US" w:eastAsia="zh-CN"/>
              </w:rPr>
            </w:pPr>
          </w:p>
        </w:tc>
        <w:tc>
          <w:tcPr>
            <w:tcW w:w="8114" w:type="dxa"/>
            <w:gridSpan w:val="2"/>
            <w:noWrap w:val="0"/>
            <w:vAlign w:val="center"/>
          </w:tcPr>
          <w:p w14:paraId="478AA279">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食品自动设备应当设置在固定地点</w:t>
            </w:r>
            <w:r>
              <w:rPr>
                <w:rFonts w:hint="eastAsia" w:ascii="Times New Roman" w:hAnsi="Times New Roman" w:eastAsia="楷体_GB2312" w:cs="Times New Roman"/>
                <w:color w:val="auto"/>
                <w:kern w:val="0"/>
                <w:highlight w:val="none"/>
                <w:lang w:val="en-US" w:eastAsia="zh-CN"/>
              </w:rPr>
              <w:t>，固定地点与经营的食品品种、数量相适应，</w:t>
            </w:r>
            <w:r>
              <w:rPr>
                <w:rFonts w:hint="default" w:ascii="Times New Roman" w:hAnsi="Times New Roman" w:eastAsia="楷体_GB2312" w:cs="Times New Roman"/>
                <w:color w:val="auto"/>
                <w:kern w:val="0"/>
                <w:highlight w:val="none"/>
                <w:lang w:val="en-US" w:eastAsia="zh-CN"/>
              </w:rPr>
              <w:t>不得设在易受到污染的区域，应距离粪坑、污水池、暴露垃圾场（站）、旱厕等污染源25米以上。</w:t>
            </w:r>
          </w:p>
        </w:tc>
        <w:tc>
          <w:tcPr>
            <w:tcW w:w="984" w:type="dxa"/>
            <w:noWrap w:val="0"/>
            <w:vAlign w:val="center"/>
          </w:tcPr>
          <w:p w14:paraId="75A214CD">
            <w:pPr>
              <w:spacing w:line="240" w:lineRule="auto"/>
              <w:jc w:val="center"/>
              <w:rPr>
                <w:rFonts w:hint="eastAsia"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2</w:t>
            </w:r>
          </w:p>
        </w:tc>
        <w:tc>
          <w:tcPr>
            <w:tcW w:w="1565" w:type="dxa"/>
            <w:noWrap w:val="0"/>
            <w:vAlign w:val="center"/>
          </w:tcPr>
          <w:p w14:paraId="1A3D2AE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21EA94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C0E76D4">
            <w:pPr>
              <w:spacing w:line="240" w:lineRule="auto"/>
              <w:jc w:val="center"/>
              <w:rPr>
                <w:rFonts w:hint="eastAsia"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highlight w:val="none"/>
                <w:lang w:val="en-US" w:eastAsia="zh-CN"/>
              </w:rPr>
              <w:t>□不适用</w:t>
            </w:r>
          </w:p>
        </w:tc>
      </w:tr>
      <w:tr w14:paraId="00D4F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2096" w:type="dxa"/>
            <w:noWrap w:val="0"/>
            <w:vAlign w:val="center"/>
          </w:tcPr>
          <w:p w14:paraId="39EBABF1">
            <w:pPr>
              <w:spacing w:line="240" w:lineRule="auto"/>
              <w:jc w:val="center"/>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人员管理</w:t>
            </w:r>
          </w:p>
        </w:tc>
        <w:tc>
          <w:tcPr>
            <w:tcW w:w="8114" w:type="dxa"/>
            <w:gridSpan w:val="2"/>
            <w:noWrap w:val="0"/>
            <w:vAlign w:val="center"/>
          </w:tcPr>
          <w:p w14:paraId="1DD5FFA1">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食品经营企业应当按照规定配备与企业规模、食品类别、风险等级、管理水平、安全状况等相适应的食品安全总监、食品安全员等食品安全管理人员，明确企业主要负责人、食品安全总监、食品安全员等的岗位职责</w:t>
            </w:r>
            <w:r>
              <w:rPr>
                <w:rFonts w:hint="eastAsia" w:ascii="Times New Roman" w:hAnsi="Times New Roman" w:eastAsia="楷体_GB2312" w:cs="Times New Roman"/>
                <w:color w:val="auto"/>
                <w:kern w:val="0"/>
                <w:highlight w:val="none"/>
                <w:lang w:val="en-US" w:eastAsia="zh-CN"/>
              </w:rPr>
              <w:t>，食品安全员明确自动设备巡查职责</w:t>
            </w:r>
            <w:r>
              <w:rPr>
                <w:rFonts w:hint="default" w:ascii="Times New Roman" w:hAnsi="Times New Roman" w:eastAsia="楷体_GB2312" w:cs="Times New Roman"/>
                <w:color w:val="auto"/>
                <w:kern w:val="0"/>
                <w:highlight w:val="none"/>
                <w:lang w:val="en-US" w:eastAsia="zh-CN"/>
              </w:rPr>
              <w:t>。</w:t>
            </w:r>
          </w:p>
        </w:tc>
        <w:tc>
          <w:tcPr>
            <w:tcW w:w="984" w:type="dxa"/>
            <w:noWrap w:val="0"/>
            <w:vAlign w:val="center"/>
          </w:tcPr>
          <w:p w14:paraId="68910A1B">
            <w:pPr>
              <w:spacing w:line="240" w:lineRule="auto"/>
              <w:jc w:val="center"/>
              <w:rPr>
                <w:rFonts w:hint="eastAsia"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3</w:t>
            </w:r>
          </w:p>
        </w:tc>
        <w:tc>
          <w:tcPr>
            <w:tcW w:w="1565" w:type="dxa"/>
            <w:noWrap w:val="0"/>
            <w:vAlign w:val="center"/>
          </w:tcPr>
          <w:p w14:paraId="2959EB1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32939D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7A2231C">
            <w:pPr>
              <w:spacing w:line="240" w:lineRule="auto"/>
              <w:jc w:val="center"/>
              <w:rPr>
                <w:rFonts w:hint="eastAsia"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highlight w:val="none"/>
                <w:lang w:val="en-US" w:eastAsia="zh-CN"/>
              </w:rPr>
              <w:t>□不适用</w:t>
            </w:r>
          </w:p>
        </w:tc>
      </w:tr>
      <w:tr w14:paraId="5F88B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2096" w:type="dxa"/>
            <w:vMerge w:val="restart"/>
            <w:noWrap w:val="0"/>
            <w:vAlign w:val="center"/>
          </w:tcPr>
          <w:p w14:paraId="542CE22E">
            <w:pPr>
              <w:spacing w:line="240" w:lineRule="auto"/>
              <w:jc w:val="center"/>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制度建立</w:t>
            </w:r>
          </w:p>
        </w:tc>
        <w:tc>
          <w:tcPr>
            <w:tcW w:w="8114" w:type="dxa"/>
            <w:gridSpan w:val="2"/>
            <w:noWrap w:val="0"/>
            <w:vAlign w:val="center"/>
          </w:tcPr>
          <w:p w14:paraId="273D5409">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zh-CN" w:eastAsia="zh-CN"/>
              </w:rPr>
              <w:t>食品经营者应</w:t>
            </w:r>
            <w:r>
              <w:rPr>
                <w:rFonts w:hint="default" w:ascii="Times New Roman" w:hAnsi="Times New Roman" w:eastAsia="楷体_GB2312" w:cs="Times New Roman"/>
                <w:color w:val="auto"/>
                <w:kern w:val="0"/>
                <w:highlight w:val="none"/>
                <w:lang w:val="en-US" w:eastAsia="zh-CN"/>
              </w:rPr>
              <w:t>当</w:t>
            </w:r>
            <w:r>
              <w:rPr>
                <w:rFonts w:hint="default" w:ascii="Times New Roman" w:hAnsi="Times New Roman" w:eastAsia="楷体_GB2312" w:cs="Times New Roman"/>
                <w:color w:val="auto"/>
                <w:kern w:val="0"/>
                <w:highlight w:val="none"/>
                <w:lang w:val="zh-CN" w:eastAsia="zh-CN"/>
              </w:rPr>
              <w:t>依法建立健全食品安全自查、食品安全追溯、从业人员健康管理</w:t>
            </w:r>
            <w:r>
              <w:rPr>
                <w:rFonts w:hint="eastAsia"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自动设备</w:t>
            </w:r>
            <w:r>
              <w:rPr>
                <w:rFonts w:hint="default" w:ascii="Times New Roman" w:hAnsi="Times New Roman" w:eastAsia="楷体_GB2312" w:cs="Times New Roman"/>
                <w:color w:val="auto"/>
                <w:kern w:val="0"/>
                <w:highlight w:val="none"/>
                <w:lang w:val="en-US" w:eastAsia="zh-CN"/>
              </w:rPr>
              <w:t>巡查</w:t>
            </w:r>
            <w:r>
              <w:rPr>
                <w:rFonts w:hint="eastAsia" w:ascii="Times New Roman" w:hAnsi="Times New Roman" w:eastAsia="楷体_GB2312" w:cs="Times New Roman"/>
                <w:color w:val="auto"/>
                <w:kern w:val="0"/>
                <w:highlight w:val="none"/>
                <w:lang w:val="en-US" w:eastAsia="zh-CN"/>
              </w:rPr>
              <w:t>制度</w:t>
            </w:r>
            <w:r>
              <w:rPr>
                <w:rFonts w:hint="default" w:ascii="Times New Roman" w:hAnsi="Times New Roman" w:eastAsia="楷体_GB2312" w:cs="Times New Roman"/>
                <w:color w:val="auto"/>
                <w:kern w:val="0"/>
                <w:highlight w:val="none"/>
                <w:lang w:val="en-US" w:eastAsia="zh-CN"/>
              </w:rPr>
              <w:t>、食品及食品原辅料的贮存和清洗、变质或超过保质期食品的处置</w:t>
            </w:r>
            <w:r>
              <w:rPr>
                <w:rFonts w:hint="eastAsia" w:ascii="Times New Roman" w:hAnsi="Times New Roman" w:eastAsia="楷体_GB2312" w:cs="Times New Roman"/>
                <w:color w:val="auto"/>
                <w:kern w:val="0"/>
                <w:highlight w:val="none"/>
                <w:lang w:val="en-US" w:eastAsia="zh-CN"/>
              </w:rPr>
              <w:t>、</w:t>
            </w:r>
            <w:r>
              <w:rPr>
                <w:rFonts w:hint="default" w:ascii="Times New Roman" w:hAnsi="Times New Roman" w:eastAsia="楷体_GB2312" w:cs="Times New Roman"/>
                <w:color w:val="auto"/>
                <w:kern w:val="0"/>
                <w:highlight w:val="none"/>
                <w:lang w:val="en-US" w:eastAsia="zh-CN"/>
              </w:rPr>
              <w:t>食品安全风险管控方案</w:t>
            </w:r>
            <w:r>
              <w:rPr>
                <w:rFonts w:hint="default" w:ascii="Times New Roman" w:hAnsi="Times New Roman" w:eastAsia="楷体_GB2312" w:cs="Times New Roman"/>
                <w:color w:val="auto"/>
                <w:kern w:val="0"/>
                <w:highlight w:val="none"/>
                <w:lang w:val="zh-CN" w:eastAsia="zh-CN"/>
              </w:rPr>
              <w:t>等规章制度，并明确保证食品安全的相关规范要求。</w:t>
            </w:r>
          </w:p>
        </w:tc>
        <w:tc>
          <w:tcPr>
            <w:tcW w:w="984" w:type="dxa"/>
            <w:noWrap w:val="0"/>
            <w:vAlign w:val="center"/>
          </w:tcPr>
          <w:p w14:paraId="26E53AC1">
            <w:pPr>
              <w:spacing w:line="240" w:lineRule="auto"/>
              <w:jc w:val="center"/>
              <w:rPr>
                <w:rFonts w:hint="eastAsia"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4</w:t>
            </w:r>
          </w:p>
        </w:tc>
        <w:tc>
          <w:tcPr>
            <w:tcW w:w="1565" w:type="dxa"/>
            <w:noWrap w:val="0"/>
            <w:vAlign w:val="center"/>
          </w:tcPr>
          <w:p w14:paraId="0D8A523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0A8267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65B727C">
            <w:pPr>
              <w:spacing w:line="240" w:lineRule="auto"/>
              <w:jc w:val="center"/>
              <w:rPr>
                <w:rFonts w:hint="eastAsia"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highlight w:val="none"/>
                <w:lang w:val="en-US" w:eastAsia="zh-CN"/>
              </w:rPr>
              <w:t>□不适用</w:t>
            </w:r>
          </w:p>
        </w:tc>
      </w:tr>
      <w:tr w14:paraId="3FF1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2096" w:type="dxa"/>
            <w:vMerge w:val="continue"/>
            <w:noWrap w:val="0"/>
            <w:vAlign w:val="center"/>
          </w:tcPr>
          <w:p w14:paraId="225AF4B9">
            <w:pPr>
              <w:spacing w:line="240" w:lineRule="auto"/>
              <w:rPr>
                <w:rFonts w:hint="default" w:ascii="Times New Roman" w:hAnsi="Times New Roman" w:eastAsia="楷体_GB2312" w:cs="Times New Roman"/>
                <w:color w:val="auto"/>
                <w:kern w:val="0"/>
                <w:highlight w:val="none"/>
                <w:lang w:val="en-US" w:eastAsia="zh-CN"/>
              </w:rPr>
            </w:pPr>
          </w:p>
        </w:tc>
        <w:tc>
          <w:tcPr>
            <w:tcW w:w="8114" w:type="dxa"/>
            <w:gridSpan w:val="2"/>
            <w:noWrap w:val="0"/>
            <w:vAlign w:val="center"/>
          </w:tcPr>
          <w:p w14:paraId="096767AF">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食品经营企业还应当建立健全下列制度机制：食品安全风险管控清单，日管控、周排查、月调度工作制度和机制，食品安全管理人员培训和考核制度，进货查验记录制度，场所及设施设备清洗消毒和维修保养制度，食品贮存管理制度，废弃物处置制度，不合格食品处置制度，食品安全事故处置方案，食品经营过程控制制度等。</w:t>
            </w:r>
          </w:p>
        </w:tc>
        <w:tc>
          <w:tcPr>
            <w:tcW w:w="984" w:type="dxa"/>
            <w:noWrap w:val="0"/>
            <w:vAlign w:val="center"/>
          </w:tcPr>
          <w:p w14:paraId="4B069579">
            <w:pPr>
              <w:spacing w:line="240" w:lineRule="auto"/>
              <w:jc w:val="center"/>
              <w:rPr>
                <w:rFonts w:hint="eastAsia"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5</w:t>
            </w:r>
          </w:p>
        </w:tc>
        <w:tc>
          <w:tcPr>
            <w:tcW w:w="1565" w:type="dxa"/>
            <w:noWrap w:val="0"/>
            <w:vAlign w:val="center"/>
          </w:tcPr>
          <w:p w14:paraId="24E911C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8D111D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AA6654B">
            <w:pPr>
              <w:spacing w:line="240" w:lineRule="auto"/>
              <w:jc w:val="center"/>
              <w:rPr>
                <w:rFonts w:hint="eastAsia"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highlight w:val="none"/>
                <w:lang w:val="en-US" w:eastAsia="zh-CN"/>
              </w:rPr>
              <w:t>□不适用</w:t>
            </w:r>
          </w:p>
        </w:tc>
      </w:tr>
      <w:tr w14:paraId="54C8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2096" w:type="dxa"/>
            <w:vMerge w:val="continue"/>
            <w:noWrap w:val="0"/>
            <w:vAlign w:val="center"/>
          </w:tcPr>
          <w:p w14:paraId="24B1EAB7">
            <w:pPr>
              <w:spacing w:line="240" w:lineRule="auto"/>
              <w:rPr>
                <w:rFonts w:hint="default" w:ascii="Times New Roman" w:hAnsi="Times New Roman" w:eastAsia="楷体_GB2312" w:cs="Times New Roman"/>
                <w:color w:val="auto"/>
                <w:kern w:val="0"/>
                <w:highlight w:val="none"/>
                <w:lang w:val="en-US" w:eastAsia="zh-CN"/>
              </w:rPr>
            </w:pPr>
          </w:p>
        </w:tc>
        <w:tc>
          <w:tcPr>
            <w:tcW w:w="8114" w:type="dxa"/>
            <w:gridSpan w:val="2"/>
            <w:noWrap w:val="0"/>
            <w:vAlign w:val="center"/>
          </w:tcPr>
          <w:p w14:paraId="34152372">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en-US" w:eastAsia="zh-CN"/>
              </w:rPr>
              <w:t>食品经营者采购和使用食品相关产品，应当建立查验食品相关产品合格证明制度，食品相关产品应当符合食品安全国家标准。采购和使用实行许可管理的食品相关产品，还应当建立查验供货商许可证制度。应建立查验食品、半成品供货者的食品生产经营许可证</w:t>
            </w:r>
            <w:r>
              <w:rPr>
                <w:rFonts w:hint="eastAsia" w:ascii="Times New Roman" w:hAnsi="Times New Roman" w:eastAsia="楷体_GB2312" w:cs="Times New Roman"/>
                <w:color w:val="auto"/>
                <w:kern w:val="0"/>
                <w:highlight w:val="none"/>
                <w:lang w:val="en-US" w:eastAsia="zh-CN"/>
              </w:rPr>
              <w:t>。</w:t>
            </w:r>
          </w:p>
        </w:tc>
        <w:tc>
          <w:tcPr>
            <w:tcW w:w="984" w:type="dxa"/>
            <w:noWrap w:val="0"/>
            <w:vAlign w:val="center"/>
          </w:tcPr>
          <w:p w14:paraId="44D43269">
            <w:pPr>
              <w:spacing w:line="240" w:lineRule="auto"/>
              <w:jc w:val="center"/>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6</w:t>
            </w:r>
          </w:p>
        </w:tc>
        <w:tc>
          <w:tcPr>
            <w:tcW w:w="1565" w:type="dxa"/>
            <w:noWrap w:val="0"/>
            <w:vAlign w:val="center"/>
          </w:tcPr>
          <w:p w14:paraId="71501F7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EA159E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E904DB6">
            <w:pPr>
              <w:spacing w:line="240" w:lineRule="auto"/>
              <w:jc w:val="center"/>
              <w:rPr>
                <w:rFonts w:hint="eastAsia"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highlight w:val="none"/>
                <w:lang w:val="en-US" w:eastAsia="zh-CN"/>
              </w:rPr>
              <w:t>□不适用</w:t>
            </w:r>
          </w:p>
        </w:tc>
      </w:tr>
      <w:tr w14:paraId="48E6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096" w:type="dxa"/>
            <w:vMerge w:val="restart"/>
            <w:noWrap w:val="0"/>
            <w:vAlign w:val="center"/>
          </w:tcPr>
          <w:p w14:paraId="7C30534C">
            <w:pPr>
              <w:spacing w:line="240" w:lineRule="auto"/>
              <w:jc w:val="center"/>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设备设施</w:t>
            </w:r>
          </w:p>
        </w:tc>
        <w:tc>
          <w:tcPr>
            <w:tcW w:w="8114" w:type="dxa"/>
            <w:gridSpan w:val="2"/>
            <w:noWrap w:val="0"/>
            <w:vAlign w:val="center"/>
          </w:tcPr>
          <w:p w14:paraId="32FDA334">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食品自动设备直接接触食品及原料的材质应当符合食品安全国家标准。</w:t>
            </w:r>
          </w:p>
        </w:tc>
        <w:tc>
          <w:tcPr>
            <w:tcW w:w="984" w:type="dxa"/>
            <w:noWrap w:val="0"/>
            <w:vAlign w:val="center"/>
          </w:tcPr>
          <w:p w14:paraId="32F2600F">
            <w:pPr>
              <w:spacing w:line="240" w:lineRule="auto"/>
              <w:jc w:val="center"/>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7</w:t>
            </w:r>
          </w:p>
        </w:tc>
        <w:tc>
          <w:tcPr>
            <w:tcW w:w="1565" w:type="dxa"/>
            <w:noWrap w:val="0"/>
            <w:vAlign w:val="center"/>
          </w:tcPr>
          <w:p w14:paraId="2D83127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7FC70E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02851A5">
            <w:pPr>
              <w:spacing w:line="240" w:lineRule="auto"/>
              <w:jc w:val="center"/>
              <w:rPr>
                <w:rFonts w:hint="eastAsia"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highlight w:val="none"/>
                <w:lang w:val="en-US" w:eastAsia="zh-CN"/>
              </w:rPr>
              <w:t>□不适用</w:t>
            </w:r>
          </w:p>
        </w:tc>
      </w:tr>
      <w:tr w14:paraId="247E6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2096" w:type="dxa"/>
            <w:vMerge w:val="continue"/>
            <w:noWrap w:val="0"/>
            <w:vAlign w:val="center"/>
          </w:tcPr>
          <w:p w14:paraId="2CDE5663">
            <w:pPr>
              <w:spacing w:line="240" w:lineRule="auto"/>
              <w:jc w:val="center"/>
              <w:rPr>
                <w:rFonts w:hint="default" w:ascii="Times New Roman" w:hAnsi="Times New Roman" w:eastAsia="楷体_GB2312" w:cs="Times New Roman"/>
                <w:color w:val="auto"/>
                <w:kern w:val="0"/>
                <w:highlight w:val="none"/>
                <w:lang w:val="en-US" w:eastAsia="zh-CN"/>
              </w:rPr>
            </w:pPr>
          </w:p>
        </w:tc>
        <w:tc>
          <w:tcPr>
            <w:tcW w:w="8114" w:type="dxa"/>
            <w:gridSpan w:val="2"/>
            <w:noWrap w:val="0"/>
            <w:vAlign w:val="center"/>
          </w:tcPr>
          <w:p w14:paraId="0D91DCD5">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食品自动设备密闭性应当能有效防止鼠、蝇、蟑螂等有害生物侵入。</w:t>
            </w:r>
          </w:p>
        </w:tc>
        <w:tc>
          <w:tcPr>
            <w:tcW w:w="984" w:type="dxa"/>
            <w:noWrap w:val="0"/>
            <w:vAlign w:val="center"/>
          </w:tcPr>
          <w:p w14:paraId="0F44A242">
            <w:pPr>
              <w:spacing w:line="240" w:lineRule="auto"/>
              <w:jc w:val="center"/>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8</w:t>
            </w:r>
          </w:p>
        </w:tc>
        <w:tc>
          <w:tcPr>
            <w:tcW w:w="1565" w:type="dxa"/>
            <w:noWrap w:val="0"/>
            <w:vAlign w:val="center"/>
          </w:tcPr>
          <w:p w14:paraId="10132C8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BAE78B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1183827">
            <w:pPr>
              <w:spacing w:line="240" w:lineRule="auto"/>
              <w:jc w:val="center"/>
              <w:rPr>
                <w:rFonts w:hint="eastAsia"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highlight w:val="none"/>
                <w:lang w:val="en-US" w:eastAsia="zh-CN"/>
              </w:rPr>
              <w:t>□不适用</w:t>
            </w:r>
          </w:p>
        </w:tc>
      </w:tr>
      <w:tr w14:paraId="78AAB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096" w:type="dxa"/>
            <w:vMerge w:val="continue"/>
            <w:noWrap w:val="0"/>
            <w:vAlign w:val="center"/>
          </w:tcPr>
          <w:p w14:paraId="0F263783">
            <w:pPr>
              <w:spacing w:line="240" w:lineRule="auto"/>
              <w:jc w:val="center"/>
              <w:rPr>
                <w:rFonts w:hint="default" w:ascii="Times New Roman" w:hAnsi="Times New Roman" w:eastAsia="楷体_GB2312" w:cs="Times New Roman"/>
                <w:color w:val="auto"/>
                <w:kern w:val="0"/>
                <w:highlight w:val="none"/>
                <w:lang w:val="en-US" w:eastAsia="zh-CN"/>
              </w:rPr>
            </w:pPr>
          </w:p>
        </w:tc>
        <w:tc>
          <w:tcPr>
            <w:tcW w:w="8114" w:type="dxa"/>
            <w:gridSpan w:val="2"/>
            <w:noWrap w:val="0"/>
            <w:vAlign w:val="center"/>
          </w:tcPr>
          <w:p w14:paraId="34ECC6C6">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食品自动设备应当具备经营食品所需的冷藏冷冻或者热藏条件，具有温度控制和监测设施。</w:t>
            </w:r>
          </w:p>
        </w:tc>
        <w:tc>
          <w:tcPr>
            <w:tcW w:w="984" w:type="dxa"/>
            <w:noWrap w:val="0"/>
            <w:vAlign w:val="center"/>
          </w:tcPr>
          <w:p w14:paraId="63941665">
            <w:pPr>
              <w:spacing w:line="240" w:lineRule="auto"/>
              <w:jc w:val="center"/>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9</w:t>
            </w:r>
          </w:p>
        </w:tc>
        <w:tc>
          <w:tcPr>
            <w:tcW w:w="1565" w:type="dxa"/>
            <w:noWrap w:val="0"/>
            <w:vAlign w:val="center"/>
          </w:tcPr>
          <w:p w14:paraId="25E426B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4B90CB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73B96E8">
            <w:pPr>
              <w:spacing w:line="240" w:lineRule="auto"/>
              <w:jc w:val="center"/>
              <w:rPr>
                <w:rFonts w:hint="eastAsia"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highlight w:val="none"/>
                <w:lang w:val="en-US" w:eastAsia="zh-CN"/>
              </w:rPr>
              <w:t>□不适用</w:t>
            </w:r>
          </w:p>
        </w:tc>
      </w:tr>
      <w:tr w14:paraId="70DE3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2096" w:type="dxa"/>
            <w:vMerge w:val="continue"/>
            <w:noWrap w:val="0"/>
            <w:vAlign w:val="center"/>
          </w:tcPr>
          <w:p w14:paraId="1683DEB9">
            <w:pPr>
              <w:spacing w:line="240" w:lineRule="auto"/>
              <w:jc w:val="center"/>
              <w:rPr>
                <w:rFonts w:hint="default" w:ascii="Times New Roman" w:hAnsi="Times New Roman" w:eastAsia="楷体_GB2312" w:cs="Times New Roman"/>
                <w:color w:val="auto"/>
                <w:kern w:val="0"/>
                <w:highlight w:val="none"/>
                <w:lang w:val="en-US" w:eastAsia="zh-CN"/>
              </w:rPr>
            </w:pPr>
          </w:p>
        </w:tc>
        <w:tc>
          <w:tcPr>
            <w:tcW w:w="8114" w:type="dxa"/>
            <w:gridSpan w:val="2"/>
            <w:noWrap w:val="0"/>
            <w:vAlign w:val="center"/>
          </w:tcPr>
          <w:p w14:paraId="083D840A">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食品自动设备具备食品制售功能的，与原料、成品直接接触的容器、管道及其他部位需要清洗消毒的，应当具备内置的自动洗消装置或相应的洗消设备设施。</w:t>
            </w:r>
          </w:p>
        </w:tc>
        <w:tc>
          <w:tcPr>
            <w:tcW w:w="984" w:type="dxa"/>
            <w:noWrap w:val="0"/>
            <w:vAlign w:val="center"/>
          </w:tcPr>
          <w:p w14:paraId="59D3ADFC">
            <w:pPr>
              <w:spacing w:line="240" w:lineRule="auto"/>
              <w:jc w:val="center"/>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10</w:t>
            </w:r>
          </w:p>
        </w:tc>
        <w:tc>
          <w:tcPr>
            <w:tcW w:w="1565" w:type="dxa"/>
            <w:noWrap w:val="0"/>
            <w:vAlign w:val="center"/>
          </w:tcPr>
          <w:p w14:paraId="74753E8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A4B30F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E163D68">
            <w:pPr>
              <w:spacing w:line="240" w:lineRule="auto"/>
              <w:jc w:val="center"/>
              <w:rPr>
                <w:rFonts w:hint="eastAsia"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highlight w:val="none"/>
                <w:lang w:val="en-US" w:eastAsia="zh-CN"/>
              </w:rPr>
              <w:t>□不适用</w:t>
            </w:r>
          </w:p>
        </w:tc>
      </w:tr>
      <w:tr w14:paraId="7E6C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2096" w:type="dxa"/>
            <w:noWrap w:val="0"/>
            <w:vAlign w:val="center"/>
          </w:tcPr>
          <w:p w14:paraId="67C41852">
            <w:pPr>
              <w:spacing w:line="240" w:lineRule="auto"/>
              <w:jc w:val="center"/>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信息公示</w:t>
            </w:r>
          </w:p>
        </w:tc>
        <w:tc>
          <w:tcPr>
            <w:tcW w:w="8114" w:type="dxa"/>
            <w:gridSpan w:val="2"/>
            <w:noWrap w:val="0"/>
            <w:vAlign w:val="center"/>
          </w:tcPr>
          <w:p w14:paraId="750236BB">
            <w:pPr>
              <w:spacing w:line="240" w:lineRule="auto"/>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应当</w:t>
            </w:r>
            <w:r>
              <w:rPr>
                <w:rFonts w:hint="default" w:ascii="Times New Roman" w:hAnsi="Times New Roman" w:eastAsia="楷体_GB2312" w:cs="Times New Roman"/>
                <w:color w:val="auto"/>
                <w:kern w:val="0"/>
                <w:highlight w:val="none"/>
                <w:lang w:val="en-US" w:eastAsia="zh-CN"/>
              </w:rPr>
              <w:t>在设备上的显著位置展示便于消费者直接查看的食品经营许可证复印件或者电子证书、食品经营者的联系方式。</w:t>
            </w:r>
          </w:p>
        </w:tc>
        <w:tc>
          <w:tcPr>
            <w:tcW w:w="984" w:type="dxa"/>
            <w:noWrap w:val="0"/>
            <w:vAlign w:val="center"/>
          </w:tcPr>
          <w:p w14:paraId="0DB10BB2">
            <w:pPr>
              <w:spacing w:line="240" w:lineRule="auto"/>
              <w:jc w:val="center"/>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11</w:t>
            </w:r>
          </w:p>
        </w:tc>
        <w:tc>
          <w:tcPr>
            <w:tcW w:w="1565" w:type="dxa"/>
            <w:noWrap w:val="0"/>
            <w:vAlign w:val="center"/>
          </w:tcPr>
          <w:p w14:paraId="31B4E94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E8BA6A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308F378">
            <w:pPr>
              <w:spacing w:line="240" w:lineRule="auto"/>
              <w:jc w:val="center"/>
              <w:rPr>
                <w:rFonts w:hint="eastAsia"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highlight w:val="none"/>
                <w:lang w:val="en-US" w:eastAsia="zh-CN"/>
              </w:rPr>
              <w:t>□不适用</w:t>
            </w:r>
          </w:p>
        </w:tc>
      </w:tr>
      <w:tr w14:paraId="191F5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2096" w:type="dxa"/>
            <w:noWrap w:val="0"/>
            <w:vAlign w:val="center"/>
          </w:tcPr>
          <w:p w14:paraId="1BF2C87F">
            <w:pPr>
              <w:spacing w:line="240" w:lineRule="auto"/>
              <w:jc w:val="center"/>
              <w:rPr>
                <w:rFonts w:hint="eastAsia"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不符合项汇总</w:t>
            </w:r>
          </w:p>
        </w:tc>
        <w:tc>
          <w:tcPr>
            <w:tcW w:w="10663" w:type="dxa"/>
            <w:gridSpan w:val="4"/>
            <w:noWrap w:val="0"/>
            <w:vAlign w:val="center"/>
          </w:tcPr>
          <w:p w14:paraId="0D0D8634">
            <w:pPr>
              <w:spacing w:line="240" w:lineRule="auto"/>
              <w:jc w:val="center"/>
              <w:rPr>
                <w:rFonts w:hint="eastAsia" w:ascii="Times New Roman" w:hAnsi="Times New Roman" w:eastAsia="楷体_GB2312" w:cs="Times New Roman"/>
                <w:color w:val="auto"/>
                <w:highlight w:val="none"/>
                <w:lang w:val="en-US" w:eastAsia="zh-CN"/>
              </w:rPr>
            </w:pPr>
          </w:p>
        </w:tc>
      </w:tr>
      <w:tr w14:paraId="2C21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096" w:type="dxa"/>
            <w:vMerge w:val="restart"/>
            <w:noWrap w:val="0"/>
            <w:vAlign w:val="center"/>
          </w:tcPr>
          <w:p w14:paraId="7AA71ADF">
            <w:pPr>
              <w:spacing w:line="240" w:lineRule="auto"/>
              <w:jc w:val="center"/>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核查结论</w:t>
            </w:r>
          </w:p>
        </w:tc>
        <w:tc>
          <w:tcPr>
            <w:tcW w:w="10663" w:type="dxa"/>
            <w:gridSpan w:val="4"/>
            <w:noWrap w:val="0"/>
            <w:vAlign w:val="center"/>
          </w:tcPr>
          <w:p w14:paraId="5BDDCE83">
            <w:pPr>
              <w:spacing w:line="240" w:lineRule="auto"/>
              <w:rPr>
                <w:rFonts w:hint="default" w:ascii="Times New Roman" w:hAnsi="Times New Roman" w:eastAsia="楷体_GB2312" w:cs="Times New Roman"/>
                <w:color w:val="auto"/>
                <w:kern w:val="0"/>
                <w:highlight w:val="none"/>
                <w:lang w:val="zh-CN" w:eastAsia="zh-CN"/>
              </w:rPr>
            </w:pP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合格 □</w:t>
            </w: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不合格 □限期整改</w:t>
            </w:r>
            <w:r>
              <w:rPr>
                <w:rFonts w:hint="eastAsia" w:ascii="Times New Roman" w:hAnsi="Times New Roman" w:eastAsia="楷体_GB2312" w:cs="Times New Roman"/>
                <w:color w:val="auto"/>
                <w:kern w:val="0"/>
                <w:highlight w:val="none"/>
                <w:lang w:val="zh-CN" w:eastAsia="zh-CN"/>
              </w:rPr>
              <w:t>（          年          月          日前完成整改）</w:t>
            </w:r>
          </w:p>
        </w:tc>
      </w:tr>
      <w:tr w14:paraId="15A4F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096" w:type="dxa"/>
            <w:vMerge w:val="continue"/>
            <w:noWrap w:val="0"/>
            <w:vAlign w:val="center"/>
          </w:tcPr>
          <w:p w14:paraId="779AF0D6">
            <w:pPr>
              <w:spacing w:line="240" w:lineRule="auto"/>
              <w:jc w:val="center"/>
              <w:rPr>
                <w:rFonts w:hint="default" w:ascii="Times New Roman" w:hAnsi="Times New Roman" w:eastAsia="楷体_GB2312" w:cs="Times New Roman"/>
                <w:color w:val="auto"/>
                <w:kern w:val="0"/>
                <w:highlight w:val="none"/>
                <w:lang w:val="en-US" w:eastAsia="zh-CN"/>
              </w:rPr>
            </w:pPr>
          </w:p>
        </w:tc>
        <w:tc>
          <w:tcPr>
            <w:tcW w:w="10663" w:type="dxa"/>
            <w:gridSpan w:val="4"/>
            <w:noWrap w:val="0"/>
            <w:vAlign w:val="center"/>
          </w:tcPr>
          <w:p w14:paraId="2A7B3905">
            <w:pPr>
              <w:spacing w:line="240" w:lineRule="auto"/>
              <w:rPr>
                <w:rFonts w:hint="default" w:ascii="Times New Roman" w:hAnsi="Times New Roman" w:eastAsia="楷体_GB2312" w:cs="Times New Roman"/>
                <w:color w:val="auto"/>
                <w:kern w:val="0"/>
                <w:highlight w:val="none"/>
                <w:lang w:val="zh-CN" w:eastAsia="zh-CN"/>
              </w:rPr>
            </w:pPr>
            <w:r>
              <w:rPr>
                <w:rFonts w:hint="eastAsia" w:ascii="Times New Roman" w:hAnsi="Times New Roman" w:eastAsia="楷体_GB2312" w:cs="Times New Roman"/>
                <w:color w:val="auto"/>
                <w:kern w:val="0"/>
                <w:highlight w:val="none"/>
                <w:lang w:val="zh-CN" w:eastAsia="zh-CN"/>
              </w:rPr>
              <w:t>整改后核查：</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zh-CN" w:eastAsia="zh-CN"/>
              </w:rPr>
              <w:t>整改后核查合格</w:t>
            </w:r>
            <w:r>
              <w:rPr>
                <w:rFonts w:hint="eastAsia" w:ascii="Times New Roman" w:hAnsi="Times New Roman" w:eastAsia="楷体_GB2312" w:cs="Times New Roman"/>
                <w:color w:val="auto"/>
                <w:kern w:val="0"/>
                <w:highlight w:val="none"/>
                <w:lang w:val="en-US" w:eastAsia="zh-CN"/>
              </w:rPr>
              <w:t xml:space="preserve"> </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 xml:space="preserve">整改后核查不合格 </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超期未完成整改</w:t>
            </w:r>
          </w:p>
        </w:tc>
      </w:tr>
      <w:tr w14:paraId="1CD3E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2096" w:type="dxa"/>
            <w:noWrap w:val="0"/>
            <w:vAlign w:val="center"/>
          </w:tcPr>
          <w:p w14:paraId="7939941C">
            <w:pPr>
              <w:spacing w:line="240" w:lineRule="auto"/>
              <w:jc w:val="center"/>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核查结论判定标准</w:t>
            </w:r>
          </w:p>
        </w:tc>
        <w:tc>
          <w:tcPr>
            <w:tcW w:w="10663" w:type="dxa"/>
            <w:gridSpan w:val="4"/>
            <w:noWrap w:val="0"/>
            <w:vAlign w:val="center"/>
          </w:tcPr>
          <w:p w14:paraId="74CB9900">
            <w:pPr>
              <w:spacing w:line="240" w:lineRule="auto"/>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首次核查：</w:t>
            </w:r>
            <w:r>
              <w:rPr>
                <w:rFonts w:hint="default" w:ascii="Times New Roman" w:hAnsi="Times New Roman" w:eastAsia="楷体_GB2312" w:cs="Times New Roman"/>
                <w:color w:val="auto"/>
                <w:kern w:val="0"/>
                <w:highlight w:val="none"/>
                <w:lang w:val="en-US" w:eastAsia="zh-CN"/>
              </w:rPr>
              <w:t>核查项目全部符合的（</w:t>
            </w:r>
            <w:r>
              <w:rPr>
                <w:rFonts w:hint="eastAsia" w:ascii="Times New Roman" w:hAnsi="Times New Roman" w:eastAsia="楷体_GB2312" w:cs="Times New Roman"/>
                <w:color w:val="auto"/>
                <w:kern w:val="0"/>
                <w:highlight w:val="none"/>
                <w:lang w:val="en-US" w:eastAsia="zh-CN"/>
              </w:rPr>
              <w:t>不适用</w:t>
            </w:r>
            <w:r>
              <w:rPr>
                <w:rFonts w:hint="default" w:ascii="Times New Roman" w:hAnsi="Times New Roman" w:eastAsia="楷体_GB2312" w:cs="Times New Roman"/>
                <w:color w:val="auto"/>
                <w:kern w:val="0"/>
                <w:highlight w:val="none"/>
                <w:lang w:val="en-US" w:eastAsia="zh-CN"/>
              </w:rPr>
              <w:t>项除外），判定为“合格”</w:t>
            </w:r>
            <w:r>
              <w:rPr>
                <w:rFonts w:hint="eastAsia" w:ascii="Times New Roman" w:hAnsi="Times New Roman" w:eastAsia="楷体_GB2312" w:cs="Times New Roman"/>
                <w:color w:val="auto"/>
                <w:kern w:val="0"/>
                <w:highlight w:val="none"/>
                <w:lang w:val="en-US" w:eastAsia="zh-CN"/>
              </w:rPr>
              <w:t>；</w:t>
            </w:r>
            <w:r>
              <w:rPr>
                <w:rFonts w:hint="default" w:ascii="Times New Roman" w:hAnsi="Times New Roman" w:eastAsia="楷体_GB2312" w:cs="Times New Roman"/>
                <w:color w:val="auto"/>
                <w:kern w:val="0"/>
                <w:highlight w:val="none"/>
                <w:lang w:val="en-US" w:eastAsia="zh-CN"/>
              </w:rPr>
              <w:t>存在不符合项目的，若不具备整改条件，直接判定为“不合格”；可以通过一定时限整改的，判定为“限期整改”</w:t>
            </w:r>
            <w:r>
              <w:rPr>
                <w:rFonts w:hint="eastAsia" w:ascii="Times New Roman" w:hAnsi="Times New Roman" w:eastAsia="楷体_GB2312" w:cs="Times New Roman"/>
                <w:color w:val="auto"/>
                <w:kern w:val="0"/>
                <w:highlight w:val="none"/>
                <w:lang w:val="en-US" w:eastAsia="zh-CN"/>
              </w:rPr>
              <w:t>，在整改完成</w:t>
            </w:r>
            <w:r>
              <w:rPr>
                <w:rFonts w:hint="default" w:ascii="Times New Roman" w:hAnsi="Times New Roman" w:eastAsia="楷体_GB2312" w:cs="Times New Roman"/>
                <w:color w:val="auto"/>
                <w:kern w:val="0"/>
                <w:highlight w:val="none"/>
                <w:lang w:val="en-US" w:eastAsia="zh-CN"/>
              </w:rPr>
              <w:t>取得食品经营许可前不</w:t>
            </w:r>
            <w:r>
              <w:rPr>
                <w:rFonts w:hint="eastAsia" w:ascii="Times New Roman" w:hAnsi="Times New Roman" w:eastAsia="楷体_GB2312" w:cs="Times New Roman"/>
                <w:color w:val="auto"/>
                <w:kern w:val="0"/>
                <w:highlight w:val="none"/>
                <w:lang w:val="en-US" w:eastAsia="zh-CN"/>
              </w:rPr>
              <w:t>得</w:t>
            </w:r>
            <w:r>
              <w:rPr>
                <w:rFonts w:hint="default" w:ascii="Times New Roman" w:hAnsi="Times New Roman" w:eastAsia="楷体_GB2312" w:cs="Times New Roman"/>
                <w:color w:val="auto"/>
                <w:kern w:val="0"/>
                <w:highlight w:val="none"/>
                <w:lang w:val="en-US" w:eastAsia="zh-CN"/>
              </w:rPr>
              <w:t>从事</w:t>
            </w:r>
            <w:r>
              <w:rPr>
                <w:rFonts w:hint="eastAsia" w:ascii="Times New Roman" w:hAnsi="Times New Roman" w:eastAsia="楷体_GB2312" w:cs="Times New Roman"/>
                <w:color w:val="auto"/>
                <w:kern w:val="0"/>
                <w:highlight w:val="none"/>
                <w:lang w:val="en-US" w:eastAsia="zh-CN"/>
              </w:rPr>
              <w:t>相应</w:t>
            </w:r>
            <w:r>
              <w:rPr>
                <w:rFonts w:hint="default" w:ascii="Times New Roman" w:hAnsi="Times New Roman" w:eastAsia="楷体_GB2312" w:cs="Times New Roman"/>
                <w:color w:val="auto"/>
                <w:kern w:val="0"/>
                <w:highlight w:val="none"/>
                <w:lang w:val="en-US" w:eastAsia="zh-CN"/>
              </w:rPr>
              <w:t>食品经营活动。</w:t>
            </w:r>
          </w:p>
          <w:p w14:paraId="04179002">
            <w:pPr>
              <w:spacing w:line="240" w:lineRule="auto"/>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整改后核查的：</w:t>
            </w:r>
            <w:r>
              <w:rPr>
                <w:rFonts w:hint="default" w:ascii="Times New Roman" w:hAnsi="Times New Roman" w:eastAsia="楷体_GB2312" w:cs="Times New Roman"/>
                <w:color w:val="auto"/>
                <w:kern w:val="0"/>
                <w:highlight w:val="none"/>
                <w:lang w:val="en-US" w:eastAsia="zh-CN"/>
              </w:rPr>
              <w:t>核查项目全部符合的（</w:t>
            </w:r>
            <w:r>
              <w:rPr>
                <w:rFonts w:hint="eastAsia" w:ascii="Times New Roman" w:hAnsi="Times New Roman" w:eastAsia="楷体_GB2312" w:cs="Times New Roman"/>
                <w:color w:val="auto"/>
                <w:kern w:val="0"/>
                <w:highlight w:val="none"/>
                <w:lang w:val="en-US" w:eastAsia="zh-CN"/>
              </w:rPr>
              <w:t>不适用</w:t>
            </w:r>
            <w:r>
              <w:rPr>
                <w:rFonts w:hint="default" w:ascii="Times New Roman" w:hAnsi="Times New Roman" w:eastAsia="楷体_GB2312" w:cs="Times New Roman"/>
                <w:color w:val="auto"/>
                <w:kern w:val="0"/>
                <w:highlight w:val="none"/>
                <w:lang w:val="en-US" w:eastAsia="zh-CN"/>
              </w:rPr>
              <w:t>项除外），判定为“合格”；</w:t>
            </w:r>
            <w:r>
              <w:rPr>
                <w:rFonts w:hint="eastAsia" w:ascii="Times New Roman" w:hAnsi="Times New Roman" w:eastAsia="楷体_GB2312" w:cs="Times New Roman"/>
                <w:color w:val="auto"/>
                <w:kern w:val="0"/>
                <w:highlight w:val="none"/>
                <w:lang w:val="en-US" w:eastAsia="zh-CN"/>
              </w:rPr>
              <w:t>仍</w:t>
            </w:r>
            <w:r>
              <w:rPr>
                <w:rFonts w:hint="default" w:ascii="Times New Roman" w:hAnsi="Times New Roman" w:eastAsia="楷体_GB2312" w:cs="Times New Roman"/>
                <w:color w:val="auto"/>
                <w:kern w:val="0"/>
                <w:highlight w:val="none"/>
                <w:lang w:val="en-US" w:eastAsia="zh-CN"/>
              </w:rPr>
              <w:t>存在不符合的核查项目的，直接判定为“不合格”。</w:t>
            </w:r>
            <w:r>
              <w:rPr>
                <w:rFonts w:hint="eastAsia" w:ascii="Times New Roman" w:hAnsi="Times New Roman" w:eastAsia="楷体_GB2312" w:cs="Times New Roman"/>
                <w:color w:val="auto"/>
                <w:kern w:val="0"/>
                <w:highlight w:val="none"/>
                <w:lang w:val="zh-CN" w:eastAsia="zh-CN"/>
              </w:rPr>
              <w:t>超期未申请复核勾选“</w:t>
            </w:r>
            <w:r>
              <w:rPr>
                <w:rFonts w:hint="eastAsia" w:ascii="Times New Roman" w:hAnsi="Times New Roman" w:eastAsia="楷体_GB2312" w:cs="Times New Roman"/>
                <w:color w:val="auto"/>
                <w:kern w:val="0"/>
                <w:highlight w:val="none"/>
                <w:lang w:val="en-US" w:eastAsia="zh-CN"/>
              </w:rPr>
              <w:t>超期未完成整改</w:t>
            </w:r>
            <w:r>
              <w:rPr>
                <w:rFonts w:hint="eastAsia"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视为</w:t>
            </w:r>
            <w:r>
              <w:rPr>
                <w:rFonts w:hint="default" w:ascii="Times New Roman" w:hAnsi="Times New Roman" w:eastAsia="楷体_GB2312" w:cs="Times New Roman"/>
                <w:color w:val="auto"/>
                <w:kern w:val="0"/>
                <w:highlight w:val="none"/>
                <w:lang w:val="en-US" w:eastAsia="zh-CN"/>
              </w:rPr>
              <w:t>“不合格”。</w:t>
            </w:r>
          </w:p>
        </w:tc>
      </w:tr>
      <w:tr w14:paraId="6066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1" w:hRule="atLeast"/>
          <w:jc w:val="center"/>
        </w:trPr>
        <w:tc>
          <w:tcPr>
            <w:tcW w:w="5931" w:type="dxa"/>
            <w:gridSpan w:val="2"/>
            <w:noWrap w:val="0"/>
            <w:vAlign w:val="center"/>
          </w:tcPr>
          <w:p w14:paraId="733624F5">
            <w:pPr>
              <w:spacing w:line="240" w:lineRule="auto"/>
              <w:rPr>
                <w:rFonts w:hint="default" w:ascii="Times New Roman" w:hAnsi="Times New Roman" w:eastAsia="楷体_GB2312" w:cs="Times New Roman"/>
                <w:color w:val="auto"/>
                <w:kern w:val="0"/>
                <w:highlight w:val="none"/>
                <w:lang w:val="en-US" w:eastAsia="zh-CN"/>
              </w:rPr>
            </w:pPr>
          </w:p>
          <w:p w14:paraId="568D8B5E">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 xml:space="preserve">核查人员签名：                                </w:t>
            </w:r>
          </w:p>
          <w:p w14:paraId="62557EF9">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日     期：</w:t>
            </w:r>
          </w:p>
          <w:p w14:paraId="63B49AF1">
            <w:pPr>
              <w:spacing w:line="240" w:lineRule="auto"/>
              <w:rPr>
                <w:rFonts w:hint="default" w:ascii="Times New Roman" w:hAnsi="Times New Roman" w:eastAsia="楷体_GB2312" w:cs="Times New Roman"/>
                <w:color w:val="auto"/>
                <w:kern w:val="0"/>
                <w:highlight w:val="none"/>
                <w:lang w:val="en-US" w:eastAsia="zh-CN"/>
              </w:rPr>
            </w:pPr>
          </w:p>
        </w:tc>
        <w:tc>
          <w:tcPr>
            <w:tcW w:w="6828" w:type="dxa"/>
            <w:gridSpan w:val="3"/>
            <w:noWrap w:val="0"/>
            <w:vAlign w:val="center"/>
          </w:tcPr>
          <w:p w14:paraId="221DC10F">
            <w:pPr>
              <w:spacing w:line="240" w:lineRule="auto"/>
              <w:rPr>
                <w:rFonts w:hint="default" w:ascii="Times New Roman" w:hAnsi="Times New Roman" w:eastAsia="楷体_GB2312" w:cs="Times New Roman"/>
                <w:color w:val="auto"/>
                <w:kern w:val="0"/>
                <w:highlight w:val="none"/>
                <w:lang w:val="en-US" w:eastAsia="zh-CN"/>
              </w:rPr>
            </w:pPr>
          </w:p>
          <w:p w14:paraId="36A4B17E">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 xml:space="preserve">申请人签章：          </w:t>
            </w:r>
            <w:r>
              <w:rPr>
                <w:rFonts w:hint="eastAsia" w:ascii="Times New Roman" w:hAnsi="Times New Roman" w:eastAsia="楷体_GB2312" w:cs="Times New Roman"/>
                <w:color w:val="auto"/>
                <w:kern w:val="0"/>
                <w:highlight w:val="none"/>
                <w:lang w:val="en-US" w:eastAsia="zh-CN"/>
              </w:rPr>
              <w:t xml:space="preserve">        </w:t>
            </w:r>
            <w:r>
              <w:rPr>
                <w:rFonts w:hint="default" w:ascii="Times New Roman" w:hAnsi="Times New Roman" w:eastAsia="楷体_GB2312" w:cs="Times New Roman"/>
                <w:color w:val="auto"/>
                <w:kern w:val="0"/>
                <w:highlight w:val="none"/>
                <w:lang w:val="en-US" w:eastAsia="zh-CN"/>
              </w:rPr>
              <w:t xml:space="preserve">     </w:t>
            </w:r>
          </w:p>
          <w:p w14:paraId="2F0572D5">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日     期：</w:t>
            </w:r>
          </w:p>
          <w:p w14:paraId="08D6AD1D">
            <w:pPr>
              <w:spacing w:line="240" w:lineRule="auto"/>
              <w:rPr>
                <w:rFonts w:hint="default" w:ascii="Times New Roman" w:hAnsi="Times New Roman" w:eastAsia="楷体_GB2312" w:cs="Times New Roman"/>
                <w:color w:val="auto"/>
                <w:kern w:val="0"/>
                <w:highlight w:val="none"/>
                <w:lang w:val="en-US" w:eastAsia="zh-CN"/>
              </w:rPr>
            </w:pPr>
          </w:p>
        </w:tc>
      </w:tr>
    </w:tbl>
    <w:p w14:paraId="4A77FE45">
      <w:pPr>
        <w:spacing w:line="240" w:lineRule="auto"/>
        <w:rPr>
          <w:rFonts w:hint="default" w:ascii="Times New Roman" w:hAnsi="Times New Roman" w:eastAsia="楷体_GB2312" w:cs="Times New Roman"/>
          <w:color w:val="auto"/>
          <w:kern w:val="0"/>
          <w:highlight w:val="none"/>
          <w:lang w:val="en-US" w:eastAsia="zh-CN"/>
        </w:rPr>
      </w:pPr>
    </w:p>
    <w:p w14:paraId="662A3414">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备注: 本核查表一式两份，</w:t>
      </w:r>
      <w:r>
        <w:rPr>
          <w:rFonts w:hint="eastAsia" w:ascii="Times New Roman" w:hAnsi="Times New Roman" w:eastAsia="楷体_GB2312" w:cs="Times New Roman"/>
          <w:color w:val="auto"/>
          <w:kern w:val="0"/>
          <w:highlight w:val="none"/>
          <w:lang w:val="en-US" w:eastAsia="zh-CN"/>
        </w:rPr>
        <w:t>一份交申请人，</w:t>
      </w:r>
      <w:r>
        <w:rPr>
          <w:rFonts w:hint="default" w:ascii="Times New Roman" w:hAnsi="Times New Roman" w:eastAsia="楷体_GB2312" w:cs="Times New Roman"/>
          <w:color w:val="auto"/>
          <w:kern w:val="0"/>
          <w:highlight w:val="none"/>
          <w:lang w:val="en-US" w:eastAsia="zh-CN"/>
        </w:rPr>
        <w:t>一份由</w:t>
      </w:r>
      <w:r>
        <w:rPr>
          <w:rFonts w:hint="eastAsia" w:ascii="Times New Roman" w:hAnsi="Times New Roman" w:eastAsia="楷体_GB2312" w:cs="Times New Roman"/>
          <w:color w:val="auto"/>
          <w:kern w:val="0"/>
          <w:highlight w:val="none"/>
          <w:lang w:val="en-US" w:eastAsia="zh-CN"/>
        </w:rPr>
        <w:t>许可机关</w:t>
      </w:r>
      <w:r>
        <w:rPr>
          <w:rFonts w:hint="default" w:ascii="Times New Roman" w:hAnsi="Times New Roman" w:eastAsia="楷体_GB2312" w:cs="Times New Roman"/>
          <w:color w:val="auto"/>
          <w:kern w:val="0"/>
          <w:highlight w:val="none"/>
          <w:lang w:val="en-US" w:eastAsia="zh-CN"/>
        </w:rPr>
        <w:t>存档。</w:t>
      </w:r>
    </w:p>
    <w:p w14:paraId="20918A12">
      <w:pPr>
        <w:pStyle w:val="2"/>
        <w:rPr>
          <w:color w:val="auto"/>
        </w:rPr>
        <w:sectPr>
          <w:pgSz w:w="16838" w:h="11906" w:orient="landscape"/>
          <w:pgMar w:top="1588" w:right="2098" w:bottom="1474" w:left="1758" w:header="851" w:footer="992" w:gutter="0"/>
          <w:pgNumType w:fmt="numberInDash"/>
          <w:cols w:space="720" w:num="1"/>
          <w:docGrid w:type="lines" w:linePitch="312" w:charSpace="0"/>
        </w:sectPr>
      </w:pPr>
    </w:p>
    <w:p w14:paraId="56387948">
      <w:pPr>
        <w:pStyle w:val="2"/>
        <w:rPr>
          <w:rFonts w:hint="default" w:ascii="黑体" w:hAnsi="黑体" w:eastAsia="黑体" w:cs="黑体"/>
          <w:b w:val="0"/>
          <w:bCs w:val="0"/>
          <w:color w:val="auto"/>
          <w:sz w:val="32"/>
          <w:szCs w:val="32"/>
          <w:lang w:val="en-US"/>
        </w:rPr>
      </w:pPr>
      <w:r>
        <w:rPr>
          <w:rFonts w:hint="eastAsia" w:ascii="黑体" w:hAnsi="黑体" w:eastAsia="黑体" w:cs="黑体"/>
          <w:b w:val="0"/>
          <w:bCs w:val="0"/>
          <w:color w:val="auto"/>
          <w:sz w:val="32"/>
          <w:szCs w:val="32"/>
          <w:lang w:eastAsia="zh-CN"/>
        </w:rPr>
        <w:t>附件</w:t>
      </w:r>
      <w:r>
        <w:rPr>
          <w:rFonts w:hint="eastAsia" w:ascii="黑体" w:hAnsi="黑体" w:eastAsia="黑体" w:cs="黑体"/>
          <w:b w:val="0"/>
          <w:bCs w:val="0"/>
          <w:color w:val="auto"/>
          <w:sz w:val="32"/>
          <w:szCs w:val="32"/>
          <w:lang w:val="en-US" w:eastAsia="zh-CN"/>
        </w:rPr>
        <w:t>10</w:t>
      </w:r>
    </w:p>
    <w:p w14:paraId="7E03C91C">
      <w:pPr>
        <w:adjustRightInd w:val="0"/>
        <w:snapToGrid w:val="0"/>
        <w:spacing w:line="560" w:lineRule="exact"/>
        <w:jc w:val="center"/>
        <w:rPr>
          <w:rFonts w:hint="default" w:ascii="Times New Roman" w:hAnsi="Times New Roman" w:eastAsia="方正小标宋简体" w:cs="Times New Roman"/>
          <w:b w:val="0"/>
          <w:bCs w:val="0"/>
          <w:color w:val="auto"/>
          <w:sz w:val="44"/>
          <w:szCs w:val="44"/>
        </w:rPr>
      </w:pPr>
      <w:r>
        <w:rPr>
          <w:rFonts w:hint="default" w:ascii="Times New Roman" w:hAnsi="Times New Roman" w:eastAsia="方正小标宋简体" w:cs="Times New Roman"/>
          <w:b w:val="0"/>
          <w:bCs w:val="0"/>
          <w:color w:val="auto"/>
          <w:sz w:val="44"/>
          <w:szCs w:val="44"/>
        </w:rPr>
        <w:t>食品经营许可核查</w:t>
      </w:r>
      <w:r>
        <w:rPr>
          <w:rFonts w:hint="eastAsia" w:ascii="Times New Roman" w:hAnsi="Times New Roman" w:eastAsia="方正小标宋简体" w:cs="Times New Roman"/>
          <w:b w:val="0"/>
          <w:bCs w:val="0"/>
          <w:color w:val="auto"/>
          <w:sz w:val="44"/>
          <w:szCs w:val="44"/>
          <w:lang w:eastAsia="zh-CN"/>
        </w:rPr>
        <w:t>补充要求表</w:t>
      </w:r>
    </w:p>
    <w:p w14:paraId="2EF63506">
      <w:pPr>
        <w:pStyle w:val="8"/>
        <w:jc w:val="center"/>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（适用于餐饮服务管理）</w:t>
      </w:r>
    </w:p>
    <w:p w14:paraId="7EED820E">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说明：</w:t>
      </w:r>
    </w:p>
    <w:p w14:paraId="251E5083">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1.本表与《</w:t>
      </w:r>
      <w:r>
        <w:rPr>
          <w:rFonts w:hint="default" w:ascii="仿宋_GB2312" w:hAnsi="仿宋_GB2312" w:eastAsia="仿宋_GB2312" w:cs="仿宋_GB2312"/>
          <w:color w:val="auto"/>
          <w:kern w:val="2"/>
          <w:sz w:val="32"/>
          <w:szCs w:val="32"/>
          <w:lang w:val="en-US" w:eastAsia="zh-CN" w:bidi="ar-SA"/>
        </w:rPr>
        <w:t>食品经营许可现场核查</w:t>
      </w:r>
      <w:r>
        <w:rPr>
          <w:rFonts w:hint="eastAsia" w:ascii="仿宋_GB2312" w:hAnsi="仿宋_GB2312" w:eastAsia="仿宋_GB2312" w:cs="仿宋_GB2312"/>
          <w:color w:val="auto"/>
          <w:kern w:val="2"/>
          <w:sz w:val="32"/>
          <w:szCs w:val="32"/>
          <w:lang w:val="en-US" w:eastAsia="zh-CN" w:bidi="ar-SA"/>
        </w:rPr>
        <w:t>要求</w:t>
      </w:r>
      <w:r>
        <w:rPr>
          <w:rFonts w:hint="default" w:ascii="仿宋_GB2312" w:hAnsi="仿宋_GB2312" w:eastAsia="仿宋_GB2312" w:cs="仿宋_GB2312"/>
          <w:color w:val="auto"/>
          <w:kern w:val="2"/>
          <w:sz w:val="32"/>
          <w:szCs w:val="32"/>
          <w:lang w:val="en-US" w:eastAsia="zh-CN" w:bidi="ar-SA"/>
        </w:rPr>
        <w:t>表</w:t>
      </w:r>
      <w:r>
        <w:rPr>
          <w:rFonts w:hint="eastAsia" w:ascii="仿宋_GB2312" w:hAnsi="仿宋_GB2312" w:eastAsia="仿宋_GB2312" w:cs="仿宋_GB2312"/>
          <w:color w:val="auto"/>
          <w:kern w:val="2"/>
          <w:sz w:val="32"/>
          <w:szCs w:val="32"/>
          <w:lang w:val="en-US" w:eastAsia="zh-CN" w:bidi="ar-SA"/>
        </w:rPr>
        <w:t>》同时使用。</w:t>
      </w:r>
    </w:p>
    <w:p w14:paraId="72F21DC9">
      <w:pPr>
        <w:pStyle w:val="8"/>
        <w:keepNext w:val="0"/>
        <w:keepLines w:val="0"/>
        <w:pageBreakBefore w:val="0"/>
        <w:widowControl w:val="0"/>
        <w:numPr>
          <w:ilvl w:val="0"/>
          <w:numId w:val="2"/>
        </w:numPr>
        <w:kinsoku/>
        <w:wordWrap/>
        <w:overflowPunct/>
        <w:topLinePunct w:val="0"/>
        <w:autoSpaceDE/>
        <w:autoSpaceDN/>
        <w:bidi w:val="0"/>
        <w:adjustRightInd w:val="0"/>
        <w:snapToGrid w:val="0"/>
        <w:spacing w:line="540" w:lineRule="exact"/>
        <w:ind w:firstLine="0"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提供人员、加工制作、经营和食品安全管理服务的经营者需在《</w:t>
      </w:r>
      <w:r>
        <w:rPr>
          <w:rFonts w:hint="default" w:ascii="仿宋_GB2312" w:hAnsi="仿宋_GB2312" w:eastAsia="仿宋_GB2312" w:cs="仿宋_GB2312"/>
          <w:color w:val="auto"/>
          <w:kern w:val="2"/>
          <w:sz w:val="32"/>
          <w:szCs w:val="32"/>
          <w:lang w:val="en-US" w:eastAsia="zh-CN" w:bidi="ar-SA"/>
        </w:rPr>
        <w:t>食品经营许可现场核查</w:t>
      </w:r>
      <w:r>
        <w:rPr>
          <w:rFonts w:hint="eastAsia" w:ascii="仿宋_GB2312" w:hAnsi="仿宋_GB2312" w:eastAsia="仿宋_GB2312" w:cs="仿宋_GB2312"/>
          <w:color w:val="auto"/>
          <w:kern w:val="2"/>
          <w:sz w:val="32"/>
          <w:szCs w:val="32"/>
          <w:lang w:val="en-US" w:eastAsia="zh-CN" w:bidi="ar-SA"/>
        </w:rPr>
        <w:t>要求</w:t>
      </w:r>
      <w:r>
        <w:rPr>
          <w:rFonts w:hint="default" w:ascii="仿宋_GB2312" w:hAnsi="仿宋_GB2312" w:eastAsia="仿宋_GB2312" w:cs="仿宋_GB2312"/>
          <w:color w:val="auto"/>
          <w:kern w:val="2"/>
          <w:sz w:val="32"/>
          <w:szCs w:val="32"/>
          <w:lang w:val="en-US" w:eastAsia="zh-CN" w:bidi="ar-SA"/>
        </w:rPr>
        <w:t>表</w:t>
      </w:r>
      <w:r>
        <w:rPr>
          <w:rFonts w:hint="eastAsia" w:ascii="仿宋_GB2312" w:hAnsi="仿宋_GB2312" w:eastAsia="仿宋_GB2312" w:cs="仿宋_GB2312"/>
          <w:color w:val="auto"/>
          <w:kern w:val="2"/>
          <w:sz w:val="32"/>
          <w:szCs w:val="32"/>
          <w:lang w:val="en-US" w:eastAsia="zh-CN" w:bidi="ar-SA"/>
        </w:rPr>
        <w:t>》结论为合格的基础上，同时满足本表要求。</w:t>
      </w:r>
    </w:p>
    <w:p w14:paraId="60CF1ECE">
      <w:pPr>
        <w:pStyle w:val="2"/>
        <w:keepNext w:val="0"/>
        <w:keepLines w:val="0"/>
        <w:pageBreakBefore w:val="0"/>
        <w:widowControl w:val="0"/>
        <w:numPr>
          <w:ilvl w:val="0"/>
          <w:numId w:val="2"/>
        </w:numPr>
        <w:kinsoku/>
        <w:wordWrap/>
        <w:overflowPunct/>
        <w:topLinePunct w:val="0"/>
        <w:autoSpaceDE/>
        <w:autoSpaceDN/>
        <w:bidi w:val="0"/>
        <w:adjustRightInd w:val="0"/>
        <w:snapToGrid w:val="0"/>
        <w:spacing w:after="0" w:line="540" w:lineRule="exact"/>
        <w:ind w:firstLine="0" w:firstLineChars="0"/>
        <w:jc w:val="both"/>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仅提供食品安全管理服务经营者需满足《</w:t>
      </w:r>
      <w:r>
        <w:rPr>
          <w:rFonts w:hint="default" w:ascii="仿宋_GB2312" w:hAnsi="仿宋_GB2312" w:eastAsia="仿宋_GB2312" w:cs="仿宋_GB2312"/>
          <w:color w:val="auto"/>
          <w:kern w:val="2"/>
          <w:sz w:val="32"/>
          <w:szCs w:val="32"/>
          <w:lang w:val="en-US" w:eastAsia="zh-CN" w:bidi="ar-SA"/>
        </w:rPr>
        <w:t>食品经营许可现场核查</w:t>
      </w:r>
      <w:r>
        <w:rPr>
          <w:rFonts w:hint="eastAsia" w:ascii="仿宋_GB2312" w:hAnsi="仿宋_GB2312" w:eastAsia="仿宋_GB2312" w:cs="仿宋_GB2312"/>
          <w:color w:val="auto"/>
          <w:kern w:val="2"/>
          <w:sz w:val="32"/>
          <w:szCs w:val="32"/>
          <w:lang w:val="en-US" w:eastAsia="zh-CN" w:bidi="ar-SA"/>
        </w:rPr>
        <w:t>要求</w:t>
      </w:r>
      <w:r>
        <w:rPr>
          <w:rFonts w:hint="default" w:ascii="仿宋_GB2312" w:hAnsi="仿宋_GB2312" w:eastAsia="仿宋_GB2312" w:cs="仿宋_GB2312"/>
          <w:color w:val="auto"/>
          <w:kern w:val="2"/>
          <w:sz w:val="32"/>
          <w:szCs w:val="32"/>
          <w:lang w:val="en-US" w:eastAsia="zh-CN" w:bidi="ar-SA"/>
        </w:rPr>
        <w:t>表</w:t>
      </w:r>
      <w:r>
        <w:rPr>
          <w:rFonts w:hint="eastAsia" w:ascii="仿宋_GB2312" w:hAnsi="仿宋_GB2312" w:eastAsia="仿宋_GB2312" w:cs="仿宋_GB2312"/>
          <w:color w:val="auto"/>
          <w:kern w:val="2"/>
          <w:sz w:val="32"/>
          <w:szCs w:val="32"/>
          <w:lang w:val="en-US" w:eastAsia="zh-CN" w:bidi="ar-SA"/>
        </w:rPr>
        <w:t>》“人员管理”“制度建立”的基础上，同时满足本表要求。</w:t>
      </w:r>
    </w:p>
    <w:tbl>
      <w:tblPr>
        <w:tblStyle w:val="5"/>
        <w:tblW w:w="14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6"/>
        <w:gridCol w:w="6154"/>
        <w:gridCol w:w="2711"/>
        <w:gridCol w:w="709"/>
        <w:gridCol w:w="2711"/>
      </w:tblGrid>
      <w:tr w14:paraId="3091A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2476" w:type="dxa"/>
            <w:noWrap w:val="0"/>
            <w:vAlign w:val="center"/>
          </w:tcPr>
          <w:p w14:paraId="43E5BE56">
            <w:pPr>
              <w:spacing w:line="240" w:lineRule="auto"/>
              <w:jc w:val="center"/>
              <w:rPr>
                <w:rFonts w:hint="eastAsia" w:ascii="Times New Roman" w:hAnsi="Times New Roman" w:eastAsia="黑体" w:cs="Times New Roman"/>
                <w:b w:val="0"/>
                <w:bCs w:val="0"/>
                <w:color w:val="auto"/>
                <w:highlight w:val="none"/>
                <w:lang w:eastAsia="zh-CN"/>
              </w:rPr>
            </w:pPr>
            <w:r>
              <w:rPr>
                <w:rFonts w:hint="default" w:ascii="Times New Roman" w:hAnsi="Times New Roman" w:eastAsia="黑体" w:cs="Times New Roman"/>
                <w:b w:val="0"/>
                <w:bCs w:val="0"/>
                <w:color w:val="auto"/>
                <w:highlight w:val="none"/>
              </w:rPr>
              <w:t>核查</w:t>
            </w:r>
            <w:r>
              <w:rPr>
                <w:rFonts w:hint="eastAsia" w:ascii="Times New Roman" w:hAnsi="Times New Roman" w:eastAsia="黑体" w:cs="Times New Roman"/>
                <w:b w:val="0"/>
                <w:bCs w:val="0"/>
                <w:color w:val="auto"/>
                <w:highlight w:val="none"/>
                <w:lang w:eastAsia="zh-CN"/>
              </w:rPr>
              <w:t>项目</w:t>
            </w:r>
          </w:p>
        </w:tc>
        <w:tc>
          <w:tcPr>
            <w:tcW w:w="8865" w:type="dxa"/>
            <w:gridSpan w:val="2"/>
            <w:noWrap w:val="0"/>
            <w:vAlign w:val="center"/>
          </w:tcPr>
          <w:p w14:paraId="55F573DA">
            <w:pPr>
              <w:spacing w:line="240" w:lineRule="auto"/>
              <w:jc w:val="center"/>
              <w:rPr>
                <w:rFonts w:hint="default" w:ascii="Times New Roman" w:hAnsi="Times New Roman" w:eastAsia="黑体" w:cs="Times New Roman"/>
                <w:b w:val="0"/>
                <w:bCs w:val="0"/>
                <w:color w:val="auto"/>
                <w:highlight w:val="none"/>
              </w:rPr>
            </w:pPr>
            <w:r>
              <w:rPr>
                <w:rFonts w:hint="default" w:ascii="Times New Roman" w:hAnsi="Times New Roman" w:eastAsia="黑体" w:cs="Times New Roman"/>
                <w:b w:val="0"/>
                <w:bCs w:val="0"/>
                <w:color w:val="auto"/>
                <w:highlight w:val="none"/>
              </w:rPr>
              <w:t>核查内容和评价标准</w:t>
            </w:r>
          </w:p>
        </w:tc>
        <w:tc>
          <w:tcPr>
            <w:tcW w:w="709" w:type="dxa"/>
            <w:noWrap w:val="0"/>
            <w:vAlign w:val="center"/>
          </w:tcPr>
          <w:p w14:paraId="4555B1F8">
            <w:pPr>
              <w:spacing w:line="240" w:lineRule="auto"/>
              <w:jc w:val="center"/>
              <w:rPr>
                <w:rFonts w:hint="default" w:ascii="Times New Roman" w:hAnsi="Times New Roman" w:eastAsia="黑体" w:cs="Times New Roman"/>
                <w:b w:val="0"/>
                <w:bCs w:val="0"/>
                <w:color w:val="auto"/>
                <w:highlight w:val="none"/>
              </w:rPr>
            </w:pPr>
            <w:r>
              <w:rPr>
                <w:rFonts w:hint="eastAsia" w:ascii="Times New Roman" w:hAnsi="Times New Roman" w:eastAsia="黑体" w:cs="Times New Roman"/>
                <w:b w:val="0"/>
                <w:bCs w:val="0"/>
                <w:color w:val="auto"/>
                <w:highlight w:val="none"/>
                <w:lang w:eastAsia="zh-CN"/>
              </w:rPr>
              <w:t>序</w:t>
            </w:r>
            <w:r>
              <w:rPr>
                <w:rFonts w:hint="default" w:ascii="Times New Roman" w:hAnsi="Times New Roman" w:eastAsia="黑体" w:cs="Times New Roman"/>
                <w:b w:val="0"/>
                <w:bCs w:val="0"/>
                <w:color w:val="auto"/>
                <w:highlight w:val="none"/>
              </w:rPr>
              <w:t>号</w:t>
            </w:r>
          </w:p>
        </w:tc>
        <w:tc>
          <w:tcPr>
            <w:tcW w:w="2711" w:type="dxa"/>
            <w:noWrap w:val="0"/>
            <w:vAlign w:val="center"/>
          </w:tcPr>
          <w:p w14:paraId="2E3AEE1A">
            <w:pPr>
              <w:keepNext w:val="0"/>
              <w:keepLines w:val="0"/>
              <w:pageBreakBefore w:val="0"/>
              <w:widowControl/>
              <w:kinsoku/>
              <w:wordWrap/>
              <w:autoSpaceDE/>
              <w:autoSpaceDN/>
              <w:bidi w:val="0"/>
              <w:adjustRightInd/>
              <w:snapToGrid/>
              <w:spacing w:line="338" w:lineRule="exact"/>
              <w:jc w:val="center"/>
              <w:textAlignment w:val="auto"/>
              <w:rPr>
                <w:rFonts w:hint="eastAsia" w:ascii="仿宋_GB2312" w:hAnsi="华文仿宋" w:eastAsia="仿宋_GB2312" w:cs="宋体"/>
                <w:b/>
                <w:bCs/>
                <w:color w:val="auto"/>
                <w:sz w:val="24"/>
                <w:szCs w:val="24"/>
                <w:highlight w:val="none"/>
              </w:rPr>
            </w:pPr>
            <w:r>
              <w:rPr>
                <w:rFonts w:hint="eastAsia" w:ascii="仿宋_GB2312" w:hAnsi="华文仿宋" w:eastAsia="仿宋_GB2312" w:cs="宋体"/>
                <w:b/>
                <w:bCs/>
                <w:color w:val="auto"/>
                <w:sz w:val="24"/>
                <w:szCs w:val="24"/>
                <w:highlight w:val="none"/>
              </w:rPr>
              <w:t>核查结果</w:t>
            </w:r>
          </w:p>
          <w:p w14:paraId="7894A4EB">
            <w:pPr>
              <w:spacing w:line="240" w:lineRule="auto"/>
              <w:jc w:val="center"/>
              <w:rPr>
                <w:rFonts w:hint="default" w:ascii="Times New Roman" w:hAnsi="Times New Roman" w:eastAsia="黑体" w:cs="Times New Roman"/>
                <w:b w:val="0"/>
                <w:bCs w:val="0"/>
                <w:color w:val="auto"/>
                <w:highlight w:val="none"/>
              </w:rPr>
            </w:pPr>
            <w:r>
              <w:rPr>
                <w:rFonts w:hint="eastAsia" w:ascii="仿宋_GB2312" w:hAnsi="华文仿宋" w:eastAsia="仿宋_GB2312" w:cs="宋体"/>
                <w:b/>
                <w:bCs/>
                <w:color w:val="auto"/>
                <w:sz w:val="24"/>
                <w:szCs w:val="24"/>
                <w:highlight w:val="none"/>
              </w:rPr>
              <w:t>（在</w:t>
            </w:r>
            <w:r>
              <w:rPr>
                <w:rFonts w:hint="eastAsia" w:ascii="仿宋_GB2312" w:hAnsi="华文仿宋" w:eastAsia="仿宋_GB2312" w:cs="宋体"/>
                <w:b/>
                <w:bCs/>
                <w:color w:val="auto"/>
                <w:sz w:val="24"/>
                <w:szCs w:val="24"/>
                <w:highlight w:val="none"/>
                <w:lang w:eastAsia="zh-CN"/>
              </w:rPr>
              <w:t>相应</w:t>
            </w:r>
            <w:r>
              <w:rPr>
                <w:rFonts w:hint="eastAsia" w:ascii="仿宋_GB2312" w:hAnsi="华文仿宋" w:eastAsia="仿宋_GB2312" w:cs="宋体"/>
                <w:b/>
                <w:bCs/>
                <w:color w:val="auto"/>
                <w:sz w:val="24"/>
                <w:szCs w:val="24"/>
                <w:highlight w:val="none"/>
              </w:rPr>
              <w:t>□内打“√”）</w:t>
            </w:r>
          </w:p>
        </w:tc>
      </w:tr>
      <w:tr w14:paraId="4D003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2476" w:type="dxa"/>
            <w:noWrap w:val="0"/>
            <w:vAlign w:val="center"/>
          </w:tcPr>
          <w:p w14:paraId="01191893">
            <w:pPr>
              <w:spacing w:line="240" w:lineRule="auto"/>
              <w:jc w:val="center"/>
              <w:rPr>
                <w:rFonts w:hint="eastAsia"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zh-CN" w:eastAsia="zh-CN"/>
              </w:rPr>
              <w:t>办公场所</w:t>
            </w:r>
          </w:p>
        </w:tc>
        <w:tc>
          <w:tcPr>
            <w:tcW w:w="8865" w:type="dxa"/>
            <w:gridSpan w:val="2"/>
            <w:noWrap w:val="0"/>
            <w:vAlign w:val="center"/>
          </w:tcPr>
          <w:p w14:paraId="12A7C025">
            <w:pPr>
              <w:spacing w:line="240" w:lineRule="auto"/>
              <w:rPr>
                <w:rFonts w:hint="eastAsia"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仅提供食品安全管理服务经营者应有保障基本管理活动的办公室场所</w:t>
            </w:r>
          </w:p>
        </w:tc>
        <w:tc>
          <w:tcPr>
            <w:tcW w:w="709" w:type="dxa"/>
            <w:noWrap w:val="0"/>
            <w:vAlign w:val="center"/>
          </w:tcPr>
          <w:p w14:paraId="5DCE7732">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w:t>
            </w:r>
          </w:p>
        </w:tc>
        <w:tc>
          <w:tcPr>
            <w:tcW w:w="2711" w:type="dxa"/>
            <w:noWrap w:val="0"/>
            <w:vAlign w:val="center"/>
          </w:tcPr>
          <w:p w14:paraId="65FB8C2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C0C2AE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1E8F5D8">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D11C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2476" w:type="dxa"/>
            <w:vMerge w:val="restart"/>
            <w:noWrap w:val="0"/>
            <w:vAlign w:val="center"/>
          </w:tcPr>
          <w:p w14:paraId="0DA75777">
            <w:pPr>
              <w:spacing w:line="240" w:lineRule="auto"/>
              <w:jc w:val="center"/>
              <w:rPr>
                <w:rFonts w:hint="eastAsia"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管理</w:t>
            </w:r>
            <w:r>
              <w:rPr>
                <w:rFonts w:hint="eastAsia" w:ascii="Times New Roman" w:hAnsi="Times New Roman" w:eastAsia="楷体_GB2312" w:cs="Times New Roman"/>
                <w:color w:val="auto"/>
                <w:kern w:val="0"/>
                <w:highlight w:val="none"/>
                <w:lang w:val="zh-CN" w:eastAsia="zh-CN"/>
              </w:rPr>
              <w:t>能力</w:t>
            </w:r>
          </w:p>
        </w:tc>
        <w:tc>
          <w:tcPr>
            <w:tcW w:w="8865" w:type="dxa"/>
            <w:gridSpan w:val="2"/>
            <w:noWrap w:val="0"/>
            <w:vAlign w:val="center"/>
          </w:tcPr>
          <w:p w14:paraId="644E870B">
            <w:pPr>
              <w:spacing w:line="240" w:lineRule="auto"/>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餐饮服务管理企业</w:t>
            </w:r>
            <w:r>
              <w:rPr>
                <w:rFonts w:hint="default" w:ascii="Times New Roman" w:hAnsi="Times New Roman" w:eastAsia="楷体_GB2312" w:cs="Times New Roman"/>
                <w:color w:val="auto"/>
                <w:kern w:val="0"/>
                <w:highlight w:val="none"/>
                <w:lang w:val="zh-CN" w:eastAsia="zh-CN"/>
              </w:rPr>
              <w:t>应当设置独立的食品安全管理部门和组织机构。</w:t>
            </w:r>
          </w:p>
        </w:tc>
        <w:tc>
          <w:tcPr>
            <w:tcW w:w="709" w:type="dxa"/>
            <w:noWrap w:val="0"/>
            <w:vAlign w:val="center"/>
          </w:tcPr>
          <w:p w14:paraId="3639834B">
            <w:pPr>
              <w:spacing w:line="240" w:lineRule="auto"/>
              <w:jc w:val="center"/>
              <w:rPr>
                <w:rFonts w:hint="eastAsia" w:ascii="Times New Roman" w:hAnsi="Times New Roman" w:eastAsia="楷体_GB2312" w:cs="Times New Roman"/>
                <w:color w:val="auto"/>
                <w:highlight w:val="none"/>
                <w:lang w:eastAsia="zh-CN"/>
              </w:rPr>
            </w:pPr>
            <w:r>
              <w:rPr>
                <w:rFonts w:hint="eastAsia" w:ascii="Times New Roman" w:hAnsi="Times New Roman" w:eastAsia="楷体_GB2312" w:cs="Times New Roman"/>
                <w:color w:val="auto"/>
                <w:highlight w:val="none"/>
                <w:lang w:val="en-US" w:eastAsia="zh-CN"/>
              </w:rPr>
              <w:t>2</w:t>
            </w:r>
          </w:p>
        </w:tc>
        <w:tc>
          <w:tcPr>
            <w:tcW w:w="2711" w:type="dxa"/>
            <w:noWrap w:val="0"/>
            <w:vAlign w:val="center"/>
          </w:tcPr>
          <w:p w14:paraId="1A44EA7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4260CC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D17FD1B">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79CA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2476" w:type="dxa"/>
            <w:vMerge w:val="continue"/>
            <w:noWrap w:val="0"/>
            <w:vAlign w:val="center"/>
          </w:tcPr>
          <w:p w14:paraId="210A84A4">
            <w:pPr>
              <w:spacing w:line="240" w:lineRule="auto"/>
              <w:jc w:val="center"/>
              <w:rPr>
                <w:rFonts w:hint="default" w:ascii="Times New Roman" w:hAnsi="Times New Roman" w:eastAsia="楷体_GB2312" w:cs="Times New Roman"/>
                <w:color w:val="auto"/>
                <w:highlight w:val="none"/>
              </w:rPr>
            </w:pPr>
          </w:p>
        </w:tc>
        <w:tc>
          <w:tcPr>
            <w:tcW w:w="8865" w:type="dxa"/>
            <w:gridSpan w:val="2"/>
            <w:noWrap w:val="0"/>
            <w:vAlign w:val="center"/>
          </w:tcPr>
          <w:p w14:paraId="49E883D8">
            <w:pPr>
              <w:spacing w:line="240" w:lineRule="auto"/>
              <w:rPr>
                <w:rFonts w:hint="default" w:ascii="Times New Roman" w:hAnsi="Times New Roman" w:eastAsia="楷体_GB2312" w:cs="Times New Roman"/>
                <w:color w:val="auto"/>
                <w:highlight w:val="none"/>
                <w:lang w:val="zh-CN"/>
              </w:rPr>
            </w:pPr>
            <w:r>
              <w:rPr>
                <w:rFonts w:hint="eastAsia" w:ascii="Times New Roman" w:hAnsi="Times New Roman" w:eastAsia="楷体_GB2312" w:cs="Times New Roman"/>
                <w:color w:val="auto"/>
                <w:highlight w:val="none"/>
                <w:lang w:val="en-US" w:eastAsia="zh-CN"/>
              </w:rPr>
              <w:t>餐饮服务管理企业应当</w:t>
            </w:r>
            <w:r>
              <w:rPr>
                <w:rFonts w:hint="default" w:ascii="Times New Roman" w:hAnsi="Times New Roman" w:eastAsia="楷体_GB2312" w:cs="Times New Roman"/>
                <w:color w:val="auto"/>
                <w:highlight w:val="none"/>
                <w:lang w:val="en-US" w:eastAsia="zh-CN"/>
              </w:rPr>
              <w:t>配备专职食品安全总监、专职食品安全员等食品安全管理人员</w:t>
            </w:r>
            <w:r>
              <w:rPr>
                <w:rFonts w:hint="eastAsia" w:ascii="Times New Roman" w:hAnsi="Times New Roman" w:eastAsia="楷体_GB2312" w:cs="Times New Roman"/>
                <w:color w:val="auto"/>
                <w:highlight w:val="none"/>
                <w:lang w:val="en-US" w:eastAsia="zh-CN"/>
              </w:rPr>
              <w:t>，</w:t>
            </w:r>
            <w:r>
              <w:rPr>
                <w:rFonts w:hint="default" w:ascii="Times New Roman" w:hAnsi="Times New Roman" w:eastAsia="楷体_GB2312" w:cs="Times New Roman"/>
                <w:color w:val="auto"/>
                <w:highlight w:val="none"/>
                <w:lang w:val="zh-CN"/>
              </w:rPr>
              <w:t>食品安全管理人员应具备三年以上实体店餐饮服务管理经验。</w:t>
            </w:r>
          </w:p>
        </w:tc>
        <w:tc>
          <w:tcPr>
            <w:tcW w:w="709" w:type="dxa"/>
            <w:noWrap w:val="0"/>
            <w:vAlign w:val="center"/>
          </w:tcPr>
          <w:p w14:paraId="1C430B16">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3</w:t>
            </w:r>
          </w:p>
        </w:tc>
        <w:tc>
          <w:tcPr>
            <w:tcW w:w="2711" w:type="dxa"/>
            <w:noWrap w:val="0"/>
            <w:vAlign w:val="center"/>
          </w:tcPr>
          <w:p w14:paraId="35289C3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47F207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47392EA">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E090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2476" w:type="dxa"/>
            <w:vMerge w:val="continue"/>
            <w:noWrap w:val="0"/>
            <w:vAlign w:val="center"/>
          </w:tcPr>
          <w:p w14:paraId="334A8719">
            <w:pPr>
              <w:spacing w:line="240" w:lineRule="auto"/>
              <w:jc w:val="center"/>
              <w:rPr>
                <w:rFonts w:hint="default" w:ascii="Times New Roman" w:hAnsi="Times New Roman" w:eastAsia="楷体_GB2312" w:cs="Times New Roman"/>
                <w:color w:val="auto"/>
                <w:highlight w:val="none"/>
              </w:rPr>
            </w:pPr>
          </w:p>
        </w:tc>
        <w:tc>
          <w:tcPr>
            <w:tcW w:w="8865" w:type="dxa"/>
            <w:gridSpan w:val="2"/>
            <w:noWrap w:val="0"/>
            <w:vAlign w:val="center"/>
          </w:tcPr>
          <w:p w14:paraId="1547B962">
            <w:pPr>
              <w:spacing w:line="240" w:lineRule="auto"/>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zh-CN"/>
              </w:rPr>
              <w:t>具备与经营规模相适应数量的人员以及食品安全专业技术人员、食品安全管理能力。</w:t>
            </w:r>
          </w:p>
        </w:tc>
        <w:tc>
          <w:tcPr>
            <w:tcW w:w="709" w:type="dxa"/>
            <w:noWrap w:val="0"/>
            <w:vAlign w:val="center"/>
          </w:tcPr>
          <w:p w14:paraId="19C89B0E">
            <w:pPr>
              <w:spacing w:line="240" w:lineRule="auto"/>
              <w:jc w:val="center"/>
              <w:rPr>
                <w:rFonts w:hint="eastAsia"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4</w:t>
            </w:r>
          </w:p>
        </w:tc>
        <w:tc>
          <w:tcPr>
            <w:tcW w:w="2711" w:type="dxa"/>
            <w:noWrap w:val="0"/>
            <w:vAlign w:val="center"/>
          </w:tcPr>
          <w:p w14:paraId="40D1110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057234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4C287AE">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4A513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476" w:type="dxa"/>
            <w:vMerge w:val="continue"/>
            <w:noWrap w:val="0"/>
            <w:vAlign w:val="center"/>
          </w:tcPr>
          <w:p w14:paraId="17304801">
            <w:pPr>
              <w:spacing w:line="240" w:lineRule="auto"/>
              <w:jc w:val="center"/>
              <w:rPr>
                <w:rFonts w:hint="default" w:ascii="Times New Roman" w:hAnsi="Times New Roman" w:eastAsia="楷体_GB2312" w:cs="Times New Roman"/>
                <w:color w:val="auto"/>
                <w:highlight w:val="none"/>
              </w:rPr>
            </w:pPr>
          </w:p>
        </w:tc>
        <w:tc>
          <w:tcPr>
            <w:tcW w:w="8865" w:type="dxa"/>
            <w:gridSpan w:val="2"/>
            <w:noWrap w:val="0"/>
            <w:vAlign w:val="center"/>
          </w:tcPr>
          <w:p w14:paraId="2483B892">
            <w:pPr>
              <w:spacing w:line="240" w:lineRule="auto"/>
              <w:rPr>
                <w:rFonts w:hint="eastAsia" w:ascii="Times New Roman" w:hAnsi="Times New Roman" w:eastAsia="楷体_GB2312" w:cs="Times New Roman"/>
                <w:color w:val="auto"/>
                <w:highlight w:val="none"/>
                <w:lang w:val="zh-CN"/>
              </w:rPr>
            </w:pPr>
            <w:r>
              <w:rPr>
                <w:rFonts w:hint="eastAsia" w:ascii="Times New Roman" w:hAnsi="Times New Roman" w:eastAsia="楷体_GB2312" w:cs="Times New Roman"/>
                <w:color w:val="auto"/>
                <w:highlight w:val="none"/>
                <w:lang w:val="zh-CN"/>
              </w:rPr>
              <w:t>承包经营集中用餐单位食堂的企业，经营规模和食品安全风险防控能力应与拟承包食堂的经营面积、经营项目、供餐人数等相匹配。</w:t>
            </w:r>
          </w:p>
        </w:tc>
        <w:tc>
          <w:tcPr>
            <w:tcW w:w="709" w:type="dxa"/>
            <w:noWrap w:val="0"/>
            <w:vAlign w:val="center"/>
          </w:tcPr>
          <w:p w14:paraId="339378BA">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5</w:t>
            </w:r>
          </w:p>
        </w:tc>
        <w:tc>
          <w:tcPr>
            <w:tcW w:w="2711" w:type="dxa"/>
            <w:noWrap w:val="0"/>
            <w:vAlign w:val="center"/>
          </w:tcPr>
          <w:p w14:paraId="308C4BB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9BCDA5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38321DB">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161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2476" w:type="dxa"/>
            <w:vMerge w:val="continue"/>
            <w:noWrap w:val="0"/>
            <w:vAlign w:val="center"/>
          </w:tcPr>
          <w:p w14:paraId="6A24FBF8">
            <w:pPr>
              <w:spacing w:line="240" w:lineRule="auto"/>
              <w:jc w:val="center"/>
              <w:rPr>
                <w:rFonts w:hint="default" w:ascii="Times New Roman" w:hAnsi="Times New Roman" w:eastAsia="楷体_GB2312" w:cs="Times New Roman"/>
                <w:color w:val="auto"/>
                <w:highlight w:val="none"/>
              </w:rPr>
            </w:pPr>
          </w:p>
        </w:tc>
        <w:tc>
          <w:tcPr>
            <w:tcW w:w="8865" w:type="dxa"/>
            <w:gridSpan w:val="2"/>
            <w:noWrap w:val="0"/>
            <w:vAlign w:val="center"/>
          </w:tcPr>
          <w:p w14:paraId="7683391F">
            <w:pPr>
              <w:spacing w:line="240" w:lineRule="auto"/>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餐饮服务管理企业</w:t>
            </w:r>
            <w:r>
              <w:rPr>
                <w:rFonts w:hint="default" w:ascii="Times New Roman" w:hAnsi="Times New Roman" w:eastAsia="楷体_GB2312" w:cs="Times New Roman"/>
                <w:color w:val="auto"/>
                <w:highlight w:val="none"/>
                <w:lang w:val="en-US" w:eastAsia="zh-CN"/>
              </w:rPr>
              <w:t>设立分公司的，应当具有对分公司统一的人员管理、食品安全管理等制度。确保分公司具有与其经营规模相适应数量的人员以及食品安全管理能力。</w:t>
            </w:r>
          </w:p>
        </w:tc>
        <w:tc>
          <w:tcPr>
            <w:tcW w:w="709" w:type="dxa"/>
            <w:noWrap w:val="0"/>
            <w:vAlign w:val="center"/>
          </w:tcPr>
          <w:p w14:paraId="301B472B">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6</w:t>
            </w:r>
          </w:p>
        </w:tc>
        <w:tc>
          <w:tcPr>
            <w:tcW w:w="2711" w:type="dxa"/>
            <w:noWrap w:val="0"/>
            <w:vAlign w:val="center"/>
          </w:tcPr>
          <w:p w14:paraId="1ACDF0F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DD94A5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5F61B35">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C61B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476" w:type="dxa"/>
            <w:vMerge w:val="continue"/>
            <w:noWrap w:val="0"/>
            <w:vAlign w:val="center"/>
          </w:tcPr>
          <w:p w14:paraId="218FEA0B">
            <w:pPr>
              <w:spacing w:line="240" w:lineRule="auto"/>
              <w:jc w:val="center"/>
              <w:rPr>
                <w:rFonts w:hint="default" w:ascii="Times New Roman" w:hAnsi="Times New Roman" w:eastAsia="楷体_GB2312" w:cs="Times New Roman"/>
                <w:color w:val="auto"/>
                <w:highlight w:val="none"/>
              </w:rPr>
            </w:pPr>
          </w:p>
        </w:tc>
        <w:tc>
          <w:tcPr>
            <w:tcW w:w="8865" w:type="dxa"/>
            <w:gridSpan w:val="2"/>
            <w:noWrap w:val="0"/>
            <w:vAlign w:val="center"/>
          </w:tcPr>
          <w:p w14:paraId="120733A0">
            <w:pPr>
              <w:spacing w:line="240" w:lineRule="auto"/>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餐饮服务管理企业</w:t>
            </w:r>
            <w:r>
              <w:rPr>
                <w:rFonts w:hint="default" w:ascii="Times New Roman" w:hAnsi="Times New Roman" w:eastAsia="楷体_GB2312" w:cs="Times New Roman"/>
                <w:color w:val="auto"/>
                <w:highlight w:val="none"/>
                <w:lang w:val="en-US" w:eastAsia="zh-CN"/>
              </w:rPr>
              <w:t>设立子公司、绝对控股其他企业的，应当具有对子公司、绝对控股的其他企业的人员管理、食品安全管理、品牌管理等制度。</w:t>
            </w:r>
          </w:p>
        </w:tc>
        <w:tc>
          <w:tcPr>
            <w:tcW w:w="709" w:type="dxa"/>
            <w:noWrap w:val="0"/>
            <w:vAlign w:val="center"/>
          </w:tcPr>
          <w:p w14:paraId="79B323C0">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7</w:t>
            </w:r>
          </w:p>
        </w:tc>
        <w:tc>
          <w:tcPr>
            <w:tcW w:w="2711" w:type="dxa"/>
            <w:noWrap w:val="0"/>
            <w:vAlign w:val="center"/>
          </w:tcPr>
          <w:p w14:paraId="44E95C3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4DBE13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F8A5F2F">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324C3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jc w:val="center"/>
        </w:trPr>
        <w:tc>
          <w:tcPr>
            <w:tcW w:w="2476" w:type="dxa"/>
            <w:noWrap w:val="0"/>
            <w:vAlign w:val="center"/>
          </w:tcPr>
          <w:p w14:paraId="0EBA5730">
            <w:pPr>
              <w:spacing w:line="240" w:lineRule="auto"/>
              <w:jc w:val="center"/>
              <w:rPr>
                <w:rFonts w:hint="eastAsia" w:ascii="Times New Roman" w:hAnsi="Times New Roman" w:eastAsia="楷体_GB2312" w:cs="Times New Roman"/>
                <w:color w:val="auto"/>
                <w:highlight w:val="none"/>
                <w:lang w:eastAsia="zh-CN"/>
              </w:rPr>
            </w:pPr>
            <w:r>
              <w:rPr>
                <w:rFonts w:hint="eastAsia" w:ascii="Times New Roman" w:hAnsi="Times New Roman" w:eastAsia="楷体_GB2312" w:cs="Times New Roman"/>
                <w:color w:val="auto"/>
                <w:highlight w:val="none"/>
                <w:lang w:eastAsia="zh-CN"/>
              </w:rPr>
              <w:t>不符合项汇总</w:t>
            </w:r>
          </w:p>
        </w:tc>
        <w:tc>
          <w:tcPr>
            <w:tcW w:w="12285" w:type="dxa"/>
            <w:gridSpan w:val="4"/>
            <w:noWrap w:val="0"/>
            <w:vAlign w:val="center"/>
          </w:tcPr>
          <w:p w14:paraId="022E210C">
            <w:pPr>
              <w:spacing w:line="240" w:lineRule="auto"/>
              <w:jc w:val="center"/>
              <w:rPr>
                <w:rFonts w:hint="eastAsia" w:ascii="Times New Roman" w:hAnsi="Times New Roman" w:eastAsia="楷体_GB2312" w:cs="Times New Roman"/>
                <w:color w:val="auto"/>
                <w:highlight w:val="none"/>
                <w:lang w:val="en-US" w:eastAsia="zh-CN"/>
              </w:rPr>
            </w:pPr>
          </w:p>
        </w:tc>
      </w:tr>
      <w:tr w14:paraId="64E4B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476" w:type="dxa"/>
            <w:vMerge w:val="restart"/>
            <w:noWrap w:val="0"/>
            <w:vAlign w:val="center"/>
          </w:tcPr>
          <w:p w14:paraId="2783730A">
            <w:pPr>
              <w:spacing w:line="240" w:lineRule="auto"/>
              <w:jc w:val="center"/>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核查结论</w:t>
            </w:r>
          </w:p>
        </w:tc>
        <w:tc>
          <w:tcPr>
            <w:tcW w:w="12285" w:type="dxa"/>
            <w:gridSpan w:val="4"/>
            <w:noWrap w:val="0"/>
            <w:vAlign w:val="center"/>
          </w:tcPr>
          <w:p w14:paraId="049A31D7">
            <w:pPr>
              <w:spacing w:line="240" w:lineRule="auto"/>
              <w:rPr>
                <w:rFonts w:hint="default" w:ascii="Times New Roman" w:hAnsi="Times New Roman" w:eastAsia="楷体_GB2312" w:cs="Times New Roman"/>
                <w:color w:val="auto"/>
                <w:kern w:val="0"/>
                <w:sz w:val="21"/>
                <w:szCs w:val="22"/>
                <w:highlight w:val="none"/>
                <w:lang w:val="en-US" w:eastAsia="zh-CN" w:bidi="ar-SA"/>
              </w:rPr>
            </w:pP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合格 □</w:t>
            </w: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不合格 □限期整改</w:t>
            </w:r>
            <w:r>
              <w:rPr>
                <w:rFonts w:hint="eastAsia" w:ascii="Times New Roman" w:hAnsi="Times New Roman" w:eastAsia="楷体_GB2312" w:cs="Times New Roman"/>
                <w:color w:val="auto"/>
                <w:kern w:val="0"/>
                <w:highlight w:val="none"/>
                <w:lang w:val="zh-CN" w:eastAsia="zh-CN"/>
              </w:rPr>
              <w:t>（          年          月          日前完成整改）</w:t>
            </w:r>
          </w:p>
        </w:tc>
      </w:tr>
      <w:tr w14:paraId="2B0C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476" w:type="dxa"/>
            <w:vMerge w:val="continue"/>
            <w:noWrap w:val="0"/>
            <w:vAlign w:val="center"/>
          </w:tcPr>
          <w:p w14:paraId="4D82CC83">
            <w:pPr>
              <w:spacing w:line="240" w:lineRule="auto"/>
              <w:jc w:val="center"/>
              <w:rPr>
                <w:rFonts w:hint="default" w:ascii="Times New Roman" w:hAnsi="Times New Roman" w:eastAsia="楷体_GB2312" w:cs="Times New Roman"/>
                <w:color w:val="auto"/>
                <w:highlight w:val="none"/>
                <w:lang w:val="en-US" w:eastAsia="zh-CN"/>
              </w:rPr>
            </w:pPr>
          </w:p>
        </w:tc>
        <w:tc>
          <w:tcPr>
            <w:tcW w:w="12285" w:type="dxa"/>
            <w:gridSpan w:val="4"/>
            <w:noWrap w:val="0"/>
            <w:vAlign w:val="center"/>
          </w:tcPr>
          <w:p w14:paraId="56FD1735">
            <w:pPr>
              <w:spacing w:line="240" w:lineRule="auto"/>
              <w:rPr>
                <w:rFonts w:hint="default" w:ascii="Times New Roman" w:hAnsi="Times New Roman" w:eastAsia="楷体_GB2312" w:cs="Times New Roman"/>
                <w:color w:val="auto"/>
                <w:kern w:val="0"/>
                <w:sz w:val="21"/>
                <w:szCs w:val="22"/>
                <w:highlight w:val="none"/>
                <w:lang w:val="zh-CN" w:eastAsia="zh-CN" w:bidi="ar-SA"/>
              </w:rPr>
            </w:pPr>
            <w:r>
              <w:rPr>
                <w:rFonts w:hint="eastAsia" w:ascii="Times New Roman" w:hAnsi="Times New Roman" w:eastAsia="楷体_GB2312" w:cs="Times New Roman"/>
                <w:color w:val="auto"/>
                <w:kern w:val="0"/>
                <w:highlight w:val="none"/>
                <w:lang w:val="zh-CN" w:eastAsia="zh-CN"/>
              </w:rPr>
              <w:t>整改后核查：</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zh-CN" w:eastAsia="zh-CN"/>
              </w:rPr>
              <w:t>整改后核查合格</w:t>
            </w:r>
            <w:r>
              <w:rPr>
                <w:rFonts w:hint="eastAsia" w:ascii="Times New Roman" w:hAnsi="Times New Roman" w:eastAsia="楷体_GB2312" w:cs="Times New Roman"/>
                <w:color w:val="auto"/>
                <w:kern w:val="0"/>
                <w:highlight w:val="none"/>
                <w:lang w:val="en-US" w:eastAsia="zh-CN"/>
              </w:rPr>
              <w:t xml:space="preserve"> </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 xml:space="preserve">整改后核查不合格 </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超期未完成整改</w:t>
            </w:r>
          </w:p>
        </w:tc>
      </w:tr>
      <w:tr w14:paraId="369AD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jc w:val="center"/>
        </w:trPr>
        <w:tc>
          <w:tcPr>
            <w:tcW w:w="2476" w:type="dxa"/>
            <w:noWrap w:val="0"/>
            <w:vAlign w:val="center"/>
          </w:tcPr>
          <w:p w14:paraId="1B477E02">
            <w:pPr>
              <w:spacing w:line="240" w:lineRule="auto"/>
              <w:jc w:val="center"/>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核查结论判定标准</w:t>
            </w:r>
          </w:p>
        </w:tc>
        <w:tc>
          <w:tcPr>
            <w:tcW w:w="12285" w:type="dxa"/>
            <w:gridSpan w:val="4"/>
            <w:noWrap w:val="0"/>
            <w:vAlign w:val="center"/>
          </w:tcPr>
          <w:p w14:paraId="389145ED">
            <w:pPr>
              <w:spacing w:line="240" w:lineRule="auto"/>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首次核查：</w:t>
            </w:r>
            <w:r>
              <w:rPr>
                <w:rFonts w:hint="default" w:ascii="Times New Roman" w:hAnsi="Times New Roman" w:eastAsia="楷体_GB2312" w:cs="Times New Roman"/>
                <w:color w:val="auto"/>
                <w:kern w:val="0"/>
                <w:highlight w:val="none"/>
                <w:lang w:val="en-US" w:eastAsia="zh-CN"/>
              </w:rPr>
              <w:t>核查项目全部符合的（</w:t>
            </w:r>
            <w:r>
              <w:rPr>
                <w:rFonts w:hint="eastAsia" w:ascii="Times New Roman" w:hAnsi="Times New Roman" w:eastAsia="楷体_GB2312" w:cs="Times New Roman"/>
                <w:color w:val="auto"/>
                <w:kern w:val="0"/>
                <w:highlight w:val="none"/>
                <w:lang w:val="en-US" w:eastAsia="zh-CN"/>
              </w:rPr>
              <w:t>不适用</w:t>
            </w:r>
            <w:r>
              <w:rPr>
                <w:rFonts w:hint="default" w:ascii="Times New Roman" w:hAnsi="Times New Roman" w:eastAsia="楷体_GB2312" w:cs="Times New Roman"/>
                <w:color w:val="auto"/>
                <w:kern w:val="0"/>
                <w:highlight w:val="none"/>
                <w:lang w:val="en-US" w:eastAsia="zh-CN"/>
              </w:rPr>
              <w:t>项除外），判定为“合格”</w:t>
            </w:r>
            <w:r>
              <w:rPr>
                <w:rFonts w:hint="eastAsia" w:ascii="Times New Roman" w:hAnsi="Times New Roman" w:eastAsia="楷体_GB2312" w:cs="Times New Roman"/>
                <w:color w:val="auto"/>
                <w:kern w:val="0"/>
                <w:highlight w:val="none"/>
                <w:lang w:val="en-US" w:eastAsia="zh-CN"/>
              </w:rPr>
              <w:t>；</w:t>
            </w:r>
            <w:r>
              <w:rPr>
                <w:rFonts w:hint="default" w:ascii="Times New Roman" w:hAnsi="Times New Roman" w:eastAsia="楷体_GB2312" w:cs="Times New Roman"/>
                <w:color w:val="auto"/>
                <w:kern w:val="0"/>
                <w:highlight w:val="none"/>
                <w:lang w:val="en-US" w:eastAsia="zh-CN"/>
              </w:rPr>
              <w:t>存在不符合项目的，若不具备整改条件，直接判定为“不合格”；可以通过一定时限整改的，判定为“限期整改”</w:t>
            </w:r>
            <w:r>
              <w:rPr>
                <w:rFonts w:hint="eastAsia" w:ascii="Times New Roman" w:hAnsi="Times New Roman" w:eastAsia="楷体_GB2312" w:cs="Times New Roman"/>
                <w:color w:val="auto"/>
                <w:kern w:val="0"/>
                <w:highlight w:val="none"/>
                <w:lang w:val="en-US" w:eastAsia="zh-CN"/>
              </w:rPr>
              <w:t>，在整改完成</w:t>
            </w:r>
            <w:r>
              <w:rPr>
                <w:rFonts w:hint="default" w:ascii="Times New Roman" w:hAnsi="Times New Roman" w:eastAsia="楷体_GB2312" w:cs="Times New Roman"/>
                <w:color w:val="auto"/>
                <w:kern w:val="0"/>
                <w:highlight w:val="none"/>
                <w:lang w:val="en-US" w:eastAsia="zh-CN"/>
              </w:rPr>
              <w:t>取得食品经营许可前不</w:t>
            </w:r>
            <w:r>
              <w:rPr>
                <w:rFonts w:hint="eastAsia" w:ascii="Times New Roman" w:hAnsi="Times New Roman" w:eastAsia="楷体_GB2312" w:cs="Times New Roman"/>
                <w:color w:val="auto"/>
                <w:kern w:val="0"/>
                <w:highlight w:val="none"/>
                <w:lang w:val="en-US" w:eastAsia="zh-CN"/>
              </w:rPr>
              <w:t>得</w:t>
            </w:r>
            <w:r>
              <w:rPr>
                <w:rFonts w:hint="default" w:ascii="Times New Roman" w:hAnsi="Times New Roman" w:eastAsia="楷体_GB2312" w:cs="Times New Roman"/>
                <w:color w:val="auto"/>
                <w:kern w:val="0"/>
                <w:highlight w:val="none"/>
                <w:lang w:val="en-US" w:eastAsia="zh-CN"/>
              </w:rPr>
              <w:t>从事</w:t>
            </w:r>
            <w:r>
              <w:rPr>
                <w:rFonts w:hint="eastAsia" w:ascii="Times New Roman" w:hAnsi="Times New Roman" w:eastAsia="楷体_GB2312" w:cs="Times New Roman"/>
                <w:color w:val="auto"/>
                <w:kern w:val="0"/>
                <w:highlight w:val="none"/>
                <w:lang w:val="en-US" w:eastAsia="zh-CN"/>
              </w:rPr>
              <w:t>相应</w:t>
            </w:r>
            <w:r>
              <w:rPr>
                <w:rFonts w:hint="default" w:ascii="Times New Roman" w:hAnsi="Times New Roman" w:eastAsia="楷体_GB2312" w:cs="Times New Roman"/>
                <w:color w:val="auto"/>
                <w:kern w:val="0"/>
                <w:highlight w:val="none"/>
                <w:lang w:val="en-US" w:eastAsia="zh-CN"/>
              </w:rPr>
              <w:t>食品经营活动。</w:t>
            </w:r>
          </w:p>
          <w:p w14:paraId="6788D36A">
            <w:pPr>
              <w:spacing w:line="240" w:lineRule="auto"/>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整改后核查的：</w:t>
            </w:r>
            <w:r>
              <w:rPr>
                <w:rFonts w:hint="default" w:ascii="Times New Roman" w:hAnsi="Times New Roman" w:eastAsia="楷体_GB2312" w:cs="Times New Roman"/>
                <w:color w:val="auto"/>
                <w:kern w:val="0"/>
                <w:highlight w:val="none"/>
                <w:lang w:val="en-US" w:eastAsia="zh-CN"/>
              </w:rPr>
              <w:t>核查项目全部符合的（</w:t>
            </w:r>
            <w:r>
              <w:rPr>
                <w:rFonts w:hint="eastAsia" w:ascii="Times New Roman" w:hAnsi="Times New Roman" w:eastAsia="楷体_GB2312" w:cs="Times New Roman"/>
                <w:color w:val="auto"/>
                <w:kern w:val="0"/>
                <w:highlight w:val="none"/>
                <w:lang w:val="en-US" w:eastAsia="zh-CN"/>
              </w:rPr>
              <w:t>不适用</w:t>
            </w:r>
            <w:r>
              <w:rPr>
                <w:rFonts w:hint="default" w:ascii="Times New Roman" w:hAnsi="Times New Roman" w:eastAsia="楷体_GB2312" w:cs="Times New Roman"/>
                <w:color w:val="auto"/>
                <w:kern w:val="0"/>
                <w:highlight w:val="none"/>
                <w:lang w:val="en-US" w:eastAsia="zh-CN"/>
              </w:rPr>
              <w:t>项除外），判定为“合格”；</w:t>
            </w:r>
            <w:r>
              <w:rPr>
                <w:rFonts w:hint="eastAsia" w:ascii="Times New Roman" w:hAnsi="Times New Roman" w:eastAsia="楷体_GB2312" w:cs="Times New Roman"/>
                <w:color w:val="auto"/>
                <w:kern w:val="0"/>
                <w:highlight w:val="none"/>
                <w:lang w:val="en-US" w:eastAsia="zh-CN"/>
              </w:rPr>
              <w:t>仍</w:t>
            </w:r>
            <w:r>
              <w:rPr>
                <w:rFonts w:hint="default" w:ascii="Times New Roman" w:hAnsi="Times New Roman" w:eastAsia="楷体_GB2312" w:cs="Times New Roman"/>
                <w:color w:val="auto"/>
                <w:kern w:val="0"/>
                <w:highlight w:val="none"/>
                <w:lang w:val="en-US" w:eastAsia="zh-CN"/>
              </w:rPr>
              <w:t>存在不符合的核查项目的，直接判定为“不合格”。</w:t>
            </w:r>
          </w:p>
          <w:p w14:paraId="28FDA2AF">
            <w:pPr>
              <w:spacing w:line="240" w:lineRule="auto"/>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kern w:val="0"/>
                <w:highlight w:val="none"/>
                <w:lang w:val="zh-CN" w:eastAsia="zh-CN"/>
              </w:rPr>
              <w:t>超期未申请复核勾选“</w:t>
            </w:r>
            <w:r>
              <w:rPr>
                <w:rFonts w:hint="eastAsia" w:ascii="Times New Roman" w:hAnsi="Times New Roman" w:eastAsia="楷体_GB2312" w:cs="Times New Roman"/>
                <w:color w:val="auto"/>
                <w:kern w:val="0"/>
                <w:highlight w:val="none"/>
                <w:lang w:val="en-US" w:eastAsia="zh-CN"/>
              </w:rPr>
              <w:t>超期未完成整改</w:t>
            </w:r>
            <w:r>
              <w:rPr>
                <w:rFonts w:hint="eastAsia"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视为</w:t>
            </w:r>
            <w:r>
              <w:rPr>
                <w:rFonts w:hint="default" w:ascii="Times New Roman" w:hAnsi="Times New Roman" w:eastAsia="楷体_GB2312" w:cs="Times New Roman"/>
                <w:color w:val="auto"/>
                <w:kern w:val="0"/>
                <w:highlight w:val="none"/>
                <w:lang w:val="en-US" w:eastAsia="zh-CN"/>
              </w:rPr>
              <w:t>“不合格”。</w:t>
            </w:r>
          </w:p>
        </w:tc>
      </w:tr>
      <w:tr w14:paraId="460FC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8630" w:type="dxa"/>
            <w:gridSpan w:val="2"/>
            <w:noWrap w:val="0"/>
            <w:vAlign w:val="center"/>
          </w:tcPr>
          <w:p w14:paraId="33A66A23">
            <w:pPr>
              <w:spacing w:line="240" w:lineRule="auto"/>
              <w:rPr>
                <w:rFonts w:hint="default" w:ascii="Times New Roman" w:hAnsi="Times New Roman" w:eastAsia="楷体_GB2312" w:cs="Times New Roman"/>
                <w:color w:val="auto"/>
                <w:highlight w:val="none"/>
                <w:lang w:val="en-US" w:eastAsia="zh-CN"/>
              </w:rPr>
            </w:pPr>
          </w:p>
          <w:p w14:paraId="4B38D1C5">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 xml:space="preserve">核查人员签名：                            </w:t>
            </w:r>
          </w:p>
          <w:p w14:paraId="7D35E2F8">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日     期：</w:t>
            </w:r>
          </w:p>
          <w:p w14:paraId="63B5A004">
            <w:pPr>
              <w:spacing w:line="240" w:lineRule="auto"/>
              <w:rPr>
                <w:rFonts w:hint="default" w:ascii="Times New Roman" w:hAnsi="Times New Roman" w:eastAsia="楷体_GB2312" w:cs="Times New Roman"/>
                <w:color w:val="auto"/>
                <w:highlight w:val="none"/>
                <w:lang w:val="en-US" w:eastAsia="zh-CN"/>
              </w:rPr>
            </w:pPr>
          </w:p>
        </w:tc>
        <w:tc>
          <w:tcPr>
            <w:tcW w:w="6131" w:type="dxa"/>
            <w:gridSpan w:val="3"/>
            <w:noWrap w:val="0"/>
            <w:vAlign w:val="center"/>
          </w:tcPr>
          <w:p w14:paraId="1CC64089">
            <w:pPr>
              <w:spacing w:line="240" w:lineRule="auto"/>
              <w:rPr>
                <w:rFonts w:hint="default" w:ascii="Times New Roman" w:hAnsi="Times New Roman" w:eastAsia="楷体_GB2312" w:cs="Times New Roman"/>
                <w:color w:val="auto"/>
                <w:highlight w:val="none"/>
                <w:lang w:val="en-US" w:eastAsia="zh-CN"/>
              </w:rPr>
            </w:pPr>
          </w:p>
          <w:p w14:paraId="1EE5F26E">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 xml:space="preserve">申请人签章：          </w:t>
            </w:r>
            <w:r>
              <w:rPr>
                <w:rFonts w:hint="eastAsia" w:ascii="Times New Roman" w:hAnsi="Times New Roman" w:eastAsia="楷体_GB2312" w:cs="Times New Roman"/>
                <w:color w:val="auto"/>
                <w:highlight w:val="none"/>
                <w:lang w:val="en-US" w:eastAsia="zh-CN"/>
              </w:rPr>
              <w:t xml:space="preserve">        </w:t>
            </w:r>
            <w:r>
              <w:rPr>
                <w:rFonts w:hint="default" w:ascii="Times New Roman" w:hAnsi="Times New Roman" w:eastAsia="楷体_GB2312" w:cs="Times New Roman"/>
                <w:color w:val="auto"/>
                <w:highlight w:val="none"/>
                <w:lang w:val="en-US" w:eastAsia="zh-CN"/>
              </w:rPr>
              <w:t xml:space="preserve">     </w:t>
            </w:r>
          </w:p>
          <w:p w14:paraId="31BC4B0D">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日     期：</w:t>
            </w:r>
          </w:p>
          <w:p w14:paraId="0B9A03D8">
            <w:pPr>
              <w:spacing w:line="240" w:lineRule="auto"/>
              <w:rPr>
                <w:rFonts w:hint="default" w:ascii="Times New Roman" w:hAnsi="Times New Roman" w:eastAsia="楷体_GB2312" w:cs="Times New Roman"/>
                <w:color w:val="auto"/>
                <w:highlight w:val="none"/>
                <w:lang w:val="en-US" w:eastAsia="zh-CN"/>
              </w:rPr>
            </w:pPr>
          </w:p>
        </w:tc>
      </w:tr>
    </w:tbl>
    <w:p w14:paraId="6F406CCC">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备注: 本核查表一式两份，</w:t>
      </w:r>
      <w:r>
        <w:rPr>
          <w:rFonts w:hint="eastAsia" w:ascii="Times New Roman" w:hAnsi="Times New Roman" w:eastAsia="楷体_GB2312" w:cs="Times New Roman"/>
          <w:color w:val="auto"/>
          <w:highlight w:val="none"/>
          <w:lang w:val="en-US" w:eastAsia="zh-CN"/>
        </w:rPr>
        <w:t>一份交申请人，</w:t>
      </w:r>
      <w:r>
        <w:rPr>
          <w:rFonts w:hint="default" w:ascii="Times New Roman" w:hAnsi="Times New Roman" w:eastAsia="楷体_GB2312" w:cs="Times New Roman"/>
          <w:color w:val="auto"/>
          <w:highlight w:val="none"/>
          <w:lang w:val="en-US" w:eastAsia="zh-CN"/>
        </w:rPr>
        <w:t>一份由</w:t>
      </w:r>
      <w:r>
        <w:rPr>
          <w:rFonts w:hint="eastAsia" w:ascii="Times New Roman" w:hAnsi="Times New Roman" w:eastAsia="楷体_GB2312" w:cs="Times New Roman"/>
          <w:color w:val="auto"/>
          <w:highlight w:val="none"/>
          <w:lang w:val="en-US" w:eastAsia="zh-CN"/>
        </w:rPr>
        <w:t>许可机关</w:t>
      </w:r>
      <w:r>
        <w:rPr>
          <w:rFonts w:hint="default" w:ascii="Times New Roman" w:hAnsi="Times New Roman" w:eastAsia="楷体_GB2312" w:cs="Times New Roman"/>
          <w:color w:val="auto"/>
          <w:highlight w:val="none"/>
          <w:lang w:val="en-US" w:eastAsia="zh-CN"/>
        </w:rPr>
        <w:t>存档。</w:t>
      </w:r>
    </w:p>
    <w:p w14:paraId="5082FAB3">
      <w:pPr>
        <w:pStyle w:val="2"/>
        <w:rPr>
          <w:rFonts w:hint="default" w:ascii="黑体" w:hAnsi="黑体" w:eastAsia="黑体" w:cs="黑体"/>
          <w:b w:val="0"/>
          <w:bCs w:val="0"/>
          <w:color w:val="auto"/>
          <w:sz w:val="32"/>
          <w:szCs w:val="32"/>
          <w:lang w:val="en-US"/>
        </w:rPr>
      </w:pPr>
      <w:r>
        <w:rPr>
          <w:rFonts w:hint="default" w:ascii="Times New Roman" w:hAnsi="Times New Roman" w:eastAsia="楷体_GB2312" w:cs="Times New Roman"/>
          <w:color w:val="auto"/>
          <w:highlight w:val="none"/>
          <w:lang w:val="en-US" w:eastAsia="zh-CN"/>
        </w:rPr>
        <w:br w:type="page"/>
      </w:r>
      <w:r>
        <w:rPr>
          <w:rFonts w:hint="eastAsia" w:ascii="黑体" w:hAnsi="黑体" w:eastAsia="黑体" w:cs="黑体"/>
          <w:b w:val="0"/>
          <w:bCs w:val="0"/>
          <w:color w:val="auto"/>
          <w:sz w:val="32"/>
          <w:szCs w:val="32"/>
          <w:lang w:eastAsia="zh-CN"/>
        </w:rPr>
        <w:t>附件</w:t>
      </w:r>
      <w:r>
        <w:rPr>
          <w:rFonts w:hint="eastAsia" w:ascii="黑体" w:hAnsi="黑体" w:eastAsia="黑体" w:cs="黑体"/>
          <w:b w:val="0"/>
          <w:bCs w:val="0"/>
          <w:color w:val="auto"/>
          <w:sz w:val="32"/>
          <w:szCs w:val="32"/>
          <w:lang w:val="en-US" w:eastAsia="zh-CN"/>
        </w:rPr>
        <w:t>11</w:t>
      </w:r>
    </w:p>
    <w:p w14:paraId="62F4E21C">
      <w:pPr>
        <w:adjustRightInd w:val="0"/>
        <w:snapToGrid w:val="0"/>
        <w:spacing w:line="560" w:lineRule="exact"/>
        <w:jc w:val="center"/>
        <w:rPr>
          <w:rFonts w:hint="default" w:ascii="Times New Roman" w:hAnsi="Times New Roman" w:eastAsia="方正小标宋简体" w:cs="Times New Roman"/>
          <w:b w:val="0"/>
          <w:bCs w:val="0"/>
          <w:color w:val="auto"/>
          <w:sz w:val="44"/>
          <w:szCs w:val="44"/>
        </w:rPr>
      </w:pPr>
      <w:r>
        <w:rPr>
          <w:rFonts w:hint="default" w:ascii="Times New Roman" w:hAnsi="Times New Roman" w:eastAsia="方正小标宋简体" w:cs="Times New Roman"/>
          <w:b w:val="0"/>
          <w:bCs w:val="0"/>
          <w:color w:val="auto"/>
          <w:sz w:val="44"/>
          <w:szCs w:val="44"/>
        </w:rPr>
        <w:t>食品经营许可核查</w:t>
      </w:r>
      <w:r>
        <w:rPr>
          <w:rFonts w:hint="eastAsia" w:ascii="Times New Roman" w:hAnsi="Times New Roman" w:eastAsia="方正小标宋简体" w:cs="Times New Roman"/>
          <w:b w:val="0"/>
          <w:bCs w:val="0"/>
          <w:color w:val="auto"/>
          <w:sz w:val="44"/>
          <w:szCs w:val="44"/>
          <w:lang w:eastAsia="zh-CN"/>
        </w:rPr>
        <w:t>补充要求表</w:t>
      </w:r>
    </w:p>
    <w:p w14:paraId="55719DEC">
      <w:pPr>
        <w:pStyle w:val="8"/>
        <w:jc w:val="center"/>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（适用于集体用餐配送单位）</w:t>
      </w:r>
    </w:p>
    <w:p w14:paraId="25546BD2">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说明</w:t>
      </w:r>
      <w:r>
        <w:rPr>
          <w:rFonts w:hint="eastAsia" w:ascii="仿宋_GB2312" w:hAnsi="仿宋_GB2312" w:eastAsia="仿宋_GB2312" w:cs="仿宋_GB2312"/>
          <w:color w:val="auto"/>
          <w:kern w:val="2"/>
          <w:sz w:val="32"/>
          <w:szCs w:val="32"/>
          <w:lang w:val="en-US" w:eastAsia="zh-CN" w:bidi="ar-SA"/>
        </w:rPr>
        <w:t>：</w:t>
      </w:r>
    </w:p>
    <w:p w14:paraId="593A04DF">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1.本表与《</w:t>
      </w:r>
      <w:r>
        <w:rPr>
          <w:rFonts w:hint="default" w:ascii="仿宋_GB2312" w:hAnsi="仿宋_GB2312" w:eastAsia="仿宋_GB2312" w:cs="仿宋_GB2312"/>
          <w:color w:val="auto"/>
          <w:kern w:val="2"/>
          <w:sz w:val="32"/>
          <w:szCs w:val="32"/>
          <w:lang w:val="en-US" w:eastAsia="zh-CN" w:bidi="ar-SA"/>
        </w:rPr>
        <w:t>食品经营许可现场核查</w:t>
      </w:r>
      <w:r>
        <w:rPr>
          <w:rFonts w:hint="eastAsia" w:ascii="仿宋_GB2312" w:hAnsi="仿宋_GB2312" w:eastAsia="仿宋_GB2312" w:cs="仿宋_GB2312"/>
          <w:color w:val="auto"/>
          <w:kern w:val="2"/>
          <w:sz w:val="32"/>
          <w:szCs w:val="32"/>
          <w:lang w:val="en-US" w:eastAsia="zh-CN" w:bidi="ar-SA"/>
        </w:rPr>
        <w:t>要求</w:t>
      </w:r>
      <w:r>
        <w:rPr>
          <w:rFonts w:hint="default" w:ascii="仿宋_GB2312" w:hAnsi="仿宋_GB2312" w:eastAsia="仿宋_GB2312" w:cs="仿宋_GB2312"/>
          <w:color w:val="auto"/>
          <w:kern w:val="2"/>
          <w:sz w:val="32"/>
          <w:szCs w:val="32"/>
          <w:lang w:val="en-US" w:eastAsia="zh-CN" w:bidi="ar-SA"/>
        </w:rPr>
        <w:t>表</w:t>
      </w:r>
      <w:r>
        <w:rPr>
          <w:rFonts w:hint="eastAsia" w:ascii="仿宋_GB2312" w:hAnsi="仿宋_GB2312" w:eastAsia="仿宋_GB2312" w:cs="仿宋_GB2312"/>
          <w:color w:val="auto"/>
          <w:kern w:val="2"/>
          <w:sz w:val="32"/>
          <w:szCs w:val="32"/>
          <w:lang w:val="en-US" w:eastAsia="zh-CN" w:bidi="ar-SA"/>
        </w:rPr>
        <w:t>》同时使用。</w:t>
      </w:r>
    </w:p>
    <w:p w14:paraId="5156B889">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both"/>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2.集体用餐配送单位需同时满足《</w:t>
      </w:r>
      <w:r>
        <w:rPr>
          <w:rFonts w:hint="default" w:ascii="仿宋_GB2312" w:hAnsi="仿宋_GB2312" w:eastAsia="仿宋_GB2312" w:cs="仿宋_GB2312"/>
          <w:color w:val="auto"/>
          <w:kern w:val="2"/>
          <w:sz w:val="32"/>
          <w:szCs w:val="32"/>
          <w:lang w:val="en-US" w:eastAsia="zh-CN" w:bidi="ar-SA"/>
        </w:rPr>
        <w:t>食品经营许可现场核查</w:t>
      </w:r>
      <w:r>
        <w:rPr>
          <w:rFonts w:hint="eastAsia" w:ascii="仿宋_GB2312" w:hAnsi="仿宋_GB2312" w:eastAsia="仿宋_GB2312" w:cs="仿宋_GB2312"/>
          <w:color w:val="auto"/>
          <w:kern w:val="2"/>
          <w:sz w:val="32"/>
          <w:szCs w:val="32"/>
          <w:lang w:val="en-US" w:eastAsia="zh-CN" w:bidi="ar-SA"/>
        </w:rPr>
        <w:t>要求</w:t>
      </w:r>
      <w:r>
        <w:rPr>
          <w:rFonts w:hint="default" w:ascii="仿宋_GB2312" w:hAnsi="仿宋_GB2312" w:eastAsia="仿宋_GB2312" w:cs="仿宋_GB2312"/>
          <w:color w:val="auto"/>
          <w:kern w:val="2"/>
          <w:sz w:val="32"/>
          <w:szCs w:val="32"/>
          <w:lang w:val="en-US" w:eastAsia="zh-CN" w:bidi="ar-SA"/>
        </w:rPr>
        <w:t>表</w:t>
      </w:r>
      <w:r>
        <w:rPr>
          <w:rFonts w:hint="eastAsia" w:ascii="仿宋_GB2312" w:hAnsi="仿宋_GB2312" w:eastAsia="仿宋_GB2312" w:cs="仿宋_GB2312"/>
          <w:color w:val="auto"/>
          <w:kern w:val="2"/>
          <w:sz w:val="32"/>
          <w:szCs w:val="32"/>
          <w:lang w:val="en-US" w:eastAsia="zh-CN" w:bidi="ar-SA"/>
        </w:rPr>
        <w:t>》和本表要求。</w:t>
      </w:r>
    </w:p>
    <w:tbl>
      <w:tblPr>
        <w:tblStyle w:val="5"/>
        <w:tblW w:w="13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4571"/>
        <w:gridCol w:w="4083"/>
        <w:gridCol w:w="709"/>
        <w:gridCol w:w="2711"/>
      </w:tblGrid>
      <w:tr w14:paraId="1A88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1560" w:type="dxa"/>
            <w:noWrap w:val="0"/>
            <w:vAlign w:val="center"/>
          </w:tcPr>
          <w:p w14:paraId="30FBBD75">
            <w:pPr>
              <w:spacing w:line="240" w:lineRule="auto"/>
              <w:jc w:val="center"/>
              <w:rPr>
                <w:rFonts w:hint="eastAsia" w:ascii="Times New Roman" w:hAnsi="Times New Roman" w:eastAsia="黑体" w:cs="Times New Roman"/>
                <w:b w:val="0"/>
                <w:bCs w:val="0"/>
                <w:color w:val="auto"/>
                <w:highlight w:val="none"/>
                <w:lang w:eastAsia="zh-CN"/>
              </w:rPr>
            </w:pPr>
            <w:r>
              <w:rPr>
                <w:rFonts w:hint="default" w:ascii="Times New Roman" w:hAnsi="Times New Roman" w:eastAsia="黑体" w:cs="Times New Roman"/>
                <w:b w:val="0"/>
                <w:bCs w:val="0"/>
                <w:color w:val="auto"/>
                <w:highlight w:val="none"/>
              </w:rPr>
              <w:t>核查</w:t>
            </w:r>
            <w:r>
              <w:rPr>
                <w:rFonts w:hint="eastAsia" w:ascii="Times New Roman" w:hAnsi="Times New Roman" w:eastAsia="黑体" w:cs="Times New Roman"/>
                <w:b w:val="0"/>
                <w:bCs w:val="0"/>
                <w:color w:val="auto"/>
                <w:highlight w:val="none"/>
                <w:lang w:eastAsia="zh-CN"/>
              </w:rPr>
              <w:t>项目</w:t>
            </w:r>
          </w:p>
        </w:tc>
        <w:tc>
          <w:tcPr>
            <w:tcW w:w="8654" w:type="dxa"/>
            <w:gridSpan w:val="2"/>
            <w:noWrap w:val="0"/>
            <w:vAlign w:val="center"/>
          </w:tcPr>
          <w:p w14:paraId="462A19FC">
            <w:pPr>
              <w:spacing w:line="240" w:lineRule="auto"/>
              <w:jc w:val="center"/>
              <w:rPr>
                <w:rFonts w:hint="default" w:ascii="Times New Roman" w:hAnsi="Times New Roman" w:eastAsia="黑体" w:cs="Times New Roman"/>
                <w:b w:val="0"/>
                <w:bCs w:val="0"/>
                <w:color w:val="auto"/>
                <w:highlight w:val="none"/>
              </w:rPr>
            </w:pPr>
            <w:r>
              <w:rPr>
                <w:rFonts w:hint="default" w:ascii="Times New Roman" w:hAnsi="Times New Roman" w:eastAsia="黑体" w:cs="Times New Roman"/>
                <w:b w:val="0"/>
                <w:bCs w:val="0"/>
                <w:color w:val="auto"/>
                <w:highlight w:val="none"/>
              </w:rPr>
              <w:t>核查内容和评价标准</w:t>
            </w:r>
          </w:p>
        </w:tc>
        <w:tc>
          <w:tcPr>
            <w:tcW w:w="709" w:type="dxa"/>
            <w:noWrap w:val="0"/>
            <w:vAlign w:val="center"/>
          </w:tcPr>
          <w:p w14:paraId="025EA6C0">
            <w:pPr>
              <w:spacing w:line="240" w:lineRule="auto"/>
              <w:jc w:val="center"/>
              <w:rPr>
                <w:rFonts w:hint="default" w:ascii="Times New Roman" w:hAnsi="Times New Roman" w:eastAsia="黑体" w:cs="Times New Roman"/>
                <w:b w:val="0"/>
                <w:bCs w:val="0"/>
                <w:color w:val="auto"/>
                <w:highlight w:val="none"/>
              </w:rPr>
            </w:pPr>
            <w:r>
              <w:rPr>
                <w:rFonts w:hint="eastAsia" w:ascii="Times New Roman" w:hAnsi="Times New Roman" w:eastAsia="黑体" w:cs="Times New Roman"/>
                <w:b w:val="0"/>
                <w:bCs w:val="0"/>
                <w:color w:val="auto"/>
                <w:highlight w:val="none"/>
                <w:lang w:eastAsia="zh-CN"/>
              </w:rPr>
              <w:t>序</w:t>
            </w:r>
            <w:r>
              <w:rPr>
                <w:rFonts w:hint="default" w:ascii="Times New Roman" w:hAnsi="Times New Roman" w:eastAsia="黑体" w:cs="Times New Roman"/>
                <w:b w:val="0"/>
                <w:bCs w:val="0"/>
                <w:color w:val="auto"/>
                <w:highlight w:val="none"/>
              </w:rPr>
              <w:t>号</w:t>
            </w:r>
          </w:p>
        </w:tc>
        <w:tc>
          <w:tcPr>
            <w:tcW w:w="2711" w:type="dxa"/>
            <w:noWrap w:val="0"/>
            <w:vAlign w:val="center"/>
          </w:tcPr>
          <w:p w14:paraId="2CF3969A">
            <w:pPr>
              <w:keepNext w:val="0"/>
              <w:keepLines w:val="0"/>
              <w:pageBreakBefore w:val="0"/>
              <w:widowControl/>
              <w:kinsoku/>
              <w:wordWrap/>
              <w:autoSpaceDE/>
              <w:autoSpaceDN/>
              <w:bidi w:val="0"/>
              <w:adjustRightInd/>
              <w:snapToGrid/>
              <w:spacing w:line="338" w:lineRule="exact"/>
              <w:jc w:val="center"/>
              <w:textAlignment w:val="auto"/>
              <w:rPr>
                <w:rFonts w:hint="eastAsia" w:ascii="仿宋_GB2312" w:hAnsi="华文仿宋" w:eastAsia="仿宋_GB2312" w:cs="宋体"/>
                <w:b/>
                <w:bCs/>
                <w:color w:val="auto"/>
                <w:sz w:val="24"/>
                <w:szCs w:val="24"/>
                <w:highlight w:val="none"/>
              </w:rPr>
            </w:pPr>
            <w:r>
              <w:rPr>
                <w:rFonts w:hint="eastAsia" w:ascii="仿宋_GB2312" w:hAnsi="华文仿宋" w:eastAsia="仿宋_GB2312" w:cs="宋体"/>
                <w:b/>
                <w:bCs/>
                <w:color w:val="auto"/>
                <w:sz w:val="24"/>
                <w:szCs w:val="24"/>
                <w:highlight w:val="none"/>
              </w:rPr>
              <w:t>核查结果</w:t>
            </w:r>
          </w:p>
          <w:p w14:paraId="4714903C">
            <w:pPr>
              <w:spacing w:line="240" w:lineRule="auto"/>
              <w:jc w:val="center"/>
              <w:rPr>
                <w:rFonts w:hint="default" w:ascii="Times New Roman" w:hAnsi="Times New Roman" w:eastAsia="黑体" w:cs="Times New Roman"/>
                <w:b w:val="0"/>
                <w:bCs w:val="0"/>
                <w:color w:val="auto"/>
                <w:kern w:val="2"/>
                <w:sz w:val="21"/>
                <w:szCs w:val="22"/>
                <w:highlight w:val="none"/>
                <w:lang w:val="en-US" w:eastAsia="zh-CN" w:bidi="ar-SA"/>
              </w:rPr>
            </w:pPr>
            <w:r>
              <w:rPr>
                <w:rFonts w:hint="eastAsia" w:ascii="仿宋_GB2312" w:hAnsi="华文仿宋" w:eastAsia="仿宋_GB2312" w:cs="宋体"/>
                <w:b/>
                <w:bCs/>
                <w:color w:val="auto"/>
                <w:sz w:val="24"/>
                <w:szCs w:val="24"/>
                <w:highlight w:val="none"/>
              </w:rPr>
              <w:t>（在</w:t>
            </w:r>
            <w:r>
              <w:rPr>
                <w:rFonts w:hint="eastAsia" w:ascii="仿宋_GB2312" w:hAnsi="华文仿宋" w:eastAsia="仿宋_GB2312" w:cs="宋体"/>
                <w:b/>
                <w:bCs/>
                <w:color w:val="auto"/>
                <w:sz w:val="24"/>
                <w:szCs w:val="24"/>
                <w:highlight w:val="none"/>
                <w:lang w:eastAsia="zh-CN"/>
              </w:rPr>
              <w:t>相应</w:t>
            </w:r>
            <w:r>
              <w:rPr>
                <w:rFonts w:hint="eastAsia" w:ascii="仿宋_GB2312" w:hAnsi="华文仿宋" w:eastAsia="仿宋_GB2312" w:cs="宋体"/>
                <w:b/>
                <w:bCs/>
                <w:color w:val="auto"/>
                <w:sz w:val="24"/>
                <w:szCs w:val="24"/>
                <w:highlight w:val="none"/>
              </w:rPr>
              <w:t>□内打“√”）</w:t>
            </w:r>
          </w:p>
        </w:tc>
      </w:tr>
      <w:tr w14:paraId="5457D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560" w:type="dxa"/>
            <w:noWrap w:val="0"/>
            <w:vAlign w:val="center"/>
          </w:tcPr>
          <w:p w14:paraId="4993A389">
            <w:pPr>
              <w:spacing w:line="240" w:lineRule="auto"/>
              <w:jc w:val="center"/>
              <w:rPr>
                <w:rFonts w:hint="eastAsia" w:ascii="Times New Roman" w:hAnsi="Times New Roman" w:eastAsia="楷体_GB2312" w:cs="Times New Roman"/>
                <w:color w:val="auto"/>
                <w:highlight w:val="none"/>
                <w:lang w:eastAsia="zh-CN"/>
              </w:rPr>
            </w:pPr>
            <w:r>
              <w:rPr>
                <w:rFonts w:hint="eastAsia" w:ascii="Times New Roman" w:hAnsi="Times New Roman" w:eastAsia="楷体_GB2312" w:cs="Times New Roman"/>
                <w:color w:val="auto"/>
                <w:highlight w:val="none"/>
                <w:lang w:eastAsia="zh-CN"/>
              </w:rPr>
              <w:t>场所</w:t>
            </w:r>
          </w:p>
        </w:tc>
        <w:tc>
          <w:tcPr>
            <w:tcW w:w="8654" w:type="dxa"/>
            <w:gridSpan w:val="2"/>
            <w:noWrap w:val="0"/>
            <w:vAlign w:val="center"/>
          </w:tcPr>
          <w:p w14:paraId="08BF0F3D">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zh-CN" w:eastAsia="zh-CN"/>
              </w:rPr>
              <w:t>食品制作场所面积应</w:t>
            </w:r>
            <w:r>
              <w:rPr>
                <w:rFonts w:hint="default" w:ascii="Times New Roman" w:hAnsi="Times New Roman" w:eastAsia="楷体_GB2312" w:cs="Times New Roman"/>
                <w:color w:val="auto"/>
                <w:highlight w:val="none"/>
                <w:lang w:val="en-US" w:eastAsia="zh-CN"/>
              </w:rPr>
              <w:t>当</w:t>
            </w:r>
            <w:r>
              <w:rPr>
                <w:rFonts w:hint="default" w:ascii="Times New Roman" w:hAnsi="Times New Roman" w:eastAsia="楷体_GB2312" w:cs="Times New Roman"/>
                <w:color w:val="auto"/>
                <w:highlight w:val="none"/>
                <w:lang w:val="zh-CN" w:eastAsia="zh-CN"/>
              </w:rPr>
              <w:t>与制作食品的品种和数量相适应。集体用餐配送单位食品处理区面积与单次最大供餐人数相适应。</w:t>
            </w:r>
          </w:p>
        </w:tc>
        <w:tc>
          <w:tcPr>
            <w:tcW w:w="709" w:type="dxa"/>
            <w:noWrap w:val="0"/>
            <w:vAlign w:val="center"/>
          </w:tcPr>
          <w:p w14:paraId="7BABB5F7">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w:t>
            </w:r>
          </w:p>
        </w:tc>
        <w:tc>
          <w:tcPr>
            <w:tcW w:w="2711" w:type="dxa"/>
            <w:noWrap w:val="0"/>
            <w:vAlign w:val="center"/>
          </w:tcPr>
          <w:p w14:paraId="299EBEF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2992E5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E5F3FA5">
            <w:pPr>
              <w:spacing w:line="240" w:lineRule="auto"/>
              <w:jc w:val="center"/>
              <w:rPr>
                <w:rFonts w:hint="default" w:ascii="Times New Roman" w:hAnsi="Times New Roman" w:eastAsia="楷体_GB2312" w:cs="Times New Roman"/>
                <w:color w:val="auto"/>
                <w:kern w:val="2"/>
                <w:sz w:val="21"/>
                <w:szCs w:val="22"/>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29033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560" w:type="dxa"/>
            <w:vMerge w:val="restart"/>
            <w:noWrap w:val="0"/>
            <w:vAlign w:val="center"/>
          </w:tcPr>
          <w:p w14:paraId="1BE1CB0D">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地面</w:t>
            </w:r>
          </w:p>
        </w:tc>
        <w:tc>
          <w:tcPr>
            <w:tcW w:w="8654" w:type="dxa"/>
            <w:gridSpan w:val="2"/>
            <w:noWrap w:val="0"/>
            <w:vAlign w:val="center"/>
          </w:tcPr>
          <w:p w14:paraId="3BC404C7">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zh-CN" w:eastAsia="zh-CN"/>
              </w:rPr>
              <w:t>地面应当采用便于清洗的硬质材料铺设，有良好的排水系统。</w:t>
            </w:r>
          </w:p>
        </w:tc>
        <w:tc>
          <w:tcPr>
            <w:tcW w:w="709" w:type="dxa"/>
            <w:noWrap w:val="0"/>
            <w:vAlign w:val="center"/>
          </w:tcPr>
          <w:p w14:paraId="5748D0FA">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kern w:val="2"/>
                <w:sz w:val="21"/>
                <w:szCs w:val="21"/>
                <w:highlight w:val="none"/>
                <w:lang w:val="en-US" w:eastAsia="zh-CN" w:bidi="ar-SA"/>
              </w:rPr>
              <w:t>2</w:t>
            </w:r>
          </w:p>
        </w:tc>
        <w:tc>
          <w:tcPr>
            <w:tcW w:w="2711" w:type="dxa"/>
            <w:noWrap w:val="0"/>
            <w:vAlign w:val="center"/>
          </w:tcPr>
          <w:p w14:paraId="5DAB3E2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09F964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015B503">
            <w:pPr>
              <w:spacing w:line="240" w:lineRule="auto"/>
              <w:jc w:val="center"/>
              <w:rPr>
                <w:rFonts w:hint="default" w:ascii="Times New Roman" w:hAnsi="Times New Roman" w:eastAsia="楷体_GB2312" w:cs="Times New Roman"/>
                <w:color w:val="auto"/>
                <w:kern w:val="2"/>
                <w:sz w:val="21"/>
                <w:szCs w:val="22"/>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51C91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560" w:type="dxa"/>
            <w:vMerge w:val="continue"/>
            <w:noWrap w:val="0"/>
            <w:vAlign w:val="center"/>
          </w:tcPr>
          <w:p w14:paraId="2E90CA0E">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502B04F0">
            <w:pPr>
              <w:spacing w:line="240" w:lineRule="auto"/>
              <w:rPr>
                <w:rFonts w:hint="default" w:ascii="Times New Roman" w:hAnsi="Times New Roman" w:eastAsia="楷体_GB2312" w:cs="Times New Roman"/>
                <w:color w:val="auto"/>
                <w:highlight w:val="none"/>
                <w:lang w:val="zh-CN"/>
              </w:rPr>
            </w:pPr>
            <w:r>
              <w:rPr>
                <w:rFonts w:hint="default" w:ascii="Times New Roman" w:hAnsi="Times New Roman" w:eastAsia="楷体_GB2312" w:cs="Times New Roman"/>
                <w:color w:val="auto"/>
                <w:highlight w:val="none"/>
                <w:lang w:val="zh-CN" w:eastAsia="zh-CN"/>
              </w:rPr>
              <w:t>窗户、墙角、柱脚、墙面、地面设置应当易于清洁。</w:t>
            </w:r>
          </w:p>
        </w:tc>
        <w:tc>
          <w:tcPr>
            <w:tcW w:w="709" w:type="dxa"/>
            <w:noWrap w:val="0"/>
            <w:vAlign w:val="center"/>
          </w:tcPr>
          <w:p w14:paraId="0DFBBEA2">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kern w:val="2"/>
                <w:sz w:val="21"/>
                <w:szCs w:val="21"/>
                <w:highlight w:val="none"/>
                <w:lang w:val="en-US" w:eastAsia="zh-CN" w:bidi="ar-SA"/>
              </w:rPr>
              <w:t>3</w:t>
            </w:r>
          </w:p>
        </w:tc>
        <w:tc>
          <w:tcPr>
            <w:tcW w:w="2711" w:type="dxa"/>
            <w:noWrap w:val="0"/>
            <w:vAlign w:val="center"/>
          </w:tcPr>
          <w:p w14:paraId="1734C37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F3EC58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08C9849">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6F9EB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560" w:type="dxa"/>
            <w:noWrap w:val="0"/>
            <w:vAlign w:val="center"/>
          </w:tcPr>
          <w:p w14:paraId="640BD621">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窗台</w:t>
            </w:r>
          </w:p>
        </w:tc>
        <w:tc>
          <w:tcPr>
            <w:tcW w:w="8654" w:type="dxa"/>
            <w:gridSpan w:val="2"/>
            <w:noWrap w:val="0"/>
            <w:vAlign w:val="center"/>
          </w:tcPr>
          <w:p w14:paraId="314B287A">
            <w:pPr>
              <w:spacing w:line="240" w:lineRule="auto"/>
              <w:rPr>
                <w:rFonts w:hint="default" w:ascii="Times New Roman" w:hAnsi="Times New Roman" w:eastAsia="楷体_GB2312" w:cs="Times New Roman"/>
                <w:color w:val="auto"/>
                <w:highlight w:val="none"/>
                <w:lang w:val="zh-CN"/>
              </w:rPr>
            </w:pPr>
            <w:r>
              <w:rPr>
                <w:rFonts w:hint="default" w:ascii="Times New Roman" w:hAnsi="Times New Roman" w:eastAsia="楷体_GB2312" w:cs="Times New Roman"/>
                <w:color w:val="auto"/>
                <w:highlight w:val="none"/>
                <w:lang w:val="zh-CN" w:eastAsia="zh-CN"/>
              </w:rPr>
              <w:t>如设置窗台，其结构应当能避免灰尘积存且易于清洗。</w:t>
            </w:r>
          </w:p>
        </w:tc>
        <w:tc>
          <w:tcPr>
            <w:tcW w:w="709" w:type="dxa"/>
            <w:noWrap w:val="0"/>
            <w:vAlign w:val="center"/>
          </w:tcPr>
          <w:p w14:paraId="59FA3C57">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kern w:val="2"/>
                <w:sz w:val="21"/>
                <w:szCs w:val="21"/>
                <w:highlight w:val="none"/>
                <w:lang w:val="en-US" w:eastAsia="zh-CN" w:bidi="ar-SA"/>
              </w:rPr>
              <w:t>4</w:t>
            </w:r>
          </w:p>
        </w:tc>
        <w:tc>
          <w:tcPr>
            <w:tcW w:w="2711" w:type="dxa"/>
            <w:noWrap w:val="0"/>
            <w:vAlign w:val="center"/>
          </w:tcPr>
          <w:p w14:paraId="5200492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7F83F5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3CDD583">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8DD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560" w:type="dxa"/>
            <w:vMerge w:val="restart"/>
            <w:noWrap w:val="0"/>
            <w:vAlign w:val="center"/>
          </w:tcPr>
          <w:p w14:paraId="684EF7FA">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kern w:val="0"/>
                <w:highlight w:val="none"/>
                <w:lang w:eastAsia="zh-CN"/>
              </w:rPr>
              <w:t>食品容器、工用具和设施设备</w:t>
            </w:r>
          </w:p>
        </w:tc>
        <w:tc>
          <w:tcPr>
            <w:tcW w:w="8654" w:type="dxa"/>
            <w:gridSpan w:val="2"/>
            <w:noWrap w:val="0"/>
            <w:vAlign w:val="center"/>
          </w:tcPr>
          <w:p w14:paraId="4E51F75F">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应当根据制作工艺，配备原料清洗、切配、熟制、速冷、包装、异物检测等设施设备。</w:t>
            </w:r>
          </w:p>
        </w:tc>
        <w:tc>
          <w:tcPr>
            <w:tcW w:w="709" w:type="dxa"/>
            <w:noWrap w:val="0"/>
            <w:vAlign w:val="center"/>
          </w:tcPr>
          <w:p w14:paraId="33EF764F">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kern w:val="2"/>
                <w:sz w:val="21"/>
                <w:szCs w:val="21"/>
                <w:highlight w:val="none"/>
                <w:lang w:val="en-US" w:eastAsia="zh-CN" w:bidi="ar-SA"/>
              </w:rPr>
              <w:t>5</w:t>
            </w:r>
          </w:p>
        </w:tc>
        <w:tc>
          <w:tcPr>
            <w:tcW w:w="2711" w:type="dxa"/>
            <w:noWrap w:val="0"/>
            <w:vAlign w:val="center"/>
          </w:tcPr>
          <w:p w14:paraId="041E94D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1CE8A5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93BEB00">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66E1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560" w:type="dxa"/>
            <w:vMerge w:val="continue"/>
            <w:noWrap w:val="0"/>
            <w:vAlign w:val="center"/>
          </w:tcPr>
          <w:p w14:paraId="776D1C3E">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1672767D">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应当配备在食品的包装、容器或者配送箱上标注相关信息的设施设备。</w:t>
            </w:r>
          </w:p>
        </w:tc>
        <w:tc>
          <w:tcPr>
            <w:tcW w:w="709" w:type="dxa"/>
            <w:noWrap w:val="0"/>
            <w:vAlign w:val="center"/>
          </w:tcPr>
          <w:p w14:paraId="6715F5FA">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kern w:val="2"/>
                <w:sz w:val="21"/>
                <w:szCs w:val="21"/>
                <w:highlight w:val="none"/>
                <w:lang w:val="en-US" w:eastAsia="zh-CN" w:bidi="ar-SA"/>
              </w:rPr>
              <w:t>6</w:t>
            </w:r>
          </w:p>
        </w:tc>
        <w:tc>
          <w:tcPr>
            <w:tcW w:w="2711" w:type="dxa"/>
            <w:noWrap w:val="0"/>
            <w:vAlign w:val="center"/>
          </w:tcPr>
          <w:p w14:paraId="631652E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99B296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CE06AE2">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629EF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60" w:type="dxa"/>
            <w:vMerge w:val="continue"/>
            <w:noWrap w:val="0"/>
            <w:vAlign w:val="center"/>
          </w:tcPr>
          <w:p w14:paraId="256D2860">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231657B8">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采用冷藏或热藏方式贮存的，应当配备符合规定时间内降至冷藏温度要求或保持热藏温度要求的设施设备。</w:t>
            </w:r>
          </w:p>
        </w:tc>
        <w:tc>
          <w:tcPr>
            <w:tcW w:w="709" w:type="dxa"/>
            <w:noWrap w:val="0"/>
            <w:vAlign w:val="center"/>
          </w:tcPr>
          <w:p w14:paraId="72AB5DC8">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kern w:val="2"/>
                <w:sz w:val="21"/>
                <w:szCs w:val="21"/>
                <w:highlight w:val="none"/>
                <w:lang w:val="en-US" w:eastAsia="zh-CN" w:bidi="ar-SA"/>
              </w:rPr>
              <w:t>7</w:t>
            </w:r>
          </w:p>
        </w:tc>
        <w:tc>
          <w:tcPr>
            <w:tcW w:w="2711" w:type="dxa"/>
            <w:noWrap w:val="0"/>
            <w:vAlign w:val="center"/>
          </w:tcPr>
          <w:p w14:paraId="4181EC2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9E0F5EE">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4CCFC59">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47F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560" w:type="dxa"/>
            <w:noWrap w:val="0"/>
            <w:vAlign w:val="center"/>
          </w:tcPr>
          <w:p w14:paraId="1A59CF39">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餐用具清洗、消毒和存放设施设备</w:t>
            </w:r>
          </w:p>
        </w:tc>
        <w:tc>
          <w:tcPr>
            <w:tcW w:w="8654" w:type="dxa"/>
            <w:gridSpan w:val="2"/>
            <w:noWrap w:val="0"/>
            <w:vAlign w:val="center"/>
          </w:tcPr>
          <w:p w14:paraId="69C9F1B6">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餐用具清洗消毒、保洁设施与设备的容量和数量应能满足需要。</w:t>
            </w:r>
          </w:p>
        </w:tc>
        <w:tc>
          <w:tcPr>
            <w:tcW w:w="709" w:type="dxa"/>
            <w:noWrap w:val="0"/>
            <w:vAlign w:val="center"/>
          </w:tcPr>
          <w:p w14:paraId="7518043B">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8</w:t>
            </w:r>
          </w:p>
        </w:tc>
        <w:tc>
          <w:tcPr>
            <w:tcW w:w="2711" w:type="dxa"/>
            <w:noWrap w:val="0"/>
            <w:vAlign w:val="center"/>
          </w:tcPr>
          <w:p w14:paraId="54E09BD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C581DB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26BB3A7">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60A49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560" w:type="dxa"/>
            <w:noWrap w:val="0"/>
            <w:vAlign w:val="center"/>
          </w:tcPr>
          <w:p w14:paraId="2C2E093E">
            <w:pPr>
              <w:spacing w:line="240" w:lineRule="auto"/>
              <w:jc w:val="center"/>
              <w:rPr>
                <w:rFonts w:hint="default" w:ascii="Times New Roman" w:hAnsi="Times New Roman" w:eastAsia="楷体_GB2312" w:cs="Times New Roman"/>
                <w:color w:val="auto"/>
                <w:kern w:val="0"/>
                <w:highlight w:val="none"/>
              </w:rPr>
            </w:pPr>
            <w:r>
              <w:rPr>
                <w:rFonts w:hint="eastAsia" w:ascii="Times New Roman" w:hAnsi="Times New Roman" w:eastAsia="楷体_GB2312" w:cs="Times New Roman"/>
                <w:color w:val="auto"/>
                <w:kern w:val="0"/>
                <w:highlight w:val="none"/>
                <w:lang w:eastAsia="zh-CN"/>
              </w:rPr>
              <w:t>更衣场所</w:t>
            </w:r>
          </w:p>
        </w:tc>
        <w:tc>
          <w:tcPr>
            <w:tcW w:w="8654" w:type="dxa"/>
            <w:gridSpan w:val="2"/>
            <w:noWrap w:val="0"/>
            <w:vAlign w:val="center"/>
          </w:tcPr>
          <w:p w14:paraId="32ACE373">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highlight w:val="none"/>
                <w:lang w:val="zh-CN" w:eastAsia="zh-CN"/>
              </w:rPr>
              <w:t>制作场所入口处应当设置更衣场所、风淋或风幕装置。</w:t>
            </w:r>
          </w:p>
        </w:tc>
        <w:tc>
          <w:tcPr>
            <w:tcW w:w="709" w:type="dxa"/>
            <w:noWrap w:val="0"/>
            <w:vAlign w:val="center"/>
          </w:tcPr>
          <w:p w14:paraId="7A986130">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9</w:t>
            </w:r>
          </w:p>
        </w:tc>
        <w:tc>
          <w:tcPr>
            <w:tcW w:w="2711" w:type="dxa"/>
            <w:noWrap w:val="0"/>
            <w:vAlign w:val="center"/>
          </w:tcPr>
          <w:p w14:paraId="0041B22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944CA5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4F86186D">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3C9C3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560" w:type="dxa"/>
            <w:noWrap w:val="0"/>
            <w:vAlign w:val="center"/>
          </w:tcPr>
          <w:p w14:paraId="6D3405D8">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样品管理</w:t>
            </w:r>
          </w:p>
        </w:tc>
        <w:tc>
          <w:tcPr>
            <w:tcW w:w="8654" w:type="dxa"/>
            <w:gridSpan w:val="2"/>
            <w:noWrap w:val="0"/>
            <w:vAlign w:val="center"/>
          </w:tcPr>
          <w:p w14:paraId="219BF4F2">
            <w:pPr>
              <w:spacing w:line="240" w:lineRule="auto"/>
              <w:rPr>
                <w:rFonts w:hint="default" w:ascii="Times New Roman" w:hAnsi="Times New Roman" w:eastAsia="楷体_GB2312" w:cs="Times New Roman"/>
                <w:color w:val="auto"/>
                <w:highlight w:val="none"/>
                <w:lang w:val="zh-CN" w:eastAsia="zh-CN"/>
              </w:rPr>
            </w:pPr>
            <w:r>
              <w:rPr>
                <w:rFonts w:hint="default" w:ascii="Times New Roman" w:hAnsi="Times New Roman" w:eastAsia="楷体_GB2312" w:cs="Times New Roman"/>
                <w:color w:val="auto"/>
                <w:kern w:val="2"/>
                <w:sz w:val="21"/>
                <w:szCs w:val="21"/>
                <w:highlight w:val="none"/>
                <w:lang w:val="en-US" w:eastAsia="zh-CN" w:bidi="ar-SA"/>
              </w:rPr>
              <w:t>应当配备留样专用容器和专用冷藏设施，以及留样管理人员。</w:t>
            </w:r>
          </w:p>
        </w:tc>
        <w:tc>
          <w:tcPr>
            <w:tcW w:w="709" w:type="dxa"/>
            <w:noWrap w:val="0"/>
            <w:vAlign w:val="center"/>
          </w:tcPr>
          <w:p w14:paraId="6BE3184F">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10</w:t>
            </w:r>
          </w:p>
        </w:tc>
        <w:tc>
          <w:tcPr>
            <w:tcW w:w="2711" w:type="dxa"/>
            <w:noWrap w:val="0"/>
            <w:vAlign w:val="center"/>
          </w:tcPr>
          <w:p w14:paraId="0A942CF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FAE608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847CD64">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1116F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560" w:type="dxa"/>
            <w:noWrap w:val="0"/>
            <w:vAlign w:val="center"/>
          </w:tcPr>
          <w:p w14:paraId="45ED8787">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食品检验能力</w:t>
            </w:r>
          </w:p>
        </w:tc>
        <w:tc>
          <w:tcPr>
            <w:tcW w:w="8654" w:type="dxa"/>
            <w:gridSpan w:val="2"/>
            <w:noWrap w:val="0"/>
            <w:vAlign w:val="center"/>
          </w:tcPr>
          <w:p w14:paraId="20137566">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应当具备自行或者委托食品检验的条件。</w:t>
            </w:r>
          </w:p>
          <w:p w14:paraId="06FF06A6">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自行检验的，应当设置相应的检验室，配备与检验项目相适应的检验设备和检验人员。</w:t>
            </w:r>
          </w:p>
          <w:p w14:paraId="223ECBF6">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不具备自行检验能力的，应当提交与有法定资质的检测机构签订的相关委托协议等证明文件。</w:t>
            </w:r>
          </w:p>
          <w:p w14:paraId="55CB903E">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0"/>
                <w:highlight w:val="none"/>
                <w:lang w:val="zh-CN" w:eastAsia="zh-CN"/>
              </w:rPr>
              <w:t>检验项目包括农药残留、兽药残留、致病性微生物、餐用具清洗消毒效果等。</w:t>
            </w:r>
          </w:p>
        </w:tc>
        <w:tc>
          <w:tcPr>
            <w:tcW w:w="709" w:type="dxa"/>
            <w:noWrap w:val="0"/>
            <w:vAlign w:val="center"/>
          </w:tcPr>
          <w:p w14:paraId="20B5F60B">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11</w:t>
            </w:r>
          </w:p>
        </w:tc>
        <w:tc>
          <w:tcPr>
            <w:tcW w:w="2711" w:type="dxa"/>
            <w:noWrap w:val="0"/>
            <w:vAlign w:val="center"/>
          </w:tcPr>
          <w:p w14:paraId="18E1D11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4DD3FF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22E72E2">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5730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560" w:type="dxa"/>
            <w:vMerge w:val="restart"/>
            <w:noWrap w:val="0"/>
            <w:vAlign w:val="center"/>
          </w:tcPr>
          <w:p w14:paraId="62074620">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运输设备</w:t>
            </w:r>
          </w:p>
        </w:tc>
        <w:tc>
          <w:tcPr>
            <w:tcW w:w="8654" w:type="dxa"/>
            <w:gridSpan w:val="2"/>
            <w:noWrap w:val="0"/>
            <w:vAlign w:val="center"/>
          </w:tcPr>
          <w:p w14:paraId="43E965C4">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应当配备封闭式专用运输车辆，以及专用密闭运输容器。</w:t>
            </w:r>
          </w:p>
        </w:tc>
        <w:tc>
          <w:tcPr>
            <w:tcW w:w="709" w:type="dxa"/>
            <w:noWrap w:val="0"/>
            <w:vAlign w:val="center"/>
          </w:tcPr>
          <w:p w14:paraId="58BBA23E">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12</w:t>
            </w:r>
          </w:p>
        </w:tc>
        <w:tc>
          <w:tcPr>
            <w:tcW w:w="2711" w:type="dxa"/>
            <w:noWrap w:val="0"/>
            <w:vAlign w:val="center"/>
          </w:tcPr>
          <w:p w14:paraId="3EA8050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6E648B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9A8AC44">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6FC20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560" w:type="dxa"/>
            <w:vMerge w:val="continue"/>
            <w:noWrap w:val="0"/>
            <w:vAlign w:val="center"/>
          </w:tcPr>
          <w:p w14:paraId="0470AAE2">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6FE5AFCA">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运输车辆、容器内部材质和结构应当便于清洗、消毒。</w:t>
            </w:r>
          </w:p>
        </w:tc>
        <w:tc>
          <w:tcPr>
            <w:tcW w:w="709" w:type="dxa"/>
            <w:noWrap w:val="0"/>
            <w:vAlign w:val="center"/>
          </w:tcPr>
          <w:p w14:paraId="76D7A32A">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13</w:t>
            </w:r>
          </w:p>
        </w:tc>
        <w:tc>
          <w:tcPr>
            <w:tcW w:w="2711" w:type="dxa"/>
            <w:noWrap w:val="0"/>
            <w:vAlign w:val="center"/>
          </w:tcPr>
          <w:p w14:paraId="4720220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BC770A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83D49CF">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00419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560" w:type="dxa"/>
            <w:vMerge w:val="continue"/>
            <w:noWrap w:val="0"/>
            <w:vAlign w:val="center"/>
          </w:tcPr>
          <w:p w14:paraId="59B7A5C7">
            <w:pPr>
              <w:spacing w:line="240" w:lineRule="auto"/>
              <w:jc w:val="center"/>
              <w:rPr>
                <w:rFonts w:hint="eastAsia" w:ascii="Times New Roman" w:hAnsi="Times New Roman" w:eastAsia="楷体_GB2312" w:cs="Times New Roman"/>
                <w:color w:val="auto"/>
                <w:kern w:val="0"/>
                <w:highlight w:val="none"/>
                <w:lang w:eastAsia="zh-CN"/>
              </w:rPr>
            </w:pPr>
          </w:p>
        </w:tc>
        <w:tc>
          <w:tcPr>
            <w:tcW w:w="8654" w:type="dxa"/>
            <w:gridSpan w:val="2"/>
            <w:noWrap w:val="0"/>
            <w:vAlign w:val="center"/>
          </w:tcPr>
          <w:p w14:paraId="17EDF719">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应当根据食物特点，配备冷藏或保温等设施，保证食品配送过程的温度等条件符合食品安全要求，冷藏温度保持在0℃—8℃，保温温度保持在60℃以上。</w:t>
            </w:r>
          </w:p>
        </w:tc>
        <w:tc>
          <w:tcPr>
            <w:tcW w:w="709" w:type="dxa"/>
            <w:noWrap w:val="0"/>
            <w:vAlign w:val="center"/>
          </w:tcPr>
          <w:p w14:paraId="54D68B02">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14</w:t>
            </w:r>
          </w:p>
        </w:tc>
        <w:tc>
          <w:tcPr>
            <w:tcW w:w="2711" w:type="dxa"/>
            <w:noWrap w:val="0"/>
            <w:vAlign w:val="center"/>
          </w:tcPr>
          <w:p w14:paraId="568545B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7F9288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BEB7A0A">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2191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560" w:type="dxa"/>
            <w:noWrap w:val="0"/>
            <w:vAlign w:val="center"/>
          </w:tcPr>
          <w:p w14:paraId="572EF1E2">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不符合项汇总</w:t>
            </w:r>
          </w:p>
        </w:tc>
        <w:tc>
          <w:tcPr>
            <w:tcW w:w="12074" w:type="dxa"/>
            <w:gridSpan w:val="4"/>
            <w:noWrap w:val="0"/>
            <w:vAlign w:val="center"/>
          </w:tcPr>
          <w:p w14:paraId="006B81F0">
            <w:pPr>
              <w:spacing w:line="240" w:lineRule="auto"/>
              <w:jc w:val="center"/>
              <w:rPr>
                <w:rFonts w:hint="eastAsia" w:ascii="Times New Roman" w:hAnsi="Times New Roman" w:eastAsia="楷体_GB2312" w:cs="Times New Roman"/>
                <w:color w:val="auto"/>
                <w:highlight w:val="none"/>
                <w:lang w:val="en-US" w:eastAsia="zh-CN"/>
              </w:rPr>
            </w:pPr>
          </w:p>
        </w:tc>
      </w:tr>
      <w:tr w14:paraId="70093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560" w:type="dxa"/>
            <w:vMerge w:val="restart"/>
            <w:noWrap w:val="0"/>
            <w:vAlign w:val="center"/>
          </w:tcPr>
          <w:p w14:paraId="24A11642">
            <w:pPr>
              <w:spacing w:line="240" w:lineRule="auto"/>
              <w:jc w:val="center"/>
              <w:rPr>
                <w:rFonts w:hint="eastAsia" w:ascii="Times New Roman" w:hAnsi="Times New Roman" w:eastAsia="楷体_GB2312" w:cs="Times New Roman"/>
                <w:color w:val="auto"/>
                <w:kern w:val="0"/>
                <w:highlight w:val="none"/>
                <w:lang w:eastAsia="zh-CN"/>
              </w:rPr>
            </w:pPr>
            <w:r>
              <w:rPr>
                <w:rFonts w:hint="default" w:ascii="Times New Roman" w:hAnsi="Times New Roman" w:eastAsia="楷体_GB2312" w:cs="Times New Roman"/>
                <w:color w:val="auto"/>
                <w:kern w:val="0"/>
                <w:highlight w:val="none"/>
                <w:lang w:eastAsia="zh-CN"/>
              </w:rPr>
              <w:t>核查结论</w:t>
            </w:r>
          </w:p>
        </w:tc>
        <w:tc>
          <w:tcPr>
            <w:tcW w:w="12074" w:type="dxa"/>
            <w:gridSpan w:val="4"/>
            <w:noWrap w:val="0"/>
            <w:vAlign w:val="center"/>
          </w:tcPr>
          <w:p w14:paraId="4C6A3DAC">
            <w:pPr>
              <w:spacing w:line="240" w:lineRule="auto"/>
              <w:rPr>
                <w:rFonts w:hint="default" w:ascii="Times New Roman" w:hAnsi="Times New Roman" w:eastAsia="楷体_GB2312" w:cs="Times New Roman"/>
                <w:color w:val="auto"/>
                <w:kern w:val="0"/>
                <w:sz w:val="21"/>
                <w:szCs w:val="22"/>
                <w:highlight w:val="none"/>
                <w:lang w:val="en-US" w:eastAsia="zh-CN" w:bidi="ar-SA"/>
              </w:rPr>
            </w:pP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合格 □</w:t>
            </w: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不合格 □限期整改</w:t>
            </w:r>
            <w:r>
              <w:rPr>
                <w:rFonts w:hint="eastAsia" w:ascii="Times New Roman" w:hAnsi="Times New Roman" w:eastAsia="楷体_GB2312" w:cs="Times New Roman"/>
                <w:color w:val="auto"/>
                <w:kern w:val="0"/>
                <w:highlight w:val="none"/>
                <w:lang w:val="zh-CN" w:eastAsia="zh-CN"/>
              </w:rPr>
              <w:t>（          年          月          日前完成整改）</w:t>
            </w:r>
          </w:p>
        </w:tc>
      </w:tr>
      <w:tr w14:paraId="3BA9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560" w:type="dxa"/>
            <w:vMerge w:val="continue"/>
            <w:noWrap w:val="0"/>
            <w:vAlign w:val="center"/>
          </w:tcPr>
          <w:p w14:paraId="59122189">
            <w:pPr>
              <w:spacing w:line="240" w:lineRule="auto"/>
              <w:jc w:val="center"/>
              <w:rPr>
                <w:rFonts w:hint="default" w:ascii="Times New Roman" w:hAnsi="Times New Roman" w:eastAsia="楷体_GB2312" w:cs="Times New Roman"/>
                <w:color w:val="auto"/>
                <w:sz w:val="24"/>
                <w:szCs w:val="24"/>
                <w:highlight w:val="none"/>
              </w:rPr>
            </w:pPr>
          </w:p>
        </w:tc>
        <w:tc>
          <w:tcPr>
            <w:tcW w:w="12074" w:type="dxa"/>
            <w:gridSpan w:val="4"/>
            <w:noWrap w:val="0"/>
            <w:vAlign w:val="center"/>
          </w:tcPr>
          <w:p w14:paraId="2A3B91C5">
            <w:pPr>
              <w:spacing w:line="240" w:lineRule="auto"/>
              <w:rPr>
                <w:rFonts w:hint="default" w:ascii="Times New Roman" w:hAnsi="Times New Roman" w:eastAsia="楷体_GB2312" w:cs="Times New Roman"/>
                <w:color w:val="auto"/>
                <w:kern w:val="0"/>
                <w:sz w:val="21"/>
                <w:szCs w:val="22"/>
                <w:highlight w:val="none"/>
                <w:lang w:val="zh-CN" w:eastAsia="zh-CN" w:bidi="ar-SA"/>
              </w:rPr>
            </w:pPr>
            <w:r>
              <w:rPr>
                <w:rFonts w:hint="eastAsia" w:ascii="Times New Roman" w:hAnsi="Times New Roman" w:eastAsia="楷体_GB2312" w:cs="Times New Roman"/>
                <w:color w:val="auto"/>
                <w:kern w:val="0"/>
                <w:highlight w:val="none"/>
                <w:lang w:val="zh-CN" w:eastAsia="zh-CN"/>
              </w:rPr>
              <w:t>整改后核查：</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zh-CN" w:eastAsia="zh-CN"/>
              </w:rPr>
              <w:t>整改后核查合格</w:t>
            </w:r>
            <w:r>
              <w:rPr>
                <w:rFonts w:hint="eastAsia" w:ascii="Times New Roman" w:hAnsi="Times New Roman" w:eastAsia="楷体_GB2312" w:cs="Times New Roman"/>
                <w:color w:val="auto"/>
                <w:kern w:val="0"/>
                <w:highlight w:val="none"/>
                <w:lang w:val="en-US" w:eastAsia="zh-CN"/>
              </w:rPr>
              <w:t xml:space="preserve"> </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 xml:space="preserve">整改后核查不合格 </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超期未完成整改</w:t>
            </w:r>
          </w:p>
        </w:tc>
      </w:tr>
      <w:tr w14:paraId="4E586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560" w:type="dxa"/>
            <w:noWrap w:val="0"/>
            <w:vAlign w:val="center"/>
          </w:tcPr>
          <w:p w14:paraId="55F4CB95">
            <w:pPr>
              <w:spacing w:line="240" w:lineRule="auto"/>
              <w:jc w:val="center"/>
              <w:rPr>
                <w:rFonts w:hint="eastAsia" w:ascii="Times New Roman" w:hAnsi="Times New Roman" w:eastAsia="楷体_GB2312" w:cs="Times New Roman"/>
                <w:color w:val="auto"/>
                <w:kern w:val="0"/>
                <w:highlight w:val="none"/>
                <w:lang w:eastAsia="zh-CN"/>
              </w:rPr>
            </w:pPr>
            <w:r>
              <w:rPr>
                <w:rFonts w:hint="default" w:ascii="Times New Roman" w:hAnsi="Times New Roman" w:eastAsia="楷体_GB2312" w:cs="Times New Roman"/>
                <w:color w:val="auto"/>
                <w:kern w:val="0"/>
                <w:highlight w:val="none"/>
                <w:lang w:val="en-US" w:eastAsia="zh-CN"/>
              </w:rPr>
              <w:t>核查结论判定标准</w:t>
            </w:r>
          </w:p>
        </w:tc>
        <w:tc>
          <w:tcPr>
            <w:tcW w:w="12074" w:type="dxa"/>
            <w:gridSpan w:val="4"/>
            <w:noWrap w:val="0"/>
            <w:vAlign w:val="center"/>
          </w:tcPr>
          <w:p w14:paraId="1935AD8F">
            <w:pPr>
              <w:spacing w:line="240" w:lineRule="auto"/>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首次核查：</w:t>
            </w:r>
            <w:r>
              <w:rPr>
                <w:rFonts w:hint="default" w:ascii="Times New Roman" w:hAnsi="Times New Roman" w:eastAsia="楷体_GB2312" w:cs="Times New Roman"/>
                <w:color w:val="auto"/>
                <w:kern w:val="0"/>
                <w:highlight w:val="none"/>
                <w:lang w:val="en-US" w:eastAsia="zh-CN"/>
              </w:rPr>
              <w:t>核查项目全部符合的（</w:t>
            </w:r>
            <w:r>
              <w:rPr>
                <w:rFonts w:hint="eastAsia" w:ascii="Times New Roman" w:hAnsi="Times New Roman" w:eastAsia="楷体_GB2312" w:cs="Times New Roman"/>
                <w:color w:val="auto"/>
                <w:kern w:val="0"/>
                <w:highlight w:val="none"/>
                <w:lang w:val="en-US" w:eastAsia="zh-CN"/>
              </w:rPr>
              <w:t>不适用</w:t>
            </w:r>
            <w:r>
              <w:rPr>
                <w:rFonts w:hint="default" w:ascii="Times New Roman" w:hAnsi="Times New Roman" w:eastAsia="楷体_GB2312" w:cs="Times New Roman"/>
                <w:color w:val="auto"/>
                <w:kern w:val="0"/>
                <w:highlight w:val="none"/>
                <w:lang w:val="en-US" w:eastAsia="zh-CN"/>
              </w:rPr>
              <w:t>项除外），判定为“合格”</w:t>
            </w:r>
            <w:r>
              <w:rPr>
                <w:rFonts w:hint="eastAsia" w:ascii="Times New Roman" w:hAnsi="Times New Roman" w:eastAsia="楷体_GB2312" w:cs="Times New Roman"/>
                <w:color w:val="auto"/>
                <w:kern w:val="0"/>
                <w:highlight w:val="none"/>
                <w:lang w:val="en-US" w:eastAsia="zh-CN"/>
              </w:rPr>
              <w:t>；</w:t>
            </w:r>
            <w:r>
              <w:rPr>
                <w:rFonts w:hint="default" w:ascii="Times New Roman" w:hAnsi="Times New Roman" w:eastAsia="楷体_GB2312" w:cs="Times New Roman"/>
                <w:color w:val="auto"/>
                <w:kern w:val="0"/>
                <w:highlight w:val="none"/>
                <w:lang w:val="en-US" w:eastAsia="zh-CN"/>
              </w:rPr>
              <w:t>存在不符合项目的，若不具备整改条件，直接判定为“不合格”；可以通过一定时限整改的，判定为“限期整改”</w:t>
            </w:r>
            <w:r>
              <w:rPr>
                <w:rFonts w:hint="eastAsia" w:ascii="Times New Roman" w:hAnsi="Times New Roman" w:eastAsia="楷体_GB2312" w:cs="Times New Roman"/>
                <w:color w:val="auto"/>
                <w:kern w:val="0"/>
                <w:highlight w:val="none"/>
                <w:lang w:val="en-US" w:eastAsia="zh-CN"/>
              </w:rPr>
              <w:t>，在整改完成</w:t>
            </w:r>
            <w:r>
              <w:rPr>
                <w:rFonts w:hint="default" w:ascii="Times New Roman" w:hAnsi="Times New Roman" w:eastAsia="楷体_GB2312" w:cs="Times New Roman"/>
                <w:color w:val="auto"/>
                <w:kern w:val="0"/>
                <w:highlight w:val="none"/>
                <w:lang w:val="en-US" w:eastAsia="zh-CN"/>
              </w:rPr>
              <w:t>取得食品经营许可前不</w:t>
            </w:r>
            <w:r>
              <w:rPr>
                <w:rFonts w:hint="eastAsia" w:ascii="Times New Roman" w:hAnsi="Times New Roman" w:eastAsia="楷体_GB2312" w:cs="Times New Roman"/>
                <w:color w:val="auto"/>
                <w:kern w:val="0"/>
                <w:highlight w:val="none"/>
                <w:lang w:val="en-US" w:eastAsia="zh-CN"/>
              </w:rPr>
              <w:t>得</w:t>
            </w:r>
            <w:r>
              <w:rPr>
                <w:rFonts w:hint="default" w:ascii="Times New Roman" w:hAnsi="Times New Roman" w:eastAsia="楷体_GB2312" w:cs="Times New Roman"/>
                <w:color w:val="auto"/>
                <w:kern w:val="0"/>
                <w:highlight w:val="none"/>
                <w:lang w:val="en-US" w:eastAsia="zh-CN"/>
              </w:rPr>
              <w:t>从事</w:t>
            </w:r>
            <w:r>
              <w:rPr>
                <w:rFonts w:hint="eastAsia" w:ascii="Times New Roman" w:hAnsi="Times New Roman" w:eastAsia="楷体_GB2312" w:cs="Times New Roman"/>
                <w:color w:val="auto"/>
                <w:kern w:val="0"/>
                <w:highlight w:val="none"/>
                <w:lang w:val="en-US" w:eastAsia="zh-CN"/>
              </w:rPr>
              <w:t>相应</w:t>
            </w:r>
            <w:r>
              <w:rPr>
                <w:rFonts w:hint="default" w:ascii="Times New Roman" w:hAnsi="Times New Roman" w:eastAsia="楷体_GB2312" w:cs="Times New Roman"/>
                <w:color w:val="auto"/>
                <w:kern w:val="0"/>
                <w:highlight w:val="none"/>
                <w:lang w:val="en-US" w:eastAsia="zh-CN"/>
              </w:rPr>
              <w:t>食品经营活动。</w:t>
            </w:r>
          </w:p>
          <w:p w14:paraId="77E0995E">
            <w:pPr>
              <w:spacing w:line="240" w:lineRule="auto"/>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整改后核查的：</w:t>
            </w:r>
            <w:r>
              <w:rPr>
                <w:rFonts w:hint="default" w:ascii="Times New Roman" w:hAnsi="Times New Roman" w:eastAsia="楷体_GB2312" w:cs="Times New Roman"/>
                <w:color w:val="auto"/>
                <w:kern w:val="0"/>
                <w:highlight w:val="none"/>
                <w:lang w:val="en-US" w:eastAsia="zh-CN"/>
              </w:rPr>
              <w:t>核查项目全部符合的（</w:t>
            </w:r>
            <w:r>
              <w:rPr>
                <w:rFonts w:hint="eastAsia" w:ascii="Times New Roman" w:hAnsi="Times New Roman" w:eastAsia="楷体_GB2312" w:cs="Times New Roman"/>
                <w:color w:val="auto"/>
                <w:kern w:val="0"/>
                <w:highlight w:val="none"/>
                <w:lang w:val="en-US" w:eastAsia="zh-CN"/>
              </w:rPr>
              <w:t>不适用</w:t>
            </w:r>
            <w:r>
              <w:rPr>
                <w:rFonts w:hint="default" w:ascii="Times New Roman" w:hAnsi="Times New Roman" w:eastAsia="楷体_GB2312" w:cs="Times New Roman"/>
                <w:color w:val="auto"/>
                <w:kern w:val="0"/>
                <w:highlight w:val="none"/>
                <w:lang w:val="en-US" w:eastAsia="zh-CN"/>
              </w:rPr>
              <w:t>项除外），判定为“合格”；</w:t>
            </w:r>
            <w:r>
              <w:rPr>
                <w:rFonts w:hint="eastAsia" w:ascii="Times New Roman" w:hAnsi="Times New Roman" w:eastAsia="楷体_GB2312" w:cs="Times New Roman"/>
                <w:color w:val="auto"/>
                <w:kern w:val="0"/>
                <w:highlight w:val="none"/>
                <w:lang w:val="en-US" w:eastAsia="zh-CN"/>
              </w:rPr>
              <w:t>仍</w:t>
            </w:r>
            <w:r>
              <w:rPr>
                <w:rFonts w:hint="default" w:ascii="Times New Roman" w:hAnsi="Times New Roman" w:eastAsia="楷体_GB2312" w:cs="Times New Roman"/>
                <w:color w:val="auto"/>
                <w:kern w:val="0"/>
                <w:highlight w:val="none"/>
                <w:lang w:val="en-US" w:eastAsia="zh-CN"/>
              </w:rPr>
              <w:t>存在不符合的核查项目的，直接判定为“不合格”。</w:t>
            </w:r>
          </w:p>
          <w:p w14:paraId="1DA6DB0A">
            <w:pPr>
              <w:spacing w:line="240" w:lineRule="auto"/>
              <w:jc w:val="left"/>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kern w:val="0"/>
                <w:highlight w:val="none"/>
                <w:lang w:val="zh-CN" w:eastAsia="zh-CN"/>
              </w:rPr>
              <w:t>超期未申请复核勾选“</w:t>
            </w:r>
            <w:r>
              <w:rPr>
                <w:rFonts w:hint="eastAsia" w:ascii="Times New Roman" w:hAnsi="Times New Roman" w:eastAsia="楷体_GB2312" w:cs="Times New Roman"/>
                <w:color w:val="auto"/>
                <w:kern w:val="0"/>
                <w:highlight w:val="none"/>
                <w:lang w:val="en-US" w:eastAsia="zh-CN"/>
              </w:rPr>
              <w:t>超期未完成整改</w:t>
            </w:r>
            <w:r>
              <w:rPr>
                <w:rFonts w:hint="eastAsia"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视为</w:t>
            </w:r>
            <w:r>
              <w:rPr>
                <w:rFonts w:hint="default" w:ascii="Times New Roman" w:hAnsi="Times New Roman" w:eastAsia="楷体_GB2312" w:cs="Times New Roman"/>
                <w:color w:val="auto"/>
                <w:kern w:val="0"/>
                <w:highlight w:val="none"/>
                <w:lang w:val="en-US" w:eastAsia="zh-CN"/>
              </w:rPr>
              <w:t>“不合格”。</w:t>
            </w:r>
          </w:p>
        </w:tc>
      </w:tr>
      <w:tr w14:paraId="37120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4" w:hRule="atLeast"/>
          <w:jc w:val="center"/>
        </w:trPr>
        <w:tc>
          <w:tcPr>
            <w:tcW w:w="6131" w:type="dxa"/>
            <w:gridSpan w:val="2"/>
            <w:noWrap w:val="0"/>
            <w:vAlign w:val="center"/>
          </w:tcPr>
          <w:p w14:paraId="3AEAF9B9">
            <w:pPr>
              <w:spacing w:line="240" w:lineRule="auto"/>
              <w:rPr>
                <w:rFonts w:hint="default" w:ascii="Times New Roman" w:hAnsi="Times New Roman" w:eastAsia="楷体_GB2312" w:cs="Times New Roman"/>
                <w:color w:val="auto"/>
                <w:kern w:val="0"/>
                <w:highlight w:val="none"/>
                <w:lang w:val="en-US" w:eastAsia="zh-CN"/>
              </w:rPr>
            </w:pPr>
          </w:p>
          <w:p w14:paraId="783ACBAC">
            <w:pPr>
              <w:spacing w:line="240" w:lineRule="auto"/>
              <w:jc w:val="left"/>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 xml:space="preserve">核查人员签名：                           </w:t>
            </w:r>
          </w:p>
          <w:p w14:paraId="16AF4EA4">
            <w:pPr>
              <w:spacing w:line="240" w:lineRule="auto"/>
              <w:jc w:val="left"/>
              <w:rPr>
                <w:rFonts w:hint="default" w:ascii="Times New Roman" w:hAnsi="Times New Roman" w:eastAsia="楷体_GB2312" w:cs="Times New Roman"/>
                <w:bCs/>
                <w:color w:val="auto"/>
                <w:kern w:val="0"/>
                <w:sz w:val="24"/>
                <w:szCs w:val="24"/>
                <w:highlight w:val="none"/>
                <w:lang w:eastAsia="zh-CN"/>
              </w:rPr>
            </w:pPr>
            <w:r>
              <w:rPr>
                <w:rFonts w:hint="default" w:ascii="Times New Roman" w:hAnsi="Times New Roman" w:eastAsia="楷体_GB2312" w:cs="Times New Roman"/>
                <w:color w:val="auto"/>
                <w:kern w:val="0"/>
                <w:highlight w:val="none"/>
                <w:lang w:val="en-US" w:eastAsia="zh-CN"/>
              </w:rPr>
              <w:t>日     期：</w:t>
            </w:r>
          </w:p>
        </w:tc>
        <w:tc>
          <w:tcPr>
            <w:tcW w:w="7503" w:type="dxa"/>
            <w:gridSpan w:val="3"/>
            <w:noWrap w:val="0"/>
            <w:vAlign w:val="center"/>
          </w:tcPr>
          <w:p w14:paraId="69B047F3">
            <w:pPr>
              <w:spacing w:line="240" w:lineRule="auto"/>
              <w:rPr>
                <w:rFonts w:hint="default" w:ascii="Times New Roman" w:hAnsi="Times New Roman" w:eastAsia="楷体_GB2312" w:cs="Times New Roman"/>
                <w:color w:val="auto"/>
                <w:kern w:val="0"/>
                <w:highlight w:val="none"/>
                <w:lang w:val="en-US" w:eastAsia="zh-CN"/>
              </w:rPr>
            </w:pPr>
          </w:p>
          <w:p w14:paraId="0802D512">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 xml:space="preserve">申请人签章：   </w:t>
            </w:r>
          </w:p>
          <w:p w14:paraId="0488B913">
            <w:pPr>
              <w:spacing w:line="240" w:lineRule="auto"/>
              <w:rPr>
                <w:rFonts w:hint="eastAsia"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en-US" w:eastAsia="zh-CN"/>
              </w:rPr>
              <w:t>日     期：</w:t>
            </w:r>
          </w:p>
        </w:tc>
      </w:tr>
    </w:tbl>
    <w:p w14:paraId="23DA46FE">
      <w:pPr>
        <w:spacing w:line="240" w:lineRule="auto"/>
        <w:rPr>
          <w:color w:val="auto"/>
        </w:rPr>
      </w:pPr>
      <w:r>
        <w:rPr>
          <w:rFonts w:hint="default" w:ascii="Times New Roman" w:hAnsi="Times New Roman" w:eastAsia="楷体_GB2312" w:cs="Times New Roman"/>
          <w:color w:val="auto"/>
          <w:highlight w:val="none"/>
          <w:lang w:val="en-US" w:eastAsia="zh-CN"/>
        </w:rPr>
        <w:t>备注: 本核查表一式两份，</w:t>
      </w:r>
      <w:r>
        <w:rPr>
          <w:rFonts w:hint="eastAsia" w:ascii="Times New Roman" w:hAnsi="Times New Roman" w:eastAsia="楷体_GB2312" w:cs="Times New Roman"/>
          <w:color w:val="auto"/>
          <w:highlight w:val="none"/>
          <w:lang w:val="en-US" w:eastAsia="zh-CN"/>
        </w:rPr>
        <w:t>一份交申请人，</w:t>
      </w:r>
      <w:r>
        <w:rPr>
          <w:rFonts w:hint="default" w:ascii="Times New Roman" w:hAnsi="Times New Roman" w:eastAsia="楷体_GB2312" w:cs="Times New Roman"/>
          <w:color w:val="auto"/>
          <w:highlight w:val="none"/>
          <w:lang w:val="en-US" w:eastAsia="zh-CN"/>
        </w:rPr>
        <w:t>一份由</w:t>
      </w:r>
      <w:r>
        <w:rPr>
          <w:rFonts w:hint="eastAsia" w:ascii="Times New Roman" w:hAnsi="Times New Roman" w:eastAsia="楷体_GB2312" w:cs="Times New Roman"/>
          <w:color w:val="auto"/>
          <w:highlight w:val="none"/>
          <w:lang w:val="en-US" w:eastAsia="zh-CN"/>
        </w:rPr>
        <w:t>许可机关</w:t>
      </w:r>
      <w:r>
        <w:rPr>
          <w:rFonts w:hint="default" w:ascii="Times New Roman" w:hAnsi="Times New Roman" w:eastAsia="楷体_GB2312" w:cs="Times New Roman"/>
          <w:color w:val="auto"/>
          <w:highlight w:val="none"/>
          <w:lang w:val="en-US" w:eastAsia="zh-CN"/>
        </w:rPr>
        <w:t>存档。</w:t>
      </w:r>
    </w:p>
    <w:p w14:paraId="2905B286">
      <w:pPr>
        <w:pStyle w:val="2"/>
        <w:rPr>
          <w:rFonts w:hint="default" w:ascii="黑体" w:hAnsi="黑体" w:eastAsia="黑体" w:cs="黑体"/>
          <w:b w:val="0"/>
          <w:bCs w:val="0"/>
          <w:color w:val="auto"/>
          <w:sz w:val="32"/>
          <w:szCs w:val="32"/>
          <w:lang w:val="en-US"/>
        </w:rPr>
      </w:pPr>
      <w:r>
        <w:rPr>
          <w:color w:val="auto"/>
        </w:rPr>
        <w:br w:type="page"/>
      </w:r>
      <w:r>
        <w:rPr>
          <w:rFonts w:hint="eastAsia" w:ascii="黑体" w:hAnsi="黑体" w:eastAsia="黑体" w:cs="黑体"/>
          <w:b w:val="0"/>
          <w:bCs w:val="0"/>
          <w:color w:val="auto"/>
          <w:sz w:val="32"/>
          <w:szCs w:val="32"/>
          <w:lang w:eastAsia="zh-CN"/>
        </w:rPr>
        <w:t>附件</w:t>
      </w:r>
      <w:r>
        <w:rPr>
          <w:rFonts w:hint="eastAsia" w:ascii="黑体" w:hAnsi="黑体" w:eastAsia="黑体" w:cs="黑体"/>
          <w:b w:val="0"/>
          <w:bCs w:val="0"/>
          <w:color w:val="auto"/>
          <w:sz w:val="32"/>
          <w:szCs w:val="32"/>
          <w:lang w:val="en-US" w:eastAsia="zh-CN"/>
        </w:rPr>
        <w:t>12</w:t>
      </w:r>
    </w:p>
    <w:p w14:paraId="66343CDD">
      <w:pPr>
        <w:pStyle w:val="8"/>
        <w:jc w:val="center"/>
        <w:rPr>
          <w:rFonts w:hint="default" w:ascii="Times New Roman" w:hAnsi="Times New Roman" w:eastAsia="方正小标宋简体" w:cs="Times New Roman"/>
          <w:b w:val="0"/>
          <w:bCs w:val="0"/>
          <w:color w:val="auto"/>
          <w:sz w:val="44"/>
          <w:szCs w:val="44"/>
        </w:rPr>
      </w:pPr>
      <w:r>
        <w:rPr>
          <w:rFonts w:hint="default" w:ascii="Times New Roman" w:hAnsi="Times New Roman" w:eastAsia="方正小标宋简体" w:cs="Times New Roman"/>
          <w:b w:val="0"/>
          <w:bCs w:val="0"/>
          <w:color w:val="auto"/>
          <w:sz w:val="44"/>
          <w:szCs w:val="44"/>
        </w:rPr>
        <w:t>食品经营许可核查</w:t>
      </w:r>
      <w:r>
        <w:rPr>
          <w:rFonts w:hint="eastAsia" w:ascii="Times New Roman" w:hAnsi="Times New Roman" w:eastAsia="方正小标宋简体" w:cs="Times New Roman"/>
          <w:b w:val="0"/>
          <w:bCs w:val="0"/>
          <w:color w:val="auto"/>
          <w:sz w:val="44"/>
          <w:szCs w:val="44"/>
          <w:lang w:eastAsia="zh-CN"/>
        </w:rPr>
        <w:t>补充要求表</w:t>
      </w:r>
    </w:p>
    <w:p w14:paraId="3E654C96">
      <w:pPr>
        <w:pStyle w:val="8"/>
        <w:jc w:val="center"/>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（适用于中央厨房）</w:t>
      </w:r>
    </w:p>
    <w:p w14:paraId="743BE271">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说明：</w:t>
      </w:r>
    </w:p>
    <w:p w14:paraId="6046C893">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1.本表与《</w:t>
      </w:r>
      <w:r>
        <w:rPr>
          <w:rFonts w:hint="default" w:ascii="仿宋_GB2312" w:hAnsi="仿宋_GB2312" w:eastAsia="仿宋_GB2312" w:cs="仿宋_GB2312"/>
          <w:color w:val="auto"/>
          <w:kern w:val="2"/>
          <w:sz w:val="32"/>
          <w:szCs w:val="32"/>
          <w:lang w:val="en-US" w:eastAsia="zh-CN" w:bidi="ar-SA"/>
        </w:rPr>
        <w:t>食品经营许可现场核查</w:t>
      </w:r>
      <w:r>
        <w:rPr>
          <w:rFonts w:hint="eastAsia" w:ascii="仿宋_GB2312" w:hAnsi="仿宋_GB2312" w:eastAsia="仿宋_GB2312" w:cs="仿宋_GB2312"/>
          <w:color w:val="auto"/>
          <w:kern w:val="2"/>
          <w:sz w:val="32"/>
          <w:szCs w:val="32"/>
          <w:lang w:val="en-US" w:eastAsia="zh-CN" w:bidi="ar-SA"/>
        </w:rPr>
        <w:t>要求</w:t>
      </w:r>
      <w:r>
        <w:rPr>
          <w:rFonts w:hint="default" w:ascii="仿宋_GB2312" w:hAnsi="仿宋_GB2312" w:eastAsia="仿宋_GB2312" w:cs="仿宋_GB2312"/>
          <w:color w:val="auto"/>
          <w:kern w:val="2"/>
          <w:sz w:val="32"/>
          <w:szCs w:val="32"/>
          <w:lang w:val="en-US" w:eastAsia="zh-CN" w:bidi="ar-SA"/>
        </w:rPr>
        <w:t>表</w:t>
      </w:r>
      <w:r>
        <w:rPr>
          <w:rFonts w:hint="eastAsia" w:ascii="仿宋_GB2312" w:hAnsi="仿宋_GB2312" w:eastAsia="仿宋_GB2312" w:cs="仿宋_GB2312"/>
          <w:color w:val="auto"/>
          <w:kern w:val="2"/>
          <w:sz w:val="32"/>
          <w:szCs w:val="32"/>
          <w:lang w:val="en-US" w:eastAsia="zh-CN" w:bidi="ar-SA"/>
        </w:rPr>
        <w:t>》同时使用。</w:t>
      </w:r>
    </w:p>
    <w:p w14:paraId="5C32AC6F">
      <w:pPr>
        <w:pStyle w:val="8"/>
        <w:keepNext w:val="0"/>
        <w:keepLines w:val="0"/>
        <w:pageBreakBefore w:val="0"/>
        <w:widowControl w:val="0"/>
        <w:numPr>
          <w:ilvl w:val="0"/>
          <w:numId w:val="2"/>
        </w:numPr>
        <w:kinsoku/>
        <w:wordWrap/>
        <w:overflowPunct/>
        <w:topLinePunct w:val="0"/>
        <w:autoSpaceDE/>
        <w:autoSpaceDN/>
        <w:bidi w:val="0"/>
        <w:adjustRightInd w:val="0"/>
        <w:snapToGrid w:val="0"/>
        <w:spacing w:line="540" w:lineRule="exact"/>
        <w:ind w:firstLine="0" w:firstLineChars="0"/>
        <w:jc w:val="both"/>
        <w:textAlignment w:val="auto"/>
        <w:rPr>
          <w:rFonts w:hint="default"/>
          <w:color w:val="auto"/>
        </w:rPr>
      </w:pPr>
      <w:r>
        <w:rPr>
          <w:rFonts w:hint="eastAsia" w:ascii="仿宋_GB2312" w:hAnsi="仿宋_GB2312" w:eastAsia="仿宋_GB2312" w:cs="仿宋_GB2312"/>
          <w:color w:val="auto"/>
          <w:kern w:val="2"/>
          <w:sz w:val="32"/>
          <w:szCs w:val="32"/>
          <w:lang w:val="en-US" w:eastAsia="zh-CN" w:bidi="ar-SA"/>
        </w:rPr>
        <w:t>在《</w:t>
      </w:r>
      <w:r>
        <w:rPr>
          <w:rFonts w:hint="default" w:ascii="仿宋_GB2312" w:hAnsi="仿宋_GB2312" w:eastAsia="仿宋_GB2312" w:cs="仿宋_GB2312"/>
          <w:color w:val="auto"/>
          <w:kern w:val="2"/>
          <w:sz w:val="32"/>
          <w:szCs w:val="32"/>
          <w:lang w:val="en-US" w:eastAsia="zh-CN" w:bidi="ar-SA"/>
        </w:rPr>
        <w:t>食品经营许可现场核查</w:t>
      </w:r>
      <w:r>
        <w:rPr>
          <w:rFonts w:hint="eastAsia" w:ascii="仿宋_GB2312" w:hAnsi="仿宋_GB2312" w:eastAsia="仿宋_GB2312" w:cs="仿宋_GB2312"/>
          <w:color w:val="auto"/>
          <w:kern w:val="2"/>
          <w:sz w:val="32"/>
          <w:szCs w:val="32"/>
          <w:lang w:val="en-US" w:eastAsia="zh-CN" w:bidi="ar-SA"/>
        </w:rPr>
        <w:t>要求</w:t>
      </w:r>
      <w:r>
        <w:rPr>
          <w:rFonts w:hint="default" w:ascii="仿宋_GB2312" w:hAnsi="仿宋_GB2312" w:eastAsia="仿宋_GB2312" w:cs="仿宋_GB2312"/>
          <w:color w:val="auto"/>
          <w:kern w:val="2"/>
          <w:sz w:val="32"/>
          <w:szCs w:val="32"/>
          <w:lang w:val="en-US" w:eastAsia="zh-CN" w:bidi="ar-SA"/>
        </w:rPr>
        <w:t>表</w:t>
      </w:r>
      <w:r>
        <w:rPr>
          <w:rFonts w:hint="eastAsia" w:ascii="仿宋_GB2312" w:hAnsi="仿宋_GB2312" w:eastAsia="仿宋_GB2312" w:cs="仿宋_GB2312"/>
          <w:color w:val="auto"/>
          <w:kern w:val="2"/>
          <w:sz w:val="32"/>
          <w:szCs w:val="32"/>
          <w:lang w:val="en-US" w:eastAsia="zh-CN" w:bidi="ar-SA"/>
        </w:rPr>
        <w:t>》结论为合格的基础上，同时满足本表要求。</w:t>
      </w:r>
    </w:p>
    <w:tbl>
      <w:tblPr>
        <w:tblStyle w:val="5"/>
        <w:tblW w:w="14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6233"/>
        <w:gridCol w:w="3747"/>
        <w:gridCol w:w="709"/>
        <w:gridCol w:w="2711"/>
      </w:tblGrid>
      <w:tr w14:paraId="655C0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1361" w:type="dxa"/>
            <w:noWrap w:val="0"/>
            <w:vAlign w:val="center"/>
          </w:tcPr>
          <w:p w14:paraId="4703D6F4">
            <w:pPr>
              <w:spacing w:line="240" w:lineRule="auto"/>
              <w:jc w:val="center"/>
              <w:rPr>
                <w:rFonts w:hint="eastAsia" w:ascii="Times New Roman" w:hAnsi="Times New Roman" w:eastAsia="黑体" w:cs="Times New Roman"/>
                <w:b w:val="0"/>
                <w:bCs w:val="0"/>
                <w:color w:val="auto"/>
                <w:highlight w:val="none"/>
                <w:lang w:eastAsia="zh-CN"/>
              </w:rPr>
            </w:pPr>
            <w:r>
              <w:rPr>
                <w:rFonts w:hint="default" w:ascii="Times New Roman" w:hAnsi="Times New Roman" w:eastAsia="黑体" w:cs="Times New Roman"/>
                <w:b w:val="0"/>
                <w:bCs w:val="0"/>
                <w:color w:val="auto"/>
                <w:highlight w:val="none"/>
              </w:rPr>
              <w:t>核查</w:t>
            </w:r>
            <w:r>
              <w:rPr>
                <w:rFonts w:hint="eastAsia" w:ascii="Times New Roman" w:hAnsi="Times New Roman" w:eastAsia="黑体" w:cs="Times New Roman"/>
                <w:b w:val="0"/>
                <w:bCs w:val="0"/>
                <w:color w:val="auto"/>
                <w:highlight w:val="none"/>
                <w:lang w:eastAsia="zh-CN"/>
              </w:rPr>
              <w:t>项目</w:t>
            </w:r>
          </w:p>
        </w:tc>
        <w:tc>
          <w:tcPr>
            <w:tcW w:w="9980" w:type="dxa"/>
            <w:gridSpan w:val="2"/>
            <w:noWrap w:val="0"/>
            <w:vAlign w:val="center"/>
          </w:tcPr>
          <w:p w14:paraId="731E6146">
            <w:pPr>
              <w:spacing w:line="240" w:lineRule="auto"/>
              <w:jc w:val="center"/>
              <w:rPr>
                <w:rFonts w:hint="default" w:ascii="Times New Roman" w:hAnsi="Times New Roman" w:eastAsia="黑体" w:cs="Times New Roman"/>
                <w:b w:val="0"/>
                <w:bCs w:val="0"/>
                <w:color w:val="auto"/>
                <w:highlight w:val="none"/>
              </w:rPr>
            </w:pPr>
            <w:r>
              <w:rPr>
                <w:rFonts w:hint="default" w:ascii="Times New Roman" w:hAnsi="Times New Roman" w:eastAsia="黑体" w:cs="Times New Roman"/>
                <w:b w:val="0"/>
                <w:bCs w:val="0"/>
                <w:color w:val="auto"/>
                <w:highlight w:val="none"/>
              </w:rPr>
              <w:t>核查内容和评价标准</w:t>
            </w:r>
          </w:p>
        </w:tc>
        <w:tc>
          <w:tcPr>
            <w:tcW w:w="709" w:type="dxa"/>
            <w:noWrap w:val="0"/>
            <w:vAlign w:val="center"/>
          </w:tcPr>
          <w:p w14:paraId="1329ADA7">
            <w:pPr>
              <w:spacing w:line="240" w:lineRule="auto"/>
              <w:jc w:val="center"/>
              <w:rPr>
                <w:rFonts w:hint="default" w:ascii="Times New Roman" w:hAnsi="Times New Roman" w:eastAsia="黑体" w:cs="Times New Roman"/>
                <w:b w:val="0"/>
                <w:bCs w:val="0"/>
                <w:color w:val="auto"/>
                <w:highlight w:val="none"/>
              </w:rPr>
            </w:pPr>
            <w:r>
              <w:rPr>
                <w:rFonts w:hint="eastAsia" w:ascii="Times New Roman" w:hAnsi="Times New Roman" w:eastAsia="黑体" w:cs="Times New Roman"/>
                <w:b w:val="0"/>
                <w:bCs w:val="0"/>
                <w:color w:val="auto"/>
                <w:highlight w:val="none"/>
                <w:lang w:eastAsia="zh-CN"/>
              </w:rPr>
              <w:t>序</w:t>
            </w:r>
            <w:r>
              <w:rPr>
                <w:rFonts w:hint="default" w:ascii="Times New Roman" w:hAnsi="Times New Roman" w:eastAsia="黑体" w:cs="Times New Roman"/>
                <w:b w:val="0"/>
                <w:bCs w:val="0"/>
                <w:color w:val="auto"/>
                <w:highlight w:val="none"/>
              </w:rPr>
              <w:t>号</w:t>
            </w:r>
          </w:p>
        </w:tc>
        <w:tc>
          <w:tcPr>
            <w:tcW w:w="2711" w:type="dxa"/>
            <w:noWrap w:val="0"/>
            <w:vAlign w:val="center"/>
          </w:tcPr>
          <w:p w14:paraId="447259E1">
            <w:pPr>
              <w:keepNext w:val="0"/>
              <w:keepLines w:val="0"/>
              <w:pageBreakBefore w:val="0"/>
              <w:widowControl/>
              <w:kinsoku/>
              <w:wordWrap/>
              <w:autoSpaceDE/>
              <w:autoSpaceDN/>
              <w:bidi w:val="0"/>
              <w:adjustRightInd/>
              <w:snapToGrid/>
              <w:spacing w:line="338" w:lineRule="exact"/>
              <w:jc w:val="center"/>
              <w:textAlignment w:val="auto"/>
              <w:rPr>
                <w:rFonts w:hint="eastAsia" w:ascii="仿宋_GB2312" w:hAnsi="华文仿宋" w:eastAsia="仿宋_GB2312" w:cs="宋体"/>
                <w:b/>
                <w:bCs/>
                <w:color w:val="auto"/>
                <w:sz w:val="24"/>
                <w:szCs w:val="24"/>
                <w:highlight w:val="none"/>
              </w:rPr>
            </w:pPr>
            <w:r>
              <w:rPr>
                <w:rFonts w:hint="eastAsia" w:ascii="仿宋_GB2312" w:hAnsi="华文仿宋" w:eastAsia="仿宋_GB2312" w:cs="宋体"/>
                <w:b/>
                <w:bCs/>
                <w:color w:val="auto"/>
                <w:sz w:val="24"/>
                <w:szCs w:val="24"/>
                <w:highlight w:val="none"/>
              </w:rPr>
              <w:t>核查结果</w:t>
            </w:r>
          </w:p>
          <w:p w14:paraId="1DA851A2">
            <w:pPr>
              <w:spacing w:line="240" w:lineRule="auto"/>
              <w:jc w:val="center"/>
              <w:rPr>
                <w:rFonts w:hint="default" w:ascii="Times New Roman" w:hAnsi="Times New Roman" w:eastAsia="黑体" w:cs="Times New Roman"/>
                <w:b w:val="0"/>
                <w:bCs w:val="0"/>
                <w:color w:val="auto"/>
                <w:kern w:val="2"/>
                <w:sz w:val="21"/>
                <w:szCs w:val="22"/>
                <w:highlight w:val="none"/>
                <w:lang w:val="en-US" w:eastAsia="zh-CN" w:bidi="ar-SA"/>
              </w:rPr>
            </w:pPr>
            <w:r>
              <w:rPr>
                <w:rFonts w:hint="eastAsia" w:ascii="仿宋_GB2312" w:hAnsi="华文仿宋" w:eastAsia="仿宋_GB2312" w:cs="宋体"/>
                <w:b/>
                <w:bCs/>
                <w:color w:val="auto"/>
                <w:sz w:val="24"/>
                <w:szCs w:val="24"/>
                <w:highlight w:val="none"/>
              </w:rPr>
              <w:t>（在</w:t>
            </w:r>
            <w:r>
              <w:rPr>
                <w:rFonts w:hint="eastAsia" w:ascii="仿宋_GB2312" w:hAnsi="华文仿宋" w:eastAsia="仿宋_GB2312" w:cs="宋体"/>
                <w:b/>
                <w:bCs/>
                <w:color w:val="auto"/>
                <w:sz w:val="24"/>
                <w:szCs w:val="24"/>
                <w:highlight w:val="none"/>
                <w:lang w:eastAsia="zh-CN"/>
              </w:rPr>
              <w:t>相应</w:t>
            </w:r>
            <w:r>
              <w:rPr>
                <w:rFonts w:hint="eastAsia" w:ascii="仿宋_GB2312" w:hAnsi="华文仿宋" w:eastAsia="仿宋_GB2312" w:cs="宋体"/>
                <w:b/>
                <w:bCs/>
                <w:color w:val="auto"/>
                <w:sz w:val="24"/>
                <w:szCs w:val="24"/>
                <w:highlight w:val="none"/>
              </w:rPr>
              <w:t>□内打“√”）</w:t>
            </w:r>
          </w:p>
        </w:tc>
      </w:tr>
      <w:tr w14:paraId="60D57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361" w:type="dxa"/>
            <w:noWrap w:val="0"/>
            <w:vAlign w:val="center"/>
          </w:tcPr>
          <w:p w14:paraId="7BC38D70">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场所</w:t>
            </w:r>
          </w:p>
        </w:tc>
        <w:tc>
          <w:tcPr>
            <w:tcW w:w="9980" w:type="dxa"/>
            <w:gridSpan w:val="2"/>
            <w:noWrap w:val="0"/>
            <w:vAlign w:val="center"/>
          </w:tcPr>
          <w:p w14:paraId="3DA78875">
            <w:pPr>
              <w:spacing w:line="240" w:lineRule="auto"/>
              <w:rPr>
                <w:rFonts w:hint="default" w:ascii="Times New Roman" w:hAnsi="Times New Roman" w:eastAsia="楷体_GB2312" w:cs="Times New Roman"/>
                <w:color w:val="auto"/>
                <w:highlight w:val="none"/>
                <w:lang w:val="zh-CN" w:eastAsia="zh-CN"/>
              </w:rPr>
            </w:pPr>
            <w:r>
              <w:rPr>
                <w:rFonts w:hint="default" w:ascii="Times New Roman" w:hAnsi="Times New Roman" w:eastAsia="楷体_GB2312" w:cs="Times New Roman"/>
                <w:color w:val="auto"/>
                <w:highlight w:val="none"/>
                <w:lang w:val="zh-CN" w:eastAsia="zh-CN"/>
              </w:rPr>
              <w:t>食品制作场所面积应</w:t>
            </w:r>
            <w:r>
              <w:rPr>
                <w:rFonts w:hint="default" w:ascii="Times New Roman" w:hAnsi="Times New Roman" w:eastAsia="楷体_GB2312" w:cs="Times New Roman"/>
                <w:color w:val="auto"/>
                <w:highlight w:val="none"/>
                <w:lang w:val="en-US" w:eastAsia="zh-CN"/>
              </w:rPr>
              <w:t>当</w:t>
            </w:r>
            <w:r>
              <w:rPr>
                <w:rFonts w:hint="default" w:ascii="Times New Roman" w:hAnsi="Times New Roman" w:eastAsia="楷体_GB2312" w:cs="Times New Roman"/>
                <w:color w:val="auto"/>
                <w:highlight w:val="none"/>
                <w:lang w:val="zh-CN" w:eastAsia="zh-CN"/>
              </w:rPr>
              <w:t>与制作食品的品种和数量相适应。</w:t>
            </w:r>
          </w:p>
        </w:tc>
        <w:tc>
          <w:tcPr>
            <w:tcW w:w="709" w:type="dxa"/>
            <w:noWrap w:val="0"/>
            <w:vAlign w:val="center"/>
          </w:tcPr>
          <w:p w14:paraId="19EFFA66">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1</w:t>
            </w:r>
          </w:p>
        </w:tc>
        <w:tc>
          <w:tcPr>
            <w:tcW w:w="2711" w:type="dxa"/>
            <w:noWrap w:val="0"/>
            <w:vAlign w:val="center"/>
          </w:tcPr>
          <w:p w14:paraId="6F8671D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244EAC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7333829">
            <w:pPr>
              <w:spacing w:line="240" w:lineRule="auto"/>
              <w:jc w:val="center"/>
              <w:rPr>
                <w:rFonts w:hint="default" w:ascii="Times New Roman" w:hAnsi="Times New Roman" w:eastAsia="楷体_GB2312" w:cs="Times New Roman"/>
                <w:color w:val="auto"/>
                <w:kern w:val="2"/>
                <w:sz w:val="21"/>
                <w:szCs w:val="22"/>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72BDF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361" w:type="dxa"/>
            <w:vMerge w:val="restart"/>
            <w:noWrap w:val="0"/>
            <w:vAlign w:val="center"/>
          </w:tcPr>
          <w:p w14:paraId="70688D7F">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地面</w:t>
            </w:r>
          </w:p>
        </w:tc>
        <w:tc>
          <w:tcPr>
            <w:tcW w:w="9980" w:type="dxa"/>
            <w:gridSpan w:val="2"/>
            <w:noWrap w:val="0"/>
            <w:vAlign w:val="center"/>
          </w:tcPr>
          <w:p w14:paraId="2610B4C9">
            <w:pPr>
              <w:spacing w:line="240" w:lineRule="auto"/>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val="zh-CN" w:eastAsia="zh-CN"/>
              </w:rPr>
              <w:t>地面应当采用便于清洗的硬质材料铺设，有良好的排水系统。</w:t>
            </w:r>
          </w:p>
        </w:tc>
        <w:tc>
          <w:tcPr>
            <w:tcW w:w="709" w:type="dxa"/>
            <w:noWrap w:val="0"/>
            <w:vAlign w:val="center"/>
          </w:tcPr>
          <w:p w14:paraId="2A4C0B14">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2</w:t>
            </w:r>
          </w:p>
        </w:tc>
        <w:tc>
          <w:tcPr>
            <w:tcW w:w="2711" w:type="dxa"/>
            <w:noWrap w:val="0"/>
            <w:vAlign w:val="center"/>
          </w:tcPr>
          <w:p w14:paraId="6A417D3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68E74E39">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4BE5C55">
            <w:pPr>
              <w:spacing w:line="240" w:lineRule="auto"/>
              <w:jc w:val="center"/>
              <w:rPr>
                <w:rFonts w:hint="default" w:ascii="Times New Roman" w:hAnsi="Times New Roman" w:eastAsia="楷体_GB2312" w:cs="Times New Roman"/>
                <w:color w:val="auto"/>
                <w:kern w:val="2"/>
                <w:sz w:val="21"/>
                <w:szCs w:val="22"/>
                <w:highlight w:val="none"/>
                <w:lang w:val="en-US" w:eastAsia="zh-CN" w:bidi="ar-SA"/>
              </w:rPr>
            </w:pPr>
            <w:r>
              <w:rPr>
                <w:rFonts w:hint="eastAsia" w:ascii="Times New Roman" w:hAnsi="Times New Roman" w:eastAsia="楷体_GB2312" w:cs="Times New Roman"/>
                <w:color w:val="auto"/>
                <w:highlight w:val="none"/>
                <w:lang w:val="en-US" w:eastAsia="zh-CN"/>
              </w:rPr>
              <w:t>□不适用</w:t>
            </w:r>
          </w:p>
        </w:tc>
      </w:tr>
      <w:tr w14:paraId="18312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61" w:type="dxa"/>
            <w:vMerge w:val="continue"/>
            <w:noWrap w:val="0"/>
            <w:vAlign w:val="center"/>
          </w:tcPr>
          <w:p w14:paraId="32B34BD5">
            <w:pPr>
              <w:spacing w:line="240" w:lineRule="auto"/>
              <w:jc w:val="center"/>
              <w:rPr>
                <w:rFonts w:hint="eastAsia" w:ascii="Times New Roman" w:hAnsi="Times New Roman" w:eastAsia="楷体_GB2312" w:cs="Times New Roman"/>
                <w:color w:val="auto"/>
                <w:kern w:val="0"/>
                <w:highlight w:val="none"/>
                <w:lang w:eastAsia="zh-CN"/>
              </w:rPr>
            </w:pPr>
          </w:p>
        </w:tc>
        <w:tc>
          <w:tcPr>
            <w:tcW w:w="9980" w:type="dxa"/>
            <w:gridSpan w:val="2"/>
            <w:noWrap w:val="0"/>
            <w:vAlign w:val="center"/>
          </w:tcPr>
          <w:p w14:paraId="162DFB1B">
            <w:pPr>
              <w:spacing w:line="240" w:lineRule="auto"/>
              <w:rPr>
                <w:rFonts w:hint="default" w:ascii="Times New Roman" w:hAnsi="Times New Roman" w:eastAsia="楷体_GB2312" w:cs="Times New Roman"/>
                <w:color w:val="auto"/>
                <w:highlight w:val="none"/>
                <w:lang w:val="zh-CN"/>
              </w:rPr>
            </w:pPr>
            <w:r>
              <w:rPr>
                <w:rFonts w:hint="default" w:ascii="Times New Roman" w:hAnsi="Times New Roman" w:eastAsia="楷体_GB2312" w:cs="Times New Roman"/>
                <w:color w:val="auto"/>
                <w:highlight w:val="none"/>
                <w:lang w:val="zh-CN" w:eastAsia="zh-CN"/>
              </w:rPr>
              <w:t>窗户、墙角、柱脚、墙面、地面设置应当易于清洁。</w:t>
            </w:r>
          </w:p>
        </w:tc>
        <w:tc>
          <w:tcPr>
            <w:tcW w:w="709" w:type="dxa"/>
            <w:noWrap w:val="0"/>
            <w:vAlign w:val="center"/>
          </w:tcPr>
          <w:p w14:paraId="59501EA3">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3</w:t>
            </w:r>
          </w:p>
        </w:tc>
        <w:tc>
          <w:tcPr>
            <w:tcW w:w="2711" w:type="dxa"/>
            <w:noWrap w:val="0"/>
            <w:vAlign w:val="center"/>
          </w:tcPr>
          <w:p w14:paraId="61199B0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8C190C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F823B9C">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6F032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361" w:type="dxa"/>
            <w:vMerge w:val="restart"/>
            <w:noWrap w:val="0"/>
            <w:vAlign w:val="center"/>
          </w:tcPr>
          <w:p w14:paraId="1920302B">
            <w:pPr>
              <w:spacing w:line="240" w:lineRule="auto"/>
              <w:jc w:val="center"/>
              <w:rPr>
                <w:rFonts w:hint="eastAsia"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kern w:val="0"/>
                <w:highlight w:val="none"/>
                <w:lang w:eastAsia="zh-CN"/>
              </w:rPr>
              <w:t>食品容器、工用具和设施设备</w:t>
            </w:r>
          </w:p>
        </w:tc>
        <w:tc>
          <w:tcPr>
            <w:tcW w:w="9980" w:type="dxa"/>
            <w:gridSpan w:val="2"/>
            <w:noWrap w:val="0"/>
            <w:vAlign w:val="center"/>
          </w:tcPr>
          <w:p w14:paraId="5C681FAE">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应当根据制作工艺，配备原料清洗、切配、熟制、速冷、包装、异物检测等设施设备。</w:t>
            </w:r>
          </w:p>
        </w:tc>
        <w:tc>
          <w:tcPr>
            <w:tcW w:w="709" w:type="dxa"/>
            <w:noWrap w:val="0"/>
            <w:vAlign w:val="center"/>
          </w:tcPr>
          <w:p w14:paraId="13B8AF86">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4</w:t>
            </w:r>
          </w:p>
        </w:tc>
        <w:tc>
          <w:tcPr>
            <w:tcW w:w="2711" w:type="dxa"/>
            <w:noWrap w:val="0"/>
            <w:vAlign w:val="center"/>
          </w:tcPr>
          <w:p w14:paraId="40D277B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A9A5062">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52BF942">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0517F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361" w:type="dxa"/>
            <w:vMerge w:val="continue"/>
            <w:noWrap w:val="0"/>
            <w:vAlign w:val="center"/>
          </w:tcPr>
          <w:p w14:paraId="6EDAF1DA">
            <w:pPr>
              <w:spacing w:line="240" w:lineRule="auto"/>
              <w:jc w:val="center"/>
              <w:rPr>
                <w:rFonts w:hint="eastAsia" w:ascii="Times New Roman" w:hAnsi="Times New Roman" w:eastAsia="楷体_GB2312" w:cs="Times New Roman"/>
                <w:color w:val="auto"/>
                <w:kern w:val="0"/>
                <w:highlight w:val="none"/>
                <w:lang w:eastAsia="zh-CN"/>
              </w:rPr>
            </w:pPr>
          </w:p>
        </w:tc>
        <w:tc>
          <w:tcPr>
            <w:tcW w:w="9980" w:type="dxa"/>
            <w:gridSpan w:val="2"/>
            <w:noWrap w:val="0"/>
            <w:vAlign w:val="center"/>
          </w:tcPr>
          <w:p w14:paraId="2EC89B21">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应当配备在食品的包装、容器或者配送箱上标注相关信息的设施设备。</w:t>
            </w:r>
          </w:p>
        </w:tc>
        <w:tc>
          <w:tcPr>
            <w:tcW w:w="709" w:type="dxa"/>
            <w:noWrap w:val="0"/>
            <w:vAlign w:val="center"/>
          </w:tcPr>
          <w:p w14:paraId="7209DC14">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5</w:t>
            </w:r>
          </w:p>
        </w:tc>
        <w:tc>
          <w:tcPr>
            <w:tcW w:w="2711" w:type="dxa"/>
            <w:noWrap w:val="0"/>
            <w:vAlign w:val="center"/>
          </w:tcPr>
          <w:p w14:paraId="326FE29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16955B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1F48811">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082C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1361" w:type="dxa"/>
            <w:vMerge w:val="continue"/>
            <w:noWrap w:val="0"/>
            <w:vAlign w:val="center"/>
          </w:tcPr>
          <w:p w14:paraId="17300D20">
            <w:pPr>
              <w:spacing w:line="240" w:lineRule="auto"/>
              <w:jc w:val="center"/>
              <w:rPr>
                <w:rFonts w:hint="eastAsia" w:ascii="Times New Roman" w:hAnsi="Times New Roman" w:eastAsia="楷体_GB2312" w:cs="Times New Roman"/>
                <w:color w:val="auto"/>
                <w:kern w:val="0"/>
                <w:highlight w:val="none"/>
                <w:lang w:eastAsia="zh-CN"/>
              </w:rPr>
            </w:pPr>
          </w:p>
        </w:tc>
        <w:tc>
          <w:tcPr>
            <w:tcW w:w="9980" w:type="dxa"/>
            <w:gridSpan w:val="2"/>
            <w:noWrap w:val="0"/>
            <w:vAlign w:val="center"/>
          </w:tcPr>
          <w:p w14:paraId="0DBCED7A">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采用冷藏或热藏方式贮存的，应当配备符合规定时间内降至冷藏温度要求或保持热藏温度要求的设施设备。</w:t>
            </w:r>
          </w:p>
        </w:tc>
        <w:tc>
          <w:tcPr>
            <w:tcW w:w="709" w:type="dxa"/>
            <w:noWrap w:val="0"/>
            <w:vAlign w:val="center"/>
          </w:tcPr>
          <w:p w14:paraId="2FE8E994">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6</w:t>
            </w:r>
          </w:p>
        </w:tc>
        <w:tc>
          <w:tcPr>
            <w:tcW w:w="2711" w:type="dxa"/>
            <w:noWrap w:val="0"/>
            <w:vAlign w:val="center"/>
          </w:tcPr>
          <w:p w14:paraId="4701A85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FA57D1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E194993">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0F1E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61" w:type="dxa"/>
            <w:vMerge w:val="continue"/>
            <w:noWrap w:val="0"/>
            <w:vAlign w:val="center"/>
          </w:tcPr>
          <w:p w14:paraId="182AD7AA">
            <w:pPr>
              <w:spacing w:line="240" w:lineRule="auto"/>
              <w:jc w:val="center"/>
              <w:rPr>
                <w:rFonts w:hint="default" w:ascii="Times New Roman" w:hAnsi="Times New Roman" w:eastAsia="楷体_GB2312" w:cs="Times New Roman"/>
                <w:color w:val="auto"/>
                <w:kern w:val="0"/>
                <w:highlight w:val="none"/>
                <w:lang w:eastAsia="zh-CN"/>
              </w:rPr>
            </w:pPr>
          </w:p>
        </w:tc>
        <w:tc>
          <w:tcPr>
            <w:tcW w:w="9980" w:type="dxa"/>
            <w:gridSpan w:val="2"/>
            <w:noWrap w:val="0"/>
            <w:vAlign w:val="center"/>
          </w:tcPr>
          <w:p w14:paraId="44AAE59A">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kern w:val="2"/>
                <w:sz w:val="21"/>
                <w:szCs w:val="21"/>
                <w:highlight w:val="none"/>
                <w:lang w:val="en-US" w:eastAsia="zh-CN" w:bidi="ar-SA"/>
              </w:rPr>
              <w:t>食品贮存场所应当环境整洁，有良好的通风、采光、照明条件，并避免日光直接照射。地面应当做到硬化，平坦防滑并易于清洁消毒，并有适当措施防止积水。食品贮存场所应当与生活区分（隔）开。</w:t>
            </w:r>
          </w:p>
        </w:tc>
        <w:tc>
          <w:tcPr>
            <w:tcW w:w="709" w:type="dxa"/>
            <w:noWrap w:val="0"/>
            <w:vAlign w:val="center"/>
          </w:tcPr>
          <w:p w14:paraId="190F26F1">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7</w:t>
            </w:r>
          </w:p>
        </w:tc>
        <w:tc>
          <w:tcPr>
            <w:tcW w:w="2711" w:type="dxa"/>
            <w:noWrap w:val="0"/>
            <w:vAlign w:val="center"/>
          </w:tcPr>
          <w:p w14:paraId="6FA0C294">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361AD5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49033A3">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03A59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361" w:type="dxa"/>
            <w:noWrap w:val="0"/>
            <w:vAlign w:val="center"/>
          </w:tcPr>
          <w:p w14:paraId="01988011">
            <w:pPr>
              <w:spacing w:line="240" w:lineRule="auto"/>
              <w:jc w:val="center"/>
              <w:rPr>
                <w:rFonts w:hint="default" w:ascii="Times New Roman" w:hAnsi="Times New Roman" w:eastAsia="楷体_GB2312" w:cs="Times New Roman"/>
                <w:color w:val="auto"/>
                <w:kern w:val="0"/>
                <w:highlight w:val="none"/>
              </w:rPr>
            </w:pPr>
            <w:r>
              <w:rPr>
                <w:rFonts w:hint="eastAsia" w:ascii="Times New Roman" w:hAnsi="Times New Roman" w:eastAsia="楷体_GB2312" w:cs="Times New Roman"/>
                <w:color w:val="auto"/>
                <w:kern w:val="0"/>
                <w:highlight w:val="none"/>
                <w:lang w:eastAsia="zh-CN"/>
              </w:rPr>
              <w:t>更衣场所</w:t>
            </w:r>
          </w:p>
        </w:tc>
        <w:tc>
          <w:tcPr>
            <w:tcW w:w="9980" w:type="dxa"/>
            <w:gridSpan w:val="2"/>
            <w:noWrap w:val="0"/>
            <w:vAlign w:val="center"/>
          </w:tcPr>
          <w:p w14:paraId="75C61BB6">
            <w:pPr>
              <w:spacing w:line="240" w:lineRule="auto"/>
              <w:rPr>
                <w:rFonts w:hint="default" w:ascii="Times New Roman" w:hAnsi="Times New Roman" w:eastAsia="楷体_GB2312" w:cs="Times New Roman"/>
                <w:color w:val="auto"/>
                <w:kern w:val="2"/>
                <w:sz w:val="21"/>
                <w:szCs w:val="21"/>
                <w:highlight w:val="none"/>
                <w:lang w:val="en-US" w:eastAsia="zh-CN" w:bidi="ar-SA"/>
              </w:rPr>
            </w:pPr>
            <w:r>
              <w:rPr>
                <w:rFonts w:hint="default" w:ascii="Times New Roman" w:hAnsi="Times New Roman" w:eastAsia="楷体_GB2312" w:cs="Times New Roman"/>
                <w:color w:val="auto"/>
                <w:highlight w:val="none"/>
                <w:lang w:val="zh-CN" w:eastAsia="zh-CN"/>
              </w:rPr>
              <w:t>制作场所入口处应当设置更衣场所、风淋或风幕装置。</w:t>
            </w:r>
          </w:p>
        </w:tc>
        <w:tc>
          <w:tcPr>
            <w:tcW w:w="709" w:type="dxa"/>
            <w:noWrap w:val="0"/>
            <w:vAlign w:val="center"/>
          </w:tcPr>
          <w:p w14:paraId="23974912">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8</w:t>
            </w:r>
          </w:p>
        </w:tc>
        <w:tc>
          <w:tcPr>
            <w:tcW w:w="2711" w:type="dxa"/>
            <w:noWrap w:val="0"/>
            <w:vAlign w:val="center"/>
          </w:tcPr>
          <w:p w14:paraId="35C28C0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D263CF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C3155AE">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7B3C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361" w:type="dxa"/>
            <w:noWrap w:val="0"/>
            <w:vAlign w:val="center"/>
          </w:tcPr>
          <w:p w14:paraId="78BDEC69">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食品留样</w:t>
            </w:r>
          </w:p>
        </w:tc>
        <w:tc>
          <w:tcPr>
            <w:tcW w:w="9980" w:type="dxa"/>
            <w:gridSpan w:val="2"/>
            <w:noWrap w:val="0"/>
            <w:vAlign w:val="center"/>
          </w:tcPr>
          <w:p w14:paraId="20EEF691">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2"/>
                <w:sz w:val="21"/>
                <w:szCs w:val="21"/>
                <w:highlight w:val="none"/>
                <w:lang w:val="en-US" w:eastAsia="zh-CN" w:bidi="ar-SA"/>
              </w:rPr>
              <w:t>应当配备留样专用容器和专用冷藏设施，以及留样管理人员。</w:t>
            </w:r>
          </w:p>
        </w:tc>
        <w:tc>
          <w:tcPr>
            <w:tcW w:w="709" w:type="dxa"/>
            <w:noWrap w:val="0"/>
            <w:vAlign w:val="center"/>
          </w:tcPr>
          <w:p w14:paraId="0B566190">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9</w:t>
            </w:r>
          </w:p>
        </w:tc>
        <w:tc>
          <w:tcPr>
            <w:tcW w:w="2711" w:type="dxa"/>
            <w:noWrap w:val="0"/>
            <w:vAlign w:val="center"/>
          </w:tcPr>
          <w:p w14:paraId="7D73740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8E4F48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326D8CED">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6CCFA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jc w:val="center"/>
        </w:trPr>
        <w:tc>
          <w:tcPr>
            <w:tcW w:w="1361" w:type="dxa"/>
            <w:noWrap w:val="0"/>
            <w:vAlign w:val="center"/>
          </w:tcPr>
          <w:p w14:paraId="0E87747E">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食品检验</w:t>
            </w:r>
          </w:p>
        </w:tc>
        <w:tc>
          <w:tcPr>
            <w:tcW w:w="9980" w:type="dxa"/>
            <w:gridSpan w:val="2"/>
            <w:noWrap w:val="0"/>
            <w:vAlign w:val="center"/>
          </w:tcPr>
          <w:p w14:paraId="373F0635">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应当具备自行或者委托食品检验的条件。</w:t>
            </w:r>
          </w:p>
          <w:p w14:paraId="529CE340">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自行检验的，应当设置相应的检验室，配备与检验项目相适应的检验设备和检验人员。</w:t>
            </w:r>
          </w:p>
          <w:p w14:paraId="1C1C2282">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不具备自行检验能力的，应当提交与有法定资质的检测机构签订的相关委托协议等证明文件。</w:t>
            </w:r>
          </w:p>
          <w:p w14:paraId="6F5C7AB1">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检验项目包括农药残留、兽药残留、致病性微生物、餐用具清洗消毒效果等。</w:t>
            </w:r>
          </w:p>
        </w:tc>
        <w:tc>
          <w:tcPr>
            <w:tcW w:w="709" w:type="dxa"/>
            <w:noWrap w:val="0"/>
            <w:vAlign w:val="center"/>
          </w:tcPr>
          <w:p w14:paraId="6D348DC0">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kern w:val="2"/>
                <w:sz w:val="21"/>
                <w:szCs w:val="21"/>
                <w:highlight w:val="none"/>
                <w:lang w:val="en-US" w:eastAsia="zh-CN" w:bidi="ar-SA"/>
              </w:rPr>
              <w:t>10</w:t>
            </w:r>
          </w:p>
        </w:tc>
        <w:tc>
          <w:tcPr>
            <w:tcW w:w="2711" w:type="dxa"/>
            <w:noWrap w:val="0"/>
            <w:vAlign w:val="center"/>
          </w:tcPr>
          <w:p w14:paraId="25E0533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2351856">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C1CF4C0">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189A1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361" w:type="dxa"/>
            <w:vMerge w:val="restart"/>
            <w:noWrap w:val="0"/>
            <w:vAlign w:val="center"/>
          </w:tcPr>
          <w:p w14:paraId="3327D0EF">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运输设备</w:t>
            </w:r>
          </w:p>
        </w:tc>
        <w:tc>
          <w:tcPr>
            <w:tcW w:w="9980" w:type="dxa"/>
            <w:gridSpan w:val="2"/>
            <w:noWrap w:val="0"/>
            <w:vAlign w:val="center"/>
          </w:tcPr>
          <w:p w14:paraId="2995F4A5">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应当配备封闭式专用运输车辆，以及专用密闭运输容器。</w:t>
            </w:r>
          </w:p>
        </w:tc>
        <w:tc>
          <w:tcPr>
            <w:tcW w:w="709" w:type="dxa"/>
            <w:noWrap w:val="0"/>
            <w:vAlign w:val="center"/>
          </w:tcPr>
          <w:p w14:paraId="5D6718BF">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11</w:t>
            </w:r>
          </w:p>
        </w:tc>
        <w:tc>
          <w:tcPr>
            <w:tcW w:w="2711" w:type="dxa"/>
            <w:noWrap w:val="0"/>
            <w:vAlign w:val="center"/>
          </w:tcPr>
          <w:p w14:paraId="494D314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381462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6D871E66">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6B90A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361" w:type="dxa"/>
            <w:vMerge w:val="continue"/>
            <w:noWrap w:val="0"/>
            <w:vAlign w:val="center"/>
          </w:tcPr>
          <w:p w14:paraId="1BF181D1">
            <w:pPr>
              <w:spacing w:line="240" w:lineRule="auto"/>
              <w:jc w:val="center"/>
              <w:rPr>
                <w:rFonts w:hint="eastAsia" w:ascii="Times New Roman" w:hAnsi="Times New Roman" w:eastAsia="楷体_GB2312" w:cs="Times New Roman"/>
                <w:color w:val="auto"/>
                <w:kern w:val="0"/>
                <w:highlight w:val="none"/>
                <w:lang w:eastAsia="zh-CN"/>
              </w:rPr>
            </w:pPr>
          </w:p>
        </w:tc>
        <w:tc>
          <w:tcPr>
            <w:tcW w:w="9980" w:type="dxa"/>
            <w:gridSpan w:val="2"/>
            <w:noWrap w:val="0"/>
            <w:vAlign w:val="center"/>
          </w:tcPr>
          <w:p w14:paraId="338A398E">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运输车辆、容器内部材质和结构应当便于清洗、消毒。</w:t>
            </w:r>
          </w:p>
        </w:tc>
        <w:tc>
          <w:tcPr>
            <w:tcW w:w="709" w:type="dxa"/>
            <w:noWrap w:val="0"/>
            <w:vAlign w:val="center"/>
          </w:tcPr>
          <w:p w14:paraId="39D0CAB5">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12</w:t>
            </w:r>
          </w:p>
        </w:tc>
        <w:tc>
          <w:tcPr>
            <w:tcW w:w="2711" w:type="dxa"/>
            <w:noWrap w:val="0"/>
            <w:vAlign w:val="center"/>
          </w:tcPr>
          <w:p w14:paraId="74CDAF2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4E7147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597AC6E">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275B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361" w:type="dxa"/>
            <w:vMerge w:val="continue"/>
            <w:noWrap w:val="0"/>
            <w:vAlign w:val="center"/>
          </w:tcPr>
          <w:p w14:paraId="726F83F0">
            <w:pPr>
              <w:spacing w:line="240" w:lineRule="auto"/>
              <w:jc w:val="center"/>
              <w:rPr>
                <w:rFonts w:hint="eastAsia" w:ascii="Times New Roman" w:hAnsi="Times New Roman" w:eastAsia="楷体_GB2312" w:cs="Times New Roman"/>
                <w:color w:val="auto"/>
                <w:kern w:val="0"/>
                <w:highlight w:val="none"/>
                <w:lang w:eastAsia="zh-CN"/>
              </w:rPr>
            </w:pPr>
          </w:p>
        </w:tc>
        <w:tc>
          <w:tcPr>
            <w:tcW w:w="9980" w:type="dxa"/>
            <w:gridSpan w:val="2"/>
            <w:noWrap w:val="0"/>
            <w:vAlign w:val="center"/>
          </w:tcPr>
          <w:p w14:paraId="020A1831">
            <w:pPr>
              <w:spacing w:line="240" w:lineRule="auto"/>
              <w:rPr>
                <w:rFonts w:hint="default" w:ascii="Times New Roman" w:hAnsi="Times New Roman" w:eastAsia="楷体_GB2312" w:cs="Times New Roman"/>
                <w:color w:val="auto"/>
                <w:kern w:val="0"/>
                <w:highlight w:val="none"/>
                <w:lang w:val="zh-CN" w:eastAsia="zh-CN"/>
              </w:rPr>
            </w:pPr>
            <w:r>
              <w:rPr>
                <w:rFonts w:hint="default" w:ascii="Times New Roman" w:hAnsi="Times New Roman" w:eastAsia="楷体_GB2312" w:cs="Times New Roman"/>
                <w:color w:val="auto"/>
                <w:kern w:val="0"/>
                <w:highlight w:val="none"/>
                <w:lang w:val="zh-CN" w:eastAsia="zh-CN"/>
              </w:rPr>
              <w:t>应当根据食物特点，配备冷藏或保温等设施，保证食品配送过程的温度等条件符合食品安全要求。</w:t>
            </w:r>
          </w:p>
        </w:tc>
        <w:tc>
          <w:tcPr>
            <w:tcW w:w="709" w:type="dxa"/>
            <w:noWrap w:val="0"/>
            <w:vAlign w:val="center"/>
          </w:tcPr>
          <w:p w14:paraId="319848EA">
            <w:pPr>
              <w:spacing w:line="240" w:lineRule="auto"/>
              <w:jc w:val="center"/>
              <w:rPr>
                <w:rFonts w:hint="default" w:ascii="Times New Roman" w:hAnsi="Times New Roman" w:eastAsia="楷体_GB2312" w:cs="Times New Roman"/>
                <w:color w:val="auto"/>
                <w:kern w:val="2"/>
                <w:sz w:val="21"/>
                <w:szCs w:val="21"/>
                <w:highlight w:val="none"/>
                <w:lang w:val="en-US" w:eastAsia="zh-CN" w:bidi="ar-SA"/>
              </w:rPr>
            </w:pPr>
            <w:r>
              <w:rPr>
                <w:rFonts w:hint="eastAsia" w:ascii="Times New Roman" w:hAnsi="Times New Roman" w:eastAsia="楷体_GB2312" w:cs="Times New Roman"/>
                <w:color w:val="auto"/>
                <w:highlight w:val="none"/>
                <w:lang w:val="en-US" w:eastAsia="zh-CN"/>
              </w:rPr>
              <w:t>13</w:t>
            </w:r>
          </w:p>
        </w:tc>
        <w:tc>
          <w:tcPr>
            <w:tcW w:w="2711" w:type="dxa"/>
            <w:noWrap w:val="0"/>
            <w:vAlign w:val="center"/>
          </w:tcPr>
          <w:p w14:paraId="526CCC51">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26329FF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C6845B4">
            <w:pPr>
              <w:spacing w:line="240" w:lineRule="auto"/>
              <w:jc w:val="center"/>
              <w:rPr>
                <w:rFonts w:hint="default"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lang w:val="en-US" w:eastAsia="zh-CN"/>
              </w:rPr>
              <w:t>□不适用</w:t>
            </w:r>
          </w:p>
        </w:tc>
      </w:tr>
      <w:tr w14:paraId="5C6D8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8" w:hRule="atLeast"/>
          <w:jc w:val="center"/>
        </w:trPr>
        <w:tc>
          <w:tcPr>
            <w:tcW w:w="1361" w:type="dxa"/>
            <w:noWrap w:val="0"/>
            <w:vAlign w:val="center"/>
          </w:tcPr>
          <w:p w14:paraId="0854E8B8">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不符合项</w:t>
            </w:r>
          </w:p>
          <w:p w14:paraId="083A5263">
            <w:pPr>
              <w:spacing w:line="240" w:lineRule="auto"/>
              <w:jc w:val="center"/>
              <w:rPr>
                <w:rFonts w:hint="eastAsia" w:ascii="Times New Roman" w:hAnsi="Times New Roman" w:eastAsia="楷体_GB2312" w:cs="Times New Roman"/>
                <w:color w:val="auto"/>
                <w:kern w:val="0"/>
                <w:highlight w:val="none"/>
                <w:lang w:eastAsia="zh-CN"/>
              </w:rPr>
            </w:pPr>
            <w:r>
              <w:rPr>
                <w:rFonts w:hint="eastAsia" w:ascii="Times New Roman" w:hAnsi="Times New Roman" w:eastAsia="楷体_GB2312" w:cs="Times New Roman"/>
                <w:color w:val="auto"/>
                <w:kern w:val="0"/>
                <w:highlight w:val="none"/>
                <w:lang w:eastAsia="zh-CN"/>
              </w:rPr>
              <w:t>汇总</w:t>
            </w:r>
          </w:p>
        </w:tc>
        <w:tc>
          <w:tcPr>
            <w:tcW w:w="13400" w:type="dxa"/>
            <w:gridSpan w:val="4"/>
            <w:noWrap w:val="0"/>
            <w:vAlign w:val="center"/>
          </w:tcPr>
          <w:p w14:paraId="138662DA">
            <w:pPr>
              <w:spacing w:line="240" w:lineRule="auto"/>
              <w:jc w:val="center"/>
              <w:rPr>
                <w:rFonts w:hint="eastAsia" w:ascii="Times New Roman" w:hAnsi="Times New Roman" w:eastAsia="楷体_GB2312" w:cs="Times New Roman"/>
                <w:color w:val="auto"/>
                <w:highlight w:val="none"/>
                <w:lang w:val="en-US" w:eastAsia="zh-CN"/>
              </w:rPr>
            </w:pPr>
          </w:p>
        </w:tc>
      </w:tr>
      <w:tr w14:paraId="0378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361" w:type="dxa"/>
            <w:vMerge w:val="restart"/>
            <w:noWrap w:val="0"/>
            <w:vAlign w:val="center"/>
          </w:tcPr>
          <w:p w14:paraId="7F24BC6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楷体_GB2312" w:cs="Times New Roman"/>
                <w:color w:val="auto"/>
                <w:sz w:val="24"/>
                <w:szCs w:val="24"/>
                <w:highlight w:val="none"/>
              </w:rPr>
            </w:pPr>
            <w:r>
              <w:rPr>
                <w:rFonts w:hint="default" w:ascii="Times New Roman" w:hAnsi="Times New Roman" w:eastAsia="楷体_GB2312" w:cs="Times New Roman"/>
                <w:color w:val="auto"/>
                <w:kern w:val="0"/>
                <w:highlight w:val="none"/>
                <w:lang w:val="zh-CN" w:eastAsia="zh-CN"/>
              </w:rPr>
              <w:t>核查结论</w:t>
            </w:r>
          </w:p>
        </w:tc>
        <w:tc>
          <w:tcPr>
            <w:tcW w:w="13400" w:type="dxa"/>
            <w:gridSpan w:val="4"/>
            <w:noWrap w:val="0"/>
            <w:vAlign w:val="center"/>
          </w:tcPr>
          <w:p w14:paraId="2B70B37D">
            <w:pPr>
              <w:spacing w:line="240" w:lineRule="auto"/>
              <w:rPr>
                <w:rFonts w:hint="default" w:ascii="Times New Roman" w:hAnsi="Times New Roman" w:eastAsia="楷体_GB2312" w:cs="Times New Roman"/>
                <w:color w:val="auto"/>
                <w:kern w:val="0"/>
                <w:sz w:val="21"/>
                <w:szCs w:val="22"/>
                <w:highlight w:val="none"/>
                <w:lang w:val="en-US" w:eastAsia="zh-CN" w:bidi="ar-SA"/>
              </w:rPr>
            </w:pP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合格 □</w:t>
            </w: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不合格 □限期整改</w:t>
            </w:r>
            <w:r>
              <w:rPr>
                <w:rFonts w:hint="eastAsia" w:ascii="Times New Roman" w:hAnsi="Times New Roman" w:eastAsia="楷体_GB2312" w:cs="Times New Roman"/>
                <w:color w:val="auto"/>
                <w:kern w:val="0"/>
                <w:highlight w:val="none"/>
                <w:lang w:val="zh-CN" w:eastAsia="zh-CN"/>
              </w:rPr>
              <w:t>（          年          月          日前完成整改）</w:t>
            </w:r>
          </w:p>
        </w:tc>
      </w:tr>
      <w:tr w14:paraId="1FE3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361" w:type="dxa"/>
            <w:vMerge w:val="continue"/>
            <w:noWrap w:val="0"/>
            <w:vAlign w:val="center"/>
          </w:tcPr>
          <w:p w14:paraId="5FD4EB3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楷体_GB2312" w:cs="Times New Roman"/>
                <w:color w:val="auto"/>
                <w:sz w:val="24"/>
                <w:szCs w:val="24"/>
                <w:highlight w:val="none"/>
              </w:rPr>
            </w:pPr>
          </w:p>
        </w:tc>
        <w:tc>
          <w:tcPr>
            <w:tcW w:w="13400" w:type="dxa"/>
            <w:gridSpan w:val="4"/>
            <w:noWrap w:val="0"/>
            <w:vAlign w:val="center"/>
          </w:tcPr>
          <w:p w14:paraId="76831CF9">
            <w:pPr>
              <w:spacing w:line="240" w:lineRule="auto"/>
              <w:rPr>
                <w:rFonts w:hint="default" w:ascii="Times New Roman" w:hAnsi="Times New Roman" w:eastAsia="楷体_GB2312" w:cs="Times New Roman"/>
                <w:color w:val="auto"/>
                <w:kern w:val="0"/>
                <w:sz w:val="21"/>
                <w:szCs w:val="22"/>
                <w:highlight w:val="none"/>
                <w:lang w:val="zh-CN" w:eastAsia="zh-CN" w:bidi="ar-SA"/>
              </w:rPr>
            </w:pPr>
            <w:r>
              <w:rPr>
                <w:rFonts w:hint="eastAsia" w:ascii="Times New Roman" w:hAnsi="Times New Roman" w:eastAsia="楷体_GB2312" w:cs="Times New Roman"/>
                <w:color w:val="auto"/>
                <w:kern w:val="0"/>
                <w:highlight w:val="none"/>
                <w:lang w:val="zh-CN" w:eastAsia="zh-CN"/>
              </w:rPr>
              <w:t>整改后核查：</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zh-CN" w:eastAsia="zh-CN"/>
              </w:rPr>
              <w:t>整改后核查合格</w:t>
            </w:r>
            <w:r>
              <w:rPr>
                <w:rFonts w:hint="eastAsia" w:ascii="Times New Roman" w:hAnsi="Times New Roman" w:eastAsia="楷体_GB2312" w:cs="Times New Roman"/>
                <w:color w:val="auto"/>
                <w:kern w:val="0"/>
                <w:highlight w:val="none"/>
                <w:lang w:val="en-US" w:eastAsia="zh-CN"/>
              </w:rPr>
              <w:t xml:space="preserve"> </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 xml:space="preserve">整改后核查不合格 </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超期未完成整改</w:t>
            </w:r>
          </w:p>
        </w:tc>
      </w:tr>
      <w:tr w14:paraId="161E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361" w:type="dxa"/>
            <w:noWrap w:val="0"/>
            <w:vAlign w:val="center"/>
          </w:tcPr>
          <w:p w14:paraId="7F5E0593">
            <w:pPr>
              <w:jc w:val="center"/>
              <w:rPr>
                <w:rFonts w:hint="default" w:ascii="Times New Roman" w:hAnsi="Times New Roman" w:eastAsia="楷体_GB2312" w:cs="Times New Roman"/>
                <w:color w:val="auto"/>
                <w:sz w:val="24"/>
                <w:szCs w:val="24"/>
                <w:highlight w:val="none"/>
              </w:rPr>
            </w:pPr>
            <w:r>
              <w:rPr>
                <w:rFonts w:hint="default" w:ascii="Times New Roman" w:hAnsi="Times New Roman" w:eastAsia="楷体_GB2312" w:cs="Times New Roman"/>
                <w:color w:val="auto"/>
                <w:kern w:val="0"/>
                <w:highlight w:val="none"/>
                <w:lang w:val="en-US" w:eastAsia="zh-CN"/>
              </w:rPr>
              <w:t>核查结论判定标准</w:t>
            </w:r>
          </w:p>
        </w:tc>
        <w:tc>
          <w:tcPr>
            <w:tcW w:w="13400" w:type="dxa"/>
            <w:gridSpan w:val="4"/>
            <w:noWrap w:val="0"/>
            <w:vAlign w:val="center"/>
          </w:tcPr>
          <w:p w14:paraId="7B85404B">
            <w:pPr>
              <w:spacing w:line="240" w:lineRule="auto"/>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首次核查：</w:t>
            </w:r>
            <w:r>
              <w:rPr>
                <w:rFonts w:hint="default" w:ascii="Times New Roman" w:hAnsi="Times New Roman" w:eastAsia="楷体_GB2312" w:cs="Times New Roman"/>
                <w:color w:val="auto"/>
                <w:kern w:val="0"/>
                <w:highlight w:val="none"/>
                <w:lang w:val="en-US" w:eastAsia="zh-CN"/>
              </w:rPr>
              <w:t>核查项目全部符合的（</w:t>
            </w:r>
            <w:r>
              <w:rPr>
                <w:rFonts w:hint="eastAsia" w:ascii="Times New Roman" w:hAnsi="Times New Roman" w:eastAsia="楷体_GB2312" w:cs="Times New Roman"/>
                <w:color w:val="auto"/>
                <w:kern w:val="0"/>
                <w:highlight w:val="none"/>
                <w:lang w:val="en-US" w:eastAsia="zh-CN"/>
              </w:rPr>
              <w:t>不适用</w:t>
            </w:r>
            <w:r>
              <w:rPr>
                <w:rFonts w:hint="default" w:ascii="Times New Roman" w:hAnsi="Times New Roman" w:eastAsia="楷体_GB2312" w:cs="Times New Roman"/>
                <w:color w:val="auto"/>
                <w:kern w:val="0"/>
                <w:highlight w:val="none"/>
                <w:lang w:val="en-US" w:eastAsia="zh-CN"/>
              </w:rPr>
              <w:t>项除外），判定为“合格”</w:t>
            </w:r>
            <w:r>
              <w:rPr>
                <w:rFonts w:hint="eastAsia" w:ascii="Times New Roman" w:hAnsi="Times New Roman" w:eastAsia="楷体_GB2312" w:cs="Times New Roman"/>
                <w:color w:val="auto"/>
                <w:kern w:val="0"/>
                <w:highlight w:val="none"/>
                <w:lang w:val="en-US" w:eastAsia="zh-CN"/>
              </w:rPr>
              <w:t>；</w:t>
            </w:r>
            <w:r>
              <w:rPr>
                <w:rFonts w:hint="default" w:ascii="Times New Roman" w:hAnsi="Times New Roman" w:eastAsia="楷体_GB2312" w:cs="Times New Roman"/>
                <w:color w:val="auto"/>
                <w:kern w:val="0"/>
                <w:highlight w:val="none"/>
                <w:lang w:val="en-US" w:eastAsia="zh-CN"/>
              </w:rPr>
              <w:t>存在不符合项目的，若不具备整改条件，直接判定为“不合格”；可以通过一定时限整改的，判定为“限期整改”</w:t>
            </w:r>
            <w:r>
              <w:rPr>
                <w:rFonts w:hint="eastAsia" w:ascii="Times New Roman" w:hAnsi="Times New Roman" w:eastAsia="楷体_GB2312" w:cs="Times New Roman"/>
                <w:color w:val="auto"/>
                <w:kern w:val="0"/>
                <w:highlight w:val="none"/>
                <w:lang w:val="en-US" w:eastAsia="zh-CN"/>
              </w:rPr>
              <w:t>，在整改完成</w:t>
            </w:r>
            <w:r>
              <w:rPr>
                <w:rFonts w:hint="default" w:ascii="Times New Roman" w:hAnsi="Times New Roman" w:eastAsia="楷体_GB2312" w:cs="Times New Roman"/>
                <w:color w:val="auto"/>
                <w:kern w:val="0"/>
                <w:highlight w:val="none"/>
                <w:lang w:val="en-US" w:eastAsia="zh-CN"/>
              </w:rPr>
              <w:t>取得食品经营许可前不</w:t>
            </w:r>
            <w:r>
              <w:rPr>
                <w:rFonts w:hint="eastAsia" w:ascii="Times New Roman" w:hAnsi="Times New Roman" w:eastAsia="楷体_GB2312" w:cs="Times New Roman"/>
                <w:color w:val="auto"/>
                <w:kern w:val="0"/>
                <w:highlight w:val="none"/>
                <w:lang w:val="en-US" w:eastAsia="zh-CN"/>
              </w:rPr>
              <w:t>得</w:t>
            </w:r>
            <w:r>
              <w:rPr>
                <w:rFonts w:hint="default" w:ascii="Times New Roman" w:hAnsi="Times New Roman" w:eastAsia="楷体_GB2312" w:cs="Times New Roman"/>
                <w:color w:val="auto"/>
                <w:kern w:val="0"/>
                <w:highlight w:val="none"/>
                <w:lang w:val="en-US" w:eastAsia="zh-CN"/>
              </w:rPr>
              <w:t>从事</w:t>
            </w:r>
            <w:r>
              <w:rPr>
                <w:rFonts w:hint="eastAsia" w:ascii="Times New Roman" w:hAnsi="Times New Roman" w:eastAsia="楷体_GB2312" w:cs="Times New Roman"/>
                <w:color w:val="auto"/>
                <w:kern w:val="0"/>
                <w:highlight w:val="none"/>
                <w:lang w:val="en-US" w:eastAsia="zh-CN"/>
              </w:rPr>
              <w:t>相应</w:t>
            </w:r>
            <w:r>
              <w:rPr>
                <w:rFonts w:hint="default" w:ascii="Times New Roman" w:hAnsi="Times New Roman" w:eastAsia="楷体_GB2312" w:cs="Times New Roman"/>
                <w:color w:val="auto"/>
                <w:kern w:val="0"/>
                <w:highlight w:val="none"/>
                <w:lang w:val="en-US" w:eastAsia="zh-CN"/>
              </w:rPr>
              <w:t>食品经营活动。</w:t>
            </w:r>
          </w:p>
          <w:p w14:paraId="5414A69F">
            <w:pPr>
              <w:spacing w:line="240" w:lineRule="auto"/>
              <w:rPr>
                <w:rFonts w:hint="default" w:ascii="Times New Roman" w:hAnsi="Times New Roman" w:eastAsia="楷体_GB2312" w:cs="Times New Roman"/>
                <w:color w:val="auto"/>
                <w:kern w:val="0"/>
                <w:sz w:val="24"/>
                <w:szCs w:val="24"/>
                <w:highlight w:val="none"/>
              </w:rPr>
            </w:pPr>
            <w:r>
              <w:rPr>
                <w:rFonts w:hint="eastAsia" w:ascii="Times New Roman" w:hAnsi="Times New Roman" w:eastAsia="楷体_GB2312" w:cs="Times New Roman"/>
                <w:color w:val="auto"/>
                <w:kern w:val="0"/>
                <w:highlight w:val="none"/>
                <w:lang w:val="en-US" w:eastAsia="zh-CN"/>
              </w:rPr>
              <w:t>整改后核查的：</w:t>
            </w:r>
            <w:r>
              <w:rPr>
                <w:rFonts w:hint="default" w:ascii="Times New Roman" w:hAnsi="Times New Roman" w:eastAsia="楷体_GB2312" w:cs="Times New Roman"/>
                <w:color w:val="auto"/>
                <w:kern w:val="0"/>
                <w:highlight w:val="none"/>
                <w:lang w:val="en-US" w:eastAsia="zh-CN"/>
              </w:rPr>
              <w:t>核查项目全部符合的（</w:t>
            </w:r>
            <w:r>
              <w:rPr>
                <w:rFonts w:hint="eastAsia" w:ascii="Times New Roman" w:hAnsi="Times New Roman" w:eastAsia="楷体_GB2312" w:cs="Times New Roman"/>
                <w:color w:val="auto"/>
                <w:kern w:val="0"/>
                <w:highlight w:val="none"/>
                <w:lang w:val="en-US" w:eastAsia="zh-CN"/>
              </w:rPr>
              <w:t>不适用</w:t>
            </w:r>
            <w:r>
              <w:rPr>
                <w:rFonts w:hint="default" w:ascii="Times New Roman" w:hAnsi="Times New Roman" w:eastAsia="楷体_GB2312" w:cs="Times New Roman"/>
                <w:color w:val="auto"/>
                <w:kern w:val="0"/>
                <w:highlight w:val="none"/>
                <w:lang w:val="en-US" w:eastAsia="zh-CN"/>
              </w:rPr>
              <w:t>项除外），判定为“合格”；</w:t>
            </w:r>
            <w:r>
              <w:rPr>
                <w:rFonts w:hint="eastAsia" w:ascii="Times New Roman" w:hAnsi="Times New Roman" w:eastAsia="楷体_GB2312" w:cs="Times New Roman"/>
                <w:color w:val="auto"/>
                <w:kern w:val="0"/>
                <w:highlight w:val="none"/>
                <w:lang w:val="en-US" w:eastAsia="zh-CN"/>
              </w:rPr>
              <w:t>仍</w:t>
            </w:r>
            <w:r>
              <w:rPr>
                <w:rFonts w:hint="default" w:ascii="Times New Roman" w:hAnsi="Times New Roman" w:eastAsia="楷体_GB2312" w:cs="Times New Roman"/>
                <w:color w:val="auto"/>
                <w:kern w:val="0"/>
                <w:highlight w:val="none"/>
                <w:lang w:val="en-US" w:eastAsia="zh-CN"/>
              </w:rPr>
              <w:t>存在不符合的核查项目的，直接判定为“不合格”。</w:t>
            </w:r>
            <w:r>
              <w:rPr>
                <w:rFonts w:hint="eastAsia" w:ascii="Times New Roman" w:hAnsi="Times New Roman" w:eastAsia="楷体_GB2312" w:cs="Times New Roman"/>
                <w:color w:val="auto"/>
                <w:kern w:val="0"/>
                <w:highlight w:val="none"/>
                <w:lang w:val="zh-CN" w:eastAsia="zh-CN"/>
              </w:rPr>
              <w:t>超期未申请复核勾选“</w:t>
            </w:r>
            <w:r>
              <w:rPr>
                <w:rFonts w:hint="eastAsia" w:ascii="Times New Roman" w:hAnsi="Times New Roman" w:eastAsia="楷体_GB2312" w:cs="Times New Roman"/>
                <w:color w:val="auto"/>
                <w:kern w:val="0"/>
                <w:highlight w:val="none"/>
                <w:lang w:val="en-US" w:eastAsia="zh-CN"/>
              </w:rPr>
              <w:t>超期未完成整改</w:t>
            </w:r>
            <w:r>
              <w:rPr>
                <w:rFonts w:hint="eastAsia"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视为</w:t>
            </w:r>
            <w:r>
              <w:rPr>
                <w:rFonts w:hint="default" w:ascii="Times New Roman" w:hAnsi="Times New Roman" w:eastAsia="楷体_GB2312" w:cs="Times New Roman"/>
                <w:color w:val="auto"/>
                <w:kern w:val="0"/>
                <w:highlight w:val="none"/>
                <w:lang w:val="en-US" w:eastAsia="zh-CN"/>
              </w:rPr>
              <w:t>“不合格”。</w:t>
            </w:r>
          </w:p>
        </w:tc>
      </w:tr>
      <w:tr w14:paraId="1F8C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2" w:hRule="atLeast"/>
          <w:jc w:val="center"/>
        </w:trPr>
        <w:tc>
          <w:tcPr>
            <w:tcW w:w="7594" w:type="dxa"/>
            <w:gridSpan w:val="2"/>
            <w:noWrap w:val="0"/>
            <w:vAlign w:val="center"/>
          </w:tcPr>
          <w:p w14:paraId="01AC64F6">
            <w:pPr>
              <w:spacing w:line="240" w:lineRule="auto"/>
              <w:rPr>
                <w:rFonts w:hint="default" w:ascii="Times New Roman" w:hAnsi="Times New Roman" w:eastAsia="楷体_GB2312" w:cs="Times New Roman"/>
                <w:color w:val="auto"/>
                <w:kern w:val="0"/>
                <w:highlight w:val="none"/>
                <w:lang w:val="en-US" w:eastAsia="zh-CN"/>
              </w:rPr>
            </w:pPr>
          </w:p>
          <w:p w14:paraId="6AF2C593">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 xml:space="preserve">核查人员签名：            </w:t>
            </w:r>
          </w:p>
          <w:p w14:paraId="2503DB1C">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日     期：</w:t>
            </w:r>
          </w:p>
          <w:p w14:paraId="54E6F4BE">
            <w:pPr>
              <w:spacing w:line="240" w:lineRule="auto"/>
              <w:rPr>
                <w:rFonts w:hint="default" w:ascii="Times New Roman" w:hAnsi="Times New Roman" w:eastAsia="楷体_GB2312" w:cs="Times New Roman"/>
                <w:color w:val="auto"/>
                <w:kern w:val="0"/>
                <w:highlight w:val="none"/>
                <w:lang w:val="en-US" w:eastAsia="zh-CN"/>
              </w:rPr>
            </w:pPr>
          </w:p>
        </w:tc>
        <w:tc>
          <w:tcPr>
            <w:tcW w:w="7167" w:type="dxa"/>
            <w:gridSpan w:val="3"/>
            <w:noWrap w:val="0"/>
            <w:vAlign w:val="center"/>
          </w:tcPr>
          <w:p w14:paraId="676A5EBA">
            <w:pPr>
              <w:spacing w:line="240" w:lineRule="auto"/>
              <w:rPr>
                <w:rFonts w:hint="default" w:ascii="Times New Roman" w:hAnsi="Times New Roman" w:eastAsia="楷体_GB2312" w:cs="Times New Roman"/>
                <w:color w:val="auto"/>
                <w:kern w:val="0"/>
                <w:highlight w:val="none"/>
                <w:lang w:val="en-US" w:eastAsia="zh-CN"/>
              </w:rPr>
            </w:pPr>
          </w:p>
          <w:p w14:paraId="41D62A3F">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 xml:space="preserve">申请人签章：          </w:t>
            </w:r>
            <w:r>
              <w:rPr>
                <w:rFonts w:hint="eastAsia" w:ascii="Times New Roman" w:hAnsi="Times New Roman" w:eastAsia="楷体_GB2312" w:cs="Times New Roman"/>
                <w:color w:val="auto"/>
                <w:kern w:val="0"/>
                <w:highlight w:val="none"/>
                <w:lang w:val="en-US" w:eastAsia="zh-CN"/>
              </w:rPr>
              <w:t xml:space="preserve">        </w:t>
            </w:r>
            <w:r>
              <w:rPr>
                <w:rFonts w:hint="default" w:ascii="Times New Roman" w:hAnsi="Times New Roman" w:eastAsia="楷体_GB2312" w:cs="Times New Roman"/>
                <w:color w:val="auto"/>
                <w:kern w:val="0"/>
                <w:highlight w:val="none"/>
                <w:lang w:val="en-US" w:eastAsia="zh-CN"/>
              </w:rPr>
              <w:t xml:space="preserve">     </w:t>
            </w:r>
          </w:p>
          <w:p w14:paraId="00C0E1F7">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日     期：</w:t>
            </w:r>
          </w:p>
          <w:p w14:paraId="645E499C">
            <w:pPr>
              <w:spacing w:line="240" w:lineRule="auto"/>
              <w:rPr>
                <w:rFonts w:hint="default" w:ascii="Times New Roman" w:hAnsi="Times New Roman" w:eastAsia="楷体_GB2312" w:cs="Times New Roman"/>
                <w:color w:val="auto"/>
                <w:kern w:val="0"/>
                <w:highlight w:val="none"/>
                <w:lang w:val="en-US" w:eastAsia="zh-CN"/>
              </w:rPr>
            </w:pPr>
          </w:p>
        </w:tc>
      </w:tr>
    </w:tbl>
    <w:p w14:paraId="7EB32727">
      <w:pPr>
        <w:spacing w:line="240" w:lineRule="auto"/>
        <w:rPr>
          <w:rFonts w:hint="default" w:ascii="Times New Roman" w:hAnsi="Times New Roman" w:eastAsia="楷体_GB2312" w:cs="Times New Roman"/>
          <w:color w:val="auto"/>
          <w:kern w:val="0"/>
          <w:highlight w:val="none"/>
          <w:lang w:val="en-US" w:eastAsia="zh-CN"/>
        </w:rPr>
      </w:pPr>
      <w:r>
        <w:rPr>
          <w:rFonts w:hint="default" w:ascii="Times New Roman" w:hAnsi="Times New Roman" w:eastAsia="楷体_GB2312" w:cs="Times New Roman"/>
          <w:color w:val="auto"/>
          <w:kern w:val="0"/>
          <w:highlight w:val="none"/>
          <w:lang w:val="en-US" w:eastAsia="zh-CN"/>
        </w:rPr>
        <w:t>备注: 本核查表一式两份，</w:t>
      </w:r>
      <w:r>
        <w:rPr>
          <w:rFonts w:hint="eastAsia" w:ascii="Times New Roman" w:hAnsi="Times New Roman" w:eastAsia="楷体_GB2312" w:cs="Times New Roman"/>
          <w:color w:val="auto"/>
          <w:kern w:val="0"/>
          <w:highlight w:val="none"/>
          <w:lang w:val="en-US" w:eastAsia="zh-CN"/>
        </w:rPr>
        <w:t>一份交申请人，</w:t>
      </w:r>
      <w:r>
        <w:rPr>
          <w:rFonts w:hint="default" w:ascii="Times New Roman" w:hAnsi="Times New Roman" w:eastAsia="楷体_GB2312" w:cs="Times New Roman"/>
          <w:color w:val="auto"/>
          <w:kern w:val="0"/>
          <w:highlight w:val="none"/>
          <w:lang w:val="en-US" w:eastAsia="zh-CN"/>
        </w:rPr>
        <w:t>一份由</w:t>
      </w:r>
      <w:r>
        <w:rPr>
          <w:rFonts w:hint="eastAsia" w:ascii="Times New Roman" w:hAnsi="Times New Roman" w:eastAsia="楷体_GB2312" w:cs="Times New Roman"/>
          <w:color w:val="auto"/>
          <w:kern w:val="0"/>
          <w:highlight w:val="none"/>
          <w:lang w:val="en-US" w:eastAsia="zh-CN"/>
        </w:rPr>
        <w:t>许可机关</w:t>
      </w:r>
      <w:r>
        <w:rPr>
          <w:rFonts w:hint="default" w:ascii="Times New Roman" w:hAnsi="Times New Roman" w:eastAsia="楷体_GB2312" w:cs="Times New Roman"/>
          <w:color w:val="auto"/>
          <w:kern w:val="0"/>
          <w:highlight w:val="none"/>
          <w:lang w:val="en-US" w:eastAsia="zh-CN"/>
        </w:rPr>
        <w:t>存档。</w:t>
      </w:r>
    </w:p>
    <w:p w14:paraId="5026F3B0">
      <w:pPr>
        <w:rPr>
          <w:color w:val="auto"/>
        </w:rPr>
      </w:pPr>
    </w:p>
    <w:p w14:paraId="50EA6304">
      <w:pPr>
        <w:pStyle w:val="2"/>
        <w:rPr>
          <w:rFonts w:hint="default" w:ascii="黑体" w:hAnsi="黑体" w:eastAsia="黑体" w:cs="黑体"/>
          <w:b w:val="0"/>
          <w:bCs w:val="0"/>
          <w:color w:val="auto"/>
          <w:sz w:val="32"/>
          <w:szCs w:val="32"/>
          <w:lang w:val="en-US"/>
        </w:rPr>
      </w:pPr>
      <w:r>
        <w:rPr>
          <w:color w:val="auto"/>
        </w:rPr>
        <w:br w:type="page"/>
      </w:r>
      <w:r>
        <w:rPr>
          <w:rFonts w:hint="eastAsia" w:ascii="黑体" w:hAnsi="黑体" w:eastAsia="黑体" w:cs="黑体"/>
          <w:b w:val="0"/>
          <w:bCs w:val="0"/>
          <w:color w:val="auto"/>
          <w:sz w:val="32"/>
          <w:szCs w:val="32"/>
          <w:lang w:eastAsia="zh-CN"/>
        </w:rPr>
        <w:t>附件</w:t>
      </w:r>
      <w:r>
        <w:rPr>
          <w:rFonts w:hint="eastAsia" w:ascii="黑体" w:hAnsi="黑体" w:eastAsia="黑体" w:cs="黑体"/>
          <w:b w:val="0"/>
          <w:bCs w:val="0"/>
          <w:color w:val="auto"/>
          <w:sz w:val="32"/>
          <w:szCs w:val="32"/>
          <w:lang w:val="en-US" w:eastAsia="zh-CN"/>
        </w:rPr>
        <w:t>13</w:t>
      </w:r>
    </w:p>
    <w:p w14:paraId="713B5103">
      <w:pPr>
        <w:pStyle w:val="8"/>
        <w:jc w:val="center"/>
        <w:rPr>
          <w:rFonts w:hint="default" w:ascii="Times New Roman" w:hAnsi="Times New Roman" w:eastAsia="方正小标宋简体" w:cs="Times New Roman"/>
          <w:b w:val="0"/>
          <w:bCs w:val="0"/>
          <w:color w:val="auto"/>
          <w:sz w:val="44"/>
          <w:szCs w:val="44"/>
        </w:rPr>
      </w:pPr>
      <w:r>
        <w:rPr>
          <w:rFonts w:hint="default" w:ascii="Times New Roman" w:hAnsi="Times New Roman" w:eastAsia="方正小标宋简体" w:cs="Times New Roman"/>
          <w:b w:val="0"/>
          <w:bCs w:val="0"/>
          <w:color w:val="auto"/>
          <w:sz w:val="44"/>
          <w:szCs w:val="44"/>
        </w:rPr>
        <w:t>食品经营许可核查</w:t>
      </w:r>
      <w:r>
        <w:rPr>
          <w:rFonts w:hint="eastAsia" w:ascii="Times New Roman" w:hAnsi="Times New Roman" w:eastAsia="方正小标宋简体" w:cs="Times New Roman"/>
          <w:b w:val="0"/>
          <w:bCs w:val="0"/>
          <w:color w:val="auto"/>
          <w:sz w:val="44"/>
          <w:szCs w:val="44"/>
          <w:lang w:eastAsia="zh-CN"/>
        </w:rPr>
        <w:t>补充要求表</w:t>
      </w:r>
    </w:p>
    <w:p w14:paraId="66FD33D1">
      <w:pPr>
        <w:pStyle w:val="8"/>
        <w:jc w:val="center"/>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（适用于食品销售连锁管理/餐饮服务连锁管理）</w:t>
      </w:r>
    </w:p>
    <w:p w14:paraId="4DF698C3">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说明：</w:t>
      </w:r>
    </w:p>
    <w:p w14:paraId="1D1C3890">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1.本表与《</w:t>
      </w:r>
      <w:r>
        <w:rPr>
          <w:rFonts w:hint="default" w:ascii="仿宋_GB2312" w:hAnsi="仿宋_GB2312" w:eastAsia="仿宋_GB2312" w:cs="仿宋_GB2312"/>
          <w:color w:val="auto"/>
          <w:kern w:val="2"/>
          <w:sz w:val="32"/>
          <w:szCs w:val="32"/>
          <w:lang w:val="en-US" w:eastAsia="zh-CN" w:bidi="ar-SA"/>
        </w:rPr>
        <w:t>食品经营许可现场核查</w:t>
      </w:r>
      <w:r>
        <w:rPr>
          <w:rFonts w:hint="eastAsia" w:ascii="仿宋_GB2312" w:hAnsi="仿宋_GB2312" w:eastAsia="仿宋_GB2312" w:cs="仿宋_GB2312"/>
          <w:color w:val="auto"/>
          <w:kern w:val="2"/>
          <w:sz w:val="32"/>
          <w:szCs w:val="32"/>
          <w:lang w:val="en-US" w:eastAsia="zh-CN" w:bidi="ar-SA"/>
        </w:rPr>
        <w:t>要求</w:t>
      </w:r>
      <w:r>
        <w:rPr>
          <w:rFonts w:hint="default" w:ascii="仿宋_GB2312" w:hAnsi="仿宋_GB2312" w:eastAsia="仿宋_GB2312" w:cs="仿宋_GB2312"/>
          <w:color w:val="auto"/>
          <w:kern w:val="2"/>
          <w:sz w:val="32"/>
          <w:szCs w:val="32"/>
          <w:lang w:val="en-US" w:eastAsia="zh-CN" w:bidi="ar-SA"/>
        </w:rPr>
        <w:t>表</w:t>
      </w:r>
      <w:r>
        <w:rPr>
          <w:rFonts w:hint="eastAsia" w:ascii="仿宋_GB2312" w:hAnsi="仿宋_GB2312" w:eastAsia="仿宋_GB2312" w:cs="仿宋_GB2312"/>
          <w:color w:val="auto"/>
          <w:kern w:val="2"/>
          <w:sz w:val="32"/>
          <w:szCs w:val="32"/>
          <w:lang w:val="en-US" w:eastAsia="zh-CN" w:bidi="ar-SA"/>
        </w:rPr>
        <w:t>》同时使用。</w:t>
      </w:r>
    </w:p>
    <w:p w14:paraId="4FEE2F06">
      <w:pPr>
        <w:pStyle w:val="2"/>
        <w:keepNext w:val="0"/>
        <w:keepLines w:val="0"/>
        <w:pageBreakBefore w:val="0"/>
        <w:widowControl w:val="0"/>
        <w:numPr>
          <w:ilvl w:val="0"/>
          <w:numId w:val="2"/>
        </w:numPr>
        <w:kinsoku/>
        <w:wordWrap/>
        <w:overflowPunct/>
        <w:topLinePunct w:val="0"/>
        <w:autoSpaceDE/>
        <w:autoSpaceDN/>
        <w:bidi w:val="0"/>
        <w:adjustRightInd w:val="0"/>
        <w:snapToGrid w:val="0"/>
        <w:spacing w:after="0" w:line="540" w:lineRule="exact"/>
        <w:ind w:firstLine="0" w:firstLineChars="0"/>
        <w:jc w:val="both"/>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需满足《</w:t>
      </w:r>
      <w:r>
        <w:rPr>
          <w:rFonts w:hint="default" w:ascii="仿宋_GB2312" w:hAnsi="仿宋_GB2312" w:eastAsia="仿宋_GB2312" w:cs="仿宋_GB2312"/>
          <w:color w:val="auto"/>
          <w:kern w:val="2"/>
          <w:sz w:val="32"/>
          <w:szCs w:val="32"/>
          <w:lang w:val="en-US" w:eastAsia="zh-CN" w:bidi="ar-SA"/>
        </w:rPr>
        <w:t>食品经营许可现场核查</w:t>
      </w:r>
      <w:r>
        <w:rPr>
          <w:rFonts w:hint="eastAsia" w:ascii="仿宋_GB2312" w:hAnsi="仿宋_GB2312" w:eastAsia="仿宋_GB2312" w:cs="仿宋_GB2312"/>
          <w:color w:val="auto"/>
          <w:kern w:val="2"/>
          <w:sz w:val="32"/>
          <w:szCs w:val="32"/>
          <w:lang w:val="en-US" w:eastAsia="zh-CN" w:bidi="ar-SA"/>
        </w:rPr>
        <w:t>要求</w:t>
      </w:r>
      <w:r>
        <w:rPr>
          <w:rFonts w:hint="default" w:ascii="仿宋_GB2312" w:hAnsi="仿宋_GB2312" w:eastAsia="仿宋_GB2312" w:cs="仿宋_GB2312"/>
          <w:color w:val="auto"/>
          <w:kern w:val="2"/>
          <w:sz w:val="32"/>
          <w:szCs w:val="32"/>
          <w:lang w:val="en-US" w:eastAsia="zh-CN" w:bidi="ar-SA"/>
        </w:rPr>
        <w:t>表</w:t>
      </w:r>
      <w:r>
        <w:rPr>
          <w:rFonts w:hint="eastAsia" w:ascii="仿宋_GB2312" w:hAnsi="仿宋_GB2312" w:eastAsia="仿宋_GB2312" w:cs="仿宋_GB2312"/>
          <w:color w:val="auto"/>
          <w:kern w:val="2"/>
          <w:sz w:val="32"/>
          <w:szCs w:val="32"/>
          <w:lang w:val="en-US" w:eastAsia="zh-CN" w:bidi="ar-SA"/>
        </w:rPr>
        <w:t>》的基础上，同时满足本表要求。</w:t>
      </w:r>
    </w:p>
    <w:tbl>
      <w:tblPr>
        <w:tblStyle w:val="5"/>
        <w:tblW w:w="14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6"/>
        <w:gridCol w:w="6294"/>
        <w:gridCol w:w="2711"/>
        <w:gridCol w:w="709"/>
        <w:gridCol w:w="2711"/>
      </w:tblGrid>
      <w:tr w14:paraId="4A695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2336" w:type="dxa"/>
            <w:vMerge w:val="restart"/>
            <w:noWrap w:val="0"/>
            <w:vAlign w:val="center"/>
          </w:tcPr>
          <w:p w14:paraId="327BFE25">
            <w:pPr>
              <w:spacing w:line="240" w:lineRule="auto"/>
              <w:jc w:val="center"/>
              <w:rPr>
                <w:rFonts w:hint="eastAsia" w:ascii="方正黑体_GBK" w:hAnsi="方正黑体_GBK" w:eastAsia="方正黑体_GBK" w:cs="方正黑体_GBK"/>
                <w:color w:val="auto"/>
                <w:highlight w:val="none"/>
                <w:lang w:val="zh-CN" w:eastAsia="zh-CN"/>
              </w:rPr>
            </w:pPr>
            <w:r>
              <w:rPr>
                <w:rFonts w:hint="eastAsia" w:ascii="方正黑体_GBK" w:hAnsi="方正黑体_GBK" w:eastAsia="方正黑体_GBK" w:cs="方正黑体_GBK"/>
                <w:color w:val="auto"/>
                <w:highlight w:val="none"/>
                <w:lang w:val="zh-CN"/>
              </w:rPr>
              <w:t>核查</w:t>
            </w:r>
            <w:r>
              <w:rPr>
                <w:rFonts w:hint="eastAsia" w:ascii="方正黑体_GBK" w:hAnsi="方正黑体_GBK" w:eastAsia="方正黑体_GBK" w:cs="方正黑体_GBK"/>
                <w:color w:val="auto"/>
                <w:highlight w:val="none"/>
                <w:lang w:val="zh-CN" w:eastAsia="zh-CN"/>
              </w:rPr>
              <w:t>项目</w:t>
            </w:r>
          </w:p>
        </w:tc>
        <w:tc>
          <w:tcPr>
            <w:tcW w:w="9005" w:type="dxa"/>
            <w:gridSpan w:val="2"/>
            <w:noWrap w:val="0"/>
            <w:vAlign w:val="center"/>
          </w:tcPr>
          <w:p w14:paraId="4E83CB85">
            <w:pPr>
              <w:spacing w:line="240" w:lineRule="auto"/>
              <w:jc w:val="center"/>
              <w:rPr>
                <w:rFonts w:hint="eastAsia" w:ascii="方正黑体_GBK" w:hAnsi="方正黑体_GBK" w:eastAsia="方正黑体_GBK" w:cs="方正黑体_GBK"/>
                <w:color w:val="auto"/>
                <w:highlight w:val="none"/>
                <w:lang w:val="zh-CN"/>
              </w:rPr>
            </w:pPr>
            <w:r>
              <w:rPr>
                <w:rFonts w:hint="eastAsia" w:ascii="方正黑体_GBK" w:hAnsi="方正黑体_GBK" w:eastAsia="方正黑体_GBK" w:cs="方正黑体_GBK"/>
                <w:color w:val="auto"/>
                <w:highlight w:val="none"/>
                <w:lang w:val="zh-CN"/>
              </w:rPr>
              <w:t>核查内容和评价标准</w:t>
            </w:r>
          </w:p>
        </w:tc>
        <w:tc>
          <w:tcPr>
            <w:tcW w:w="709" w:type="dxa"/>
            <w:noWrap w:val="0"/>
            <w:vAlign w:val="center"/>
          </w:tcPr>
          <w:p w14:paraId="1FE37619">
            <w:pPr>
              <w:spacing w:line="240" w:lineRule="auto"/>
              <w:jc w:val="center"/>
              <w:rPr>
                <w:rFonts w:hint="eastAsia" w:ascii="方正黑体_GBK" w:hAnsi="方正黑体_GBK" w:eastAsia="方正黑体_GBK" w:cs="方正黑体_GBK"/>
                <w:color w:val="auto"/>
                <w:highlight w:val="none"/>
                <w:lang w:val="zh-CN"/>
              </w:rPr>
            </w:pPr>
            <w:r>
              <w:rPr>
                <w:rFonts w:hint="eastAsia" w:ascii="方正黑体_GBK" w:hAnsi="方正黑体_GBK" w:eastAsia="方正黑体_GBK" w:cs="方正黑体_GBK"/>
                <w:color w:val="auto"/>
                <w:highlight w:val="none"/>
                <w:lang w:val="zh-CN" w:eastAsia="zh-CN"/>
              </w:rPr>
              <w:t>序</w:t>
            </w:r>
            <w:r>
              <w:rPr>
                <w:rFonts w:hint="eastAsia" w:ascii="方正黑体_GBK" w:hAnsi="方正黑体_GBK" w:eastAsia="方正黑体_GBK" w:cs="方正黑体_GBK"/>
                <w:color w:val="auto"/>
                <w:highlight w:val="none"/>
                <w:lang w:val="zh-CN"/>
              </w:rPr>
              <w:t>号</w:t>
            </w:r>
          </w:p>
        </w:tc>
        <w:tc>
          <w:tcPr>
            <w:tcW w:w="2711" w:type="dxa"/>
            <w:noWrap w:val="0"/>
            <w:vAlign w:val="center"/>
          </w:tcPr>
          <w:p w14:paraId="3E13AE9E">
            <w:pPr>
              <w:keepNext w:val="0"/>
              <w:keepLines w:val="0"/>
              <w:pageBreakBefore w:val="0"/>
              <w:widowControl/>
              <w:kinsoku/>
              <w:wordWrap/>
              <w:autoSpaceDE/>
              <w:autoSpaceDN/>
              <w:bidi w:val="0"/>
              <w:adjustRightInd/>
              <w:snapToGrid/>
              <w:spacing w:line="338" w:lineRule="exact"/>
              <w:jc w:val="center"/>
              <w:textAlignment w:val="auto"/>
              <w:rPr>
                <w:rFonts w:hint="eastAsia" w:ascii="仿宋_GB2312" w:hAnsi="华文仿宋" w:eastAsia="仿宋_GB2312" w:cs="宋体"/>
                <w:b/>
                <w:bCs/>
                <w:color w:val="auto"/>
                <w:sz w:val="24"/>
                <w:szCs w:val="24"/>
                <w:highlight w:val="none"/>
              </w:rPr>
            </w:pPr>
            <w:r>
              <w:rPr>
                <w:rFonts w:hint="eastAsia" w:ascii="仿宋_GB2312" w:hAnsi="华文仿宋" w:eastAsia="仿宋_GB2312" w:cs="宋体"/>
                <w:b/>
                <w:bCs/>
                <w:color w:val="auto"/>
                <w:sz w:val="24"/>
                <w:szCs w:val="24"/>
                <w:highlight w:val="none"/>
              </w:rPr>
              <w:t>核查结果</w:t>
            </w:r>
          </w:p>
          <w:p w14:paraId="74997629">
            <w:pPr>
              <w:spacing w:line="240" w:lineRule="auto"/>
              <w:jc w:val="center"/>
              <w:rPr>
                <w:rFonts w:hint="eastAsia" w:ascii="Times New Roman" w:hAnsi="Times New Roman" w:eastAsia="黑体" w:cs="Times New Roman"/>
                <w:b w:val="0"/>
                <w:bCs w:val="0"/>
                <w:color w:val="auto"/>
                <w:kern w:val="2"/>
                <w:sz w:val="21"/>
                <w:szCs w:val="22"/>
                <w:highlight w:val="none"/>
                <w:lang w:val="zh-CN" w:eastAsia="zh-CN" w:bidi="ar-SA"/>
              </w:rPr>
            </w:pPr>
            <w:r>
              <w:rPr>
                <w:rFonts w:hint="eastAsia" w:ascii="仿宋_GB2312" w:hAnsi="华文仿宋" w:eastAsia="仿宋_GB2312" w:cs="宋体"/>
                <w:b/>
                <w:bCs/>
                <w:color w:val="auto"/>
                <w:sz w:val="24"/>
                <w:szCs w:val="24"/>
                <w:highlight w:val="none"/>
              </w:rPr>
              <w:t>（在</w:t>
            </w:r>
            <w:r>
              <w:rPr>
                <w:rFonts w:hint="eastAsia" w:ascii="仿宋_GB2312" w:hAnsi="华文仿宋" w:eastAsia="仿宋_GB2312" w:cs="宋体"/>
                <w:b/>
                <w:bCs/>
                <w:color w:val="auto"/>
                <w:sz w:val="24"/>
                <w:szCs w:val="24"/>
                <w:highlight w:val="none"/>
                <w:lang w:eastAsia="zh-CN"/>
              </w:rPr>
              <w:t>相应</w:t>
            </w:r>
            <w:r>
              <w:rPr>
                <w:rFonts w:hint="eastAsia" w:ascii="仿宋_GB2312" w:hAnsi="华文仿宋" w:eastAsia="仿宋_GB2312" w:cs="宋体"/>
                <w:b/>
                <w:bCs/>
                <w:color w:val="auto"/>
                <w:sz w:val="24"/>
                <w:szCs w:val="24"/>
                <w:highlight w:val="none"/>
              </w:rPr>
              <w:t>□内打“√”）</w:t>
            </w:r>
          </w:p>
        </w:tc>
      </w:tr>
      <w:tr w14:paraId="4DAB3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336" w:type="dxa"/>
            <w:vMerge w:val="restart"/>
            <w:noWrap w:val="0"/>
            <w:vAlign w:val="center"/>
          </w:tcPr>
          <w:p w14:paraId="6FAC6B3A">
            <w:pPr>
              <w:spacing w:line="240" w:lineRule="auto"/>
              <w:jc w:val="center"/>
              <w:rPr>
                <w:rFonts w:hint="eastAsia" w:ascii="Times New Roman" w:hAnsi="Times New Roman" w:eastAsia="楷体_GB2312" w:cs="Times New Roman"/>
                <w:color w:val="auto"/>
                <w:highlight w:val="none"/>
                <w:lang w:val="zh-CN" w:eastAsia="zh-CN"/>
              </w:rPr>
            </w:pPr>
            <w:r>
              <w:rPr>
                <w:rFonts w:hint="eastAsia" w:ascii="Times New Roman" w:hAnsi="Times New Roman" w:eastAsia="楷体_GB2312" w:cs="Times New Roman"/>
                <w:color w:val="auto"/>
                <w:highlight w:val="none"/>
                <w:lang w:val="en-US" w:eastAsia="zh-CN"/>
              </w:rPr>
              <w:t>部门机构</w:t>
            </w:r>
            <w:r>
              <w:rPr>
                <w:rFonts w:hint="default" w:ascii="Times New Roman" w:hAnsi="Times New Roman" w:eastAsia="楷体_GB2312" w:cs="Times New Roman"/>
                <w:color w:val="auto"/>
                <w:highlight w:val="none"/>
                <w:lang w:val="zh-CN"/>
              </w:rPr>
              <w:t>人员管理</w:t>
            </w:r>
            <w:r>
              <w:rPr>
                <w:rFonts w:hint="eastAsia" w:ascii="Times New Roman" w:hAnsi="Times New Roman" w:eastAsia="楷体_GB2312" w:cs="Times New Roman"/>
                <w:color w:val="auto"/>
                <w:highlight w:val="none"/>
                <w:lang w:val="zh-CN" w:eastAsia="zh-CN"/>
              </w:rPr>
              <w:t>和内控管理</w:t>
            </w:r>
          </w:p>
        </w:tc>
        <w:tc>
          <w:tcPr>
            <w:tcW w:w="9005" w:type="dxa"/>
            <w:gridSpan w:val="2"/>
            <w:noWrap w:val="0"/>
            <w:vAlign w:val="center"/>
          </w:tcPr>
          <w:p w14:paraId="778A709B">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zh-CN"/>
              </w:rPr>
              <w:t>应</w:t>
            </w:r>
            <w:r>
              <w:rPr>
                <w:rFonts w:hint="default" w:ascii="Times New Roman" w:hAnsi="Times New Roman" w:eastAsia="楷体_GB2312" w:cs="Times New Roman"/>
                <w:color w:val="auto"/>
                <w:highlight w:val="none"/>
                <w:lang w:val="zh-CN" w:eastAsia="zh-CN"/>
              </w:rPr>
              <w:t>当</w:t>
            </w:r>
            <w:r>
              <w:rPr>
                <w:rFonts w:hint="default" w:ascii="Times New Roman" w:hAnsi="Times New Roman" w:eastAsia="楷体_GB2312" w:cs="Times New Roman"/>
                <w:color w:val="auto"/>
                <w:highlight w:val="none"/>
                <w:lang w:val="zh-CN"/>
              </w:rPr>
              <w:t>设置独立的食品安全管理部门和组织机构。</w:t>
            </w:r>
          </w:p>
        </w:tc>
        <w:tc>
          <w:tcPr>
            <w:tcW w:w="709" w:type="dxa"/>
            <w:noWrap w:val="0"/>
            <w:vAlign w:val="center"/>
          </w:tcPr>
          <w:p w14:paraId="371F58F2">
            <w:pPr>
              <w:spacing w:line="240" w:lineRule="auto"/>
              <w:jc w:val="center"/>
              <w:rPr>
                <w:rFonts w:hint="eastAsia" w:ascii="Times New Roman" w:hAnsi="Times New Roman" w:eastAsia="楷体_GB2312" w:cs="Times New Roman"/>
                <w:color w:val="auto"/>
                <w:highlight w:val="none"/>
                <w:lang w:val="zh-CN" w:eastAsia="zh-CN"/>
              </w:rPr>
            </w:pPr>
            <w:r>
              <w:rPr>
                <w:rFonts w:hint="eastAsia" w:ascii="Times New Roman" w:hAnsi="Times New Roman" w:eastAsia="楷体_GB2312" w:cs="Times New Roman"/>
                <w:color w:val="auto"/>
                <w:highlight w:val="none"/>
                <w:lang w:val="en-US" w:eastAsia="zh-CN"/>
              </w:rPr>
              <w:t>１</w:t>
            </w:r>
          </w:p>
        </w:tc>
        <w:tc>
          <w:tcPr>
            <w:tcW w:w="2711" w:type="dxa"/>
            <w:noWrap w:val="0"/>
            <w:vAlign w:val="center"/>
          </w:tcPr>
          <w:p w14:paraId="4D020AF3">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39EA010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0FBFBA09">
            <w:pPr>
              <w:spacing w:line="240" w:lineRule="auto"/>
              <w:jc w:val="center"/>
              <w:rPr>
                <w:rFonts w:hint="default" w:ascii="Times New Roman" w:hAnsi="Times New Roman" w:eastAsia="楷体_GB2312" w:cs="Times New Roman"/>
                <w:color w:val="auto"/>
                <w:kern w:val="2"/>
                <w:sz w:val="21"/>
                <w:szCs w:val="22"/>
                <w:highlight w:val="none"/>
                <w:lang w:val="zh-CN" w:eastAsia="zh-CN" w:bidi="ar-SA"/>
              </w:rPr>
            </w:pPr>
            <w:r>
              <w:rPr>
                <w:rFonts w:hint="eastAsia" w:ascii="Times New Roman" w:hAnsi="Times New Roman" w:eastAsia="楷体_GB2312" w:cs="Times New Roman"/>
                <w:color w:val="auto"/>
                <w:highlight w:val="none"/>
                <w:lang w:val="en-US" w:eastAsia="zh-CN"/>
              </w:rPr>
              <w:t>□不适用</w:t>
            </w:r>
          </w:p>
        </w:tc>
      </w:tr>
      <w:tr w14:paraId="10121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2336" w:type="dxa"/>
            <w:vMerge w:val="continue"/>
            <w:noWrap w:val="0"/>
            <w:vAlign w:val="center"/>
          </w:tcPr>
          <w:p w14:paraId="2901AE40">
            <w:pPr>
              <w:spacing w:line="240" w:lineRule="auto"/>
              <w:rPr>
                <w:rFonts w:hint="default" w:ascii="Times New Roman" w:hAnsi="Times New Roman" w:eastAsia="楷体_GB2312" w:cs="Times New Roman"/>
                <w:color w:val="auto"/>
                <w:highlight w:val="none"/>
                <w:lang w:val="zh-CN"/>
              </w:rPr>
            </w:pPr>
          </w:p>
        </w:tc>
        <w:tc>
          <w:tcPr>
            <w:tcW w:w="9005" w:type="dxa"/>
            <w:gridSpan w:val="2"/>
            <w:noWrap w:val="0"/>
            <w:vAlign w:val="center"/>
          </w:tcPr>
          <w:p w14:paraId="0863DD7A">
            <w:pPr>
              <w:spacing w:line="240" w:lineRule="auto"/>
              <w:rPr>
                <w:rFonts w:hint="default" w:ascii="Times New Roman" w:hAnsi="Times New Roman" w:eastAsia="楷体_GB2312" w:cs="Times New Roman"/>
                <w:color w:val="auto"/>
                <w:highlight w:val="none"/>
                <w:lang w:val="zh-CN"/>
              </w:rPr>
            </w:pPr>
            <w:r>
              <w:rPr>
                <w:rFonts w:hint="default" w:ascii="Times New Roman" w:hAnsi="Times New Roman" w:eastAsia="楷体_GB2312" w:cs="Times New Roman"/>
                <w:color w:val="auto"/>
                <w:highlight w:val="none"/>
                <w:lang w:val="zh-CN"/>
              </w:rPr>
              <w:t>配备与经营规模相适应的食品安全专业技术人员</w:t>
            </w:r>
            <w:r>
              <w:rPr>
                <w:rFonts w:hint="eastAsia" w:ascii="Times New Roman" w:hAnsi="Times New Roman" w:eastAsia="楷体_GB2312" w:cs="Times New Roman"/>
                <w:color w:val="auto"/>
                <w:highlight w:val="none"/>
                <w:lang w:val="zh-CN"/>
              </w:rPr>
              <w:t>。</w:t>
            </w:r>
          </w:p>
        </w:tc>
        <w:tc>
          <w:tcPr>
            <w:tcW w:w="709" w:type="dxa"/>
            <w:noWrap w:val="0"/>
            <w:vAlign w:val="center"/>
          </w:tcPr>
          <w:p w14:paraId="7C91CE21">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２</w:t>
            </w:r>
          </w:p>
        </w:tc>
        <w:tc>
          <w:tcPr>
            <w:tcW w:w="2711" w:type="dxa"/>
            <w:noWrap w:val="0"/>
            <w:vAlign w:val="center"/>
          </w:tcPr>
          <w:p w14:paraId="44414FD5">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E65B76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DCE96CB">
            <w:pPr>
              <w:spacing w:line="240" w:lineRule="auto"/>
              <w:jc w:val="center"/>
              <w:rPr>
                <w:rFonts w:hint="default" w:ascii="Times New Roman" w:hAnsi="Times New Roman" w:eastAsia="楷体_GB2312" w:cs="Times New Roman"/>
                <w:color w:val="auto"/>
                <w:highlight w:val="none"/>
                <w:lang w:val="zh-CN"/>
              </w:rPr>
            </w:pPr>
            <w:r>
              <w:rPr>
                <w:rFonts w:hint="eastAsia" w:ascii="Times New Roman" w:hAnsi="Times New Roman" w:eastAsia="楷体_GB2312" w:cs="Times New Roman"/>
                <w:color w:val="auto"/>
                <w:highlight w:val="none"/>
                <w:lang w:val="en-US" w:eastAsia="zh-CN"/>
              </w:rPr>
              <w:t>□不适用</w:t>
            </w:r>
          </w:p>
        </w:tc>
      </w:tr>
      <w:tr w14:paraId="00397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2336" w:type="dxa"/>
            <w:vMerge w:val="continue"/>
            <w:noWrap w:val="0"/>
            <w:vAlign w:val="center"/>
          </w:tcPr>
          <w:p w14:paraId="4DBC8165">
            <w:pPr>
              <w:spacing w:line="240" w:lineRule="auto"/>
              <w:rPr>
                <w:rFonts w:hint="default" w:ascii="Times New Roman" w:hAnsi="Times New Roman" w:eastAsia="楷体_GB2312" w:cs="Times New Roman"/>
                <w:color w:val="auto"/>
                <w:highlight w:val="none"/>
                <w:lang w:val="zh-CN"/>
              </w:rPr>
            </w:pPr>
          </w:p>
        </w:tc>
        <w:tc>
          <w:tcPr>
            <w:tcW w:w="9005" w:type="dxa"/>
            <w:gridSpan w:val="2"/>
            <w:noWrap w:val="0"/>
            <w:vAlign w:val="center"/>
          </w:tcPr>
          <w:p w14:paraId="5A4DB1FB">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配备专职食品安全总监、专职食品安全员等食品安全管理人员</w:t>
            </w:r>
            <w:r>
              <w:rPr>
                <w:rFonts w:hint="default" w:ascii="Times New Roman" w:hAnsi="Times New Roman" w:eastAsia="楷体_GB2312" w:cs="Times New Roman"/>
                <w:color w:val="auto"/>
                <w:highlight w:val="none"/>
                <w:lang w:val="zh-CN"/>
              </w:rPr>
              <w:t>。</w:t>
            </w:r>
          </w:p>
        </w:tc>
        <w:tc>
          <w:tcPr>
            <w:tcW w:w="709" w:type="dxa"/>
            <w:noWrap w:val="0"/>
            <w:vAlign w:val="center"/>
          </w:tcPr>
          <w:p w14:paraId="5352881E">
            <w:pPr>
              <w:spacing w:line="240" w:lineRule="auto"/>
              <w:jc w:val="center"/>
              <w:rPr>
                <w:rFonts w:hint="eastAsia"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３</w:t>
            </w:r>
          </w:p>
        </w:tc>
        <w:tc>
          <w:tcPr>
            <w:tcW w:w="2711" w:type="dxa"/>
            <w:noWrap w:val="0"/>
            <w:vAlign w:val="center"/>
          </w:tcPr>
          <w:p w14:paraId="4488BAC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40FEDE8A">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D8C2EA6">
            <w:pPr>
              <w:spacing w:line="240" w:lineRule="auto"/>
              <w:jc w:val="center"/>
              <w:rPr>
                <w:rFonts w:hint="default" w:ascii="Times New Roman" w:hAnsi="Times New Roman" w:eastAsia="楷体_GB2312" w:cs="Times New Roman"/>
                <w:color w:val="auto"/>
                <w:highlight w:val="none"/>
                <w:lang w:val="zh-CN"/>
              </w:rPr>
            </w:pPr>
            <w:r>
              <w:rPr>
                <w:rFonts w:hint="eastAsia" w:ascii="Times New Roman" w:hAnsi="Times New Roman" w:eastAsia="楷体_GB2312" w:cs="Times New Roman"/>
                <w:color w:val="auto"/>
                <w:highlight w:val="none"/>
                <w:lang w:val="en-US" w:eastAsia="zh-CN"/>
              </w:rPr>
              <w:t>□不适用</w:t>
            </w:r>
          </w:p>
        </w:tc>
      </w:tr>
      <w:tr w14:paraId="6B389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2336" w:type="dxa"/>
            <w:vMerge w:val="continue"/>
            <w:noWrap w:val="0"/>
            <w:vAlign w:val="center"/>
          </w:tcPr>
          <w:p w14:paraId="51933DFD">
            <w:pPr>
              <w:spacing w:line="240" w:lineRule="auto"/>
              <w:rPr>
                <w:rFonts w:hint="default" w:ascii="Times New Roman" w:hAnsi="Times New Roman" w:eastAsia="楷体_GB2312" w:cs="Times New Roman"/>
                <w:color w:val="auto"/>
                <w:highlight w:val="none"/>
                <w:lang w:val="zh-CN"/>
              </w:rPr>
            </w:pPr>
          </w:p>
        </w:tc>
        <w:tc>
          <w:tcPr>
            <w:tcW w:w="9005" w:type="dxa"/>
            <w:gridSpan w:val="2"/>
            <w:noWrap w:val="0"/>
            <w:vAlign w:val="center"/>
          </w:tcPr>
          <w:p w14:paraId="6702609C">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具有与连锁管理运营模式相适应的中央厨房管理、配送中心管理、门店巡查、内控等制度。</w:t>
            </w:r>
          </w:p>
        </w:tc>
        <w:tc>
          <w:tcPr>
            <w:tcW w:w="709" w:type="dxa"/>
            <w:noWrap w:val="0"/>
            <w:vAlign w:val="center"/>
          </w:tcPr>
          <w:p w14:paraId="12D3219F">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４</w:t>
            </w:r>
          </w:p>
        </w:tc>
        <w:tc>
          <w:tcPr>
            <w:tcW w:w="2711" w:type="dxa"/>
            <w:noWrap w:val="0"/>
            <w:vAlign w:val="center"/>
          </w:tcPr>
          <w:p w14:paraId="3718CE47">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0DC71B6D">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272B0F9B">
            <w:pPr>
              <w:spacing w:line="240" w:lineRule="auto"/>
              <w:jc w:val="center"/>
              <w:rPr>
                <w:rFonts w:hint="default" w:ascii="Times New Roman" w:hAnsi="Times New Roman" w:eastAsia="楷体_GB2312" w:cs="Times New Roman"/>
                <w:color w:val="auto"/>
                <w:highlight w:val="none"/>
                <w:lang w:val="zh-CN"/>
              </w:rPr>
            </w:pPr>
            <w:r>
              <w:rPr>
                <w:rFonts w:hint="eastAsia" w:ascii="Times New Roman" w:hAnsi="Times New Roman" w:eastAsia="楷体_GB2312" w:cs="Times New Roman"/>
                <w:color w:val="auto"/>
                <w:highlight w:val="none"/>
                <w:lang w:val="en-US" w:eastAsia="zh-CN"/>
              </w:rPr>
              <w:t>□不适用</w:t>
            </w:r>
          </w:p>
        </w:tc>
      </w:tr>
      <w:tr w14:paraId="45DB2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336" w:type="dxa"/>
            <w:vMerge w:val="continue"/>
            <w:noWrap w:val="0"/>
            <w:vAlign w:val="center"/>
          </w:tcPr>
          <w:p w14:paraId="6C88A7D6">
            <w:pPr>
              <w:spacing w:line="240" w:lineRule="auto"/>
              <w:rPr>
                <w:rFonts w:hint="default" w:ascii="Times New Roman" w:hAnsi="Times New Roman" w:eastAsia="楷体_GB2312" w:cs="Times New Roman"/>
                <w:color w:val="auto"/>
                <w:highlight w:val="none"/>
                <w:lang w:val="zh-CN"/>
              </w:rPr>
            </w:pPr>
          </w:p>
        </w:tc>
        <w:tc>
          <w:tcPr>
            <w:tcW w:w="9005" w:type="dxa"/>
            <w:gridSpan w:val="2"/>
            <w:noWrap w:val="0"/>
            <w:vAlign w:val="center"/>
          </w:tcPr>
          <w:p w14:paraId="0A2CFC31">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具有对中央厨房、配送中心、门店选址及设备布局和工艺流程的要求。</w:t>
            </w:r>
          </w:p>
        </w:tc>
        <w:tc>
          <w:tcPr>
            <w:tcW w:w="709" w:type="dxa"/>
            <w:noWrap w:val="0"/>
            <w:vAlign w:val="center"/>
          </w:tcPr>
          <w:p w14:paraId="763F6B5A">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５</w:t>
            </w:r>
          </w:p>
        </w:tc>
        <w:tc>
          <w:tcPr>
            <w:tcW w:w="2711" w:type="dxa"/>
            <w:noWrap w:val="0"/>
            <w:vAlign w:val="center"/>
          </w:tcPr>
          <w:p w14:paraId="50376C2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13B2863C">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56B855A7">
            <w:pPr>
              <w:spacing w:line="240" w:lineRule="auto"/>
              <w:jc w:val="center"/>
              <w:rPr>
                <w:rFonts w:hint="default" w:ascii="Times New Roman" w:hAnsi="Times New Roman" w:eastAsia="楷体_GB2312" w:cs="Times New Roman"/>
                <w:color w:val="auto"/>
                <w:highlight w:val="none"/>
                <w:lang w:val="zh-CN"/>
              </w:rPr>
            </w:pPr>
            <w:r>
              <w:rPr>
                <w:rFonts w:hint="eastAsia" w:ascii="Times New Roman" w:hAnsi="Times New Roman" w:eastAsia="楷体_GB2312" w:cs="Times New Roman"/>
                <w:color w:val="auto"/>
                <w:highlight w:val="none"/>
                <w:lang w:val="en-US" w:eastAsia="zh-CN"/>
              </w:rPr>
              <w:t>□不适用</w:t>
            </w:r>
          </w:p>
        </w:tc>
      </w:tr>
      <w:tr w14:paraId="67AA2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2336" w:type="dxa"/>
            <w:noWrap w:val="0"/>
            <w:vAlign w:val="center"/>
          </w:tcPr>
          <w:p w14:paraId="5D540975">
            <w:pPr>
              <w:spacing w:line="240" w:lineRule="auto"/>
              <w:jc w:val="center"/>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食品安全追溯</w:t>
            </w:r>
            <w:r>
              <w:rPr>
                <w:rFonts w:hint="eastAsia" w:ascii="Times New Roman" w:hAnsi="Times New Roman" w:eastAsia="楷体_GB2312" w:cs="Times New Roman"/>
                <w:color w:val="auto"/>
                <w:highlight w:val="none"/>
                <w:lang w:val="en-US" w:eastAsia="zh-CN"/>
              </w:rPr>
              <w:t>体系</w:t>
            </w:r>
          </w:p>
        </w:tc>
        <w:tc>
          <w:tcPr>
            <w:tcW w:w="9005" w:type="dxa"/>
            <w:gridSpan w:val="2"/>
            <w:noWrap w:val="0"/>
            <w:vAlign w:val="center"/>
          </w:tcPr>
          <w:p w14:paraId="7E2924E1">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建立食品安全追溯体系。建立食品采购、配送管理台账，内容包括：供货商信息、产品采购信息、配送点信息（名称、地址、联系方式以及配送食品的品种等）、配送清单（单位名称、配送对象、配送日期、品种、数量、生产日期或批号、发货人、收货人）等。</w:t>
            </w:r>
          </w:p>
        </w:tc>
        <w:tc>
          <w:tcPr>
            <w:tcW w:w="709" w:type="dxa"/>
            <w:noWrap w:val="0"/>
            <w:vAlign w:val="center"/>
          </w:tcPr>
          <w:p w14:paraId="04886730">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６</w:t>
            </w:r>
          </w:p>
        </w:tc>
        <w:tc>
          <w:tcPr>
            <w:tcW w:w="2711" w:type="dxa"/>
            <w:noWrap w:val="0"/>
            <w:vAlign w:val="center"/>
          </w:tcPr>
          <w:p w14:paraId="0A14448B">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74E89D4F">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15109606">
            <w:pPr>
              <w:spacing w:line="240" w:lineRule="auto"/>
              <w:jc w:val="center"/>
              <w:rPr>
                <w:rFonts w:hint="default" w:ascii="Times New Roman" w:hAnsi="Times New Roman" w:eastAsia="楷体_GB2312" w:cs="Times New Roman"/>
                <w:color w:val="auto"/>
                <w:highlight w:val="none"/>
                <w:lang w:val="zh-CN"/>
              </w:rPr>
            </w:pPr>
            <w:r>
              <w:rPr>
                <w:rFonts w:hint="eastAsia" w:ascii="Times New Roman" w:hAnsi="Times New Roman" w:eastAsia="楷体_GB2312" w:cs="Times New Roman"/>
                <w:color w:val="auto"/>
                <w:highlight w:val="none"/>
                <w:lang w:val="en-US" w:eastAsia="zh-CN"/>
              </w:rPr>
              <w:t>□不适用</w:t>
            </w:r>
          </w:p>
        </w:tc>
      </w:tr>
      <w:tr w14:paraId="72555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2336" w:type="dxa"/>
            <w:noWrap w:val="0"/>
            <w:vAlign w:val="center"/>
          </w:tcPr>
          <w:p w14:paraId="2B002CE8">
            <w:pPr>
              <w:spacing w:line="240" w:lineRule="auto"/>
              <w:jc w:val="center"/>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zh-CN" w:eastAsia="zh-CN"/>
              </w:rPr>
              <w:t>食品贮存</w:t>
            </w:r>
            <w:r>
              <w:rPr>
                <w:rFonts w:hint="eastAsia" w:ascii="Times New Roman" w:hAnsi="Times New Roman" w:eastAsia="楷体_GB2312" w:cs="Times New Roman"/>
                <w:color w:val="auto"/>
                <w:highlight w:val="none"/>
                <w:lang w:val="en-US" w:eastAsia="zh-CN"/>
              </w:rPr>
              <w:t>和运输</w:t>
            </w:r>
          </w:p>
        </w:tc>
        <w:tc>
          <w:tcPr>
            <w:tcW w:w="9005" w:type="dxa"/>
            <w:gridSpan w:val="2"/>
            <w:noWrap w:val="0"/>
            <w:vAlign w:val="center"/>
          </w:tcPr>
          <w:p w14:paraId="6E820735">
            <w:pPr>
              <w:spacing w:line="240" w:lineRule="auto"/>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具有与配送食品品种和数量相适应的食品仓库、运输工具和保温、冷藏（冻）等设备设施。</w:t>
            </w:r>
            <w:r>
              <w:rPr>
                <w:rFonts w:hint="default" w:ascii="Times New Roman" w:hAnsi="Times New Roman" w:eastAsia="楷体_GB2312" w:cs="Times New Roman"/>
                <w:color w:val="auto"/>
                <w:kern w:val="0"/>
                <w:highlight w:val="none"/>
                <w:lang w:val="zh-CN" w:eastAsia="zh-CN"/>
              </w:rPr>
              <w:t>应当根据食物特点，配备冷藏或保温等设施，保证食品配送过程的温度等条件符合食品安全要求，冷藏温度保持在0℃—8℃，保温温度保持在60℃以上。</w:t>
            </w:r>
          </w:p>
        </w:tc>
        <w:tc>
          <w:tcPr>
            <w:tcW w:w="709" w:type="dxa"/>
            <w:noWrap w:val="0"/>
            <w:vAlign w:val="center"/>
          </w:tcPr>
          <w:p w14:paraId="51DB6085">
            <w:pPr>
              <w:spacing w:line="240" w:lineRule="auto"/>
              <w:jc w:val="center"/>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highlight w:val="none"/>
                <w:lang w:val="en-US" w:eastAsia="zh-CN"/>
              </w:rPr>
              <w:t>７</w:t>
            </w:r>
          </w:p>
        </w:tc>
        <w:tc>
          <w:tcPr>
            <w:tcW w:w="2711" w:type="dxa"/>
            <w:noWrap w:val="0"/>
            <w:vAlign w:val="center"/>
          </w:tcPr>
          <w:p w14:paraId="0A13C8A0">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□符合</w:t>
            </w:r>
          </w:p>
          <w:p w14:paraId="57774158">
            <w:pPr>
              <w:spacing w:line="240" w:lineRule="auto"/>
              <w:jc w:val="center"/>
              <w:rPr>
                <w:rFonts w:hint="eastAsia" w:ascii="Times New Roman" w:hAnsi="Times New Roman" w:eastAsia="楷体_GB2312" w:cs="Times New Roman"/>
                <w:color w:val="auto"/>
                <w:highlight w:val="none"/>
              </w:rPr>
            </w:pPr>
            <w:r>
              <w:rPr>
                <w:rFonts w:hint="eastAsia" w:ascii="Times New Roman" w:hAnsi="Times New Roman" w:eastAsia="楷体_GB2312" w:cs="Times New Roman"/>
                <w:color w:val="auto"/>
                <w:highlight w:val="none"/>
              </w:rPr>
              <w:t>□不符合</w:t>
            </w:r>
          </w:p>
          <w:p w14:paraId="7487BF52">
            <w:pPr>
              <w:spacing w:line="240" w:lineRule="auto"/>
              <w:jc w:val="center"/>
              <w:rPr>
                <w:rFonts w:hint="default" w:ascii="Times New Roman" w:hAnsi="Times New Roman" w:eastAsia="楷体_GB2312" w:cs="Times New Roman"/>
                <w:color w:val="auto"/>
                <w:highlight w:val="none"/>
                <w:lang w:val="zh-CN"/>
              </w:rPr>
            </w:pPr>
            <w:r>
              <w:rPr>
                <w:rFonts w:hint="eastAsia" w:ascii="Times New Roman" w:hAnsi="Times New Roman" w:eastAsia="楷体_GB2312" w:cs="Times New Roman"/>
                <w:color w:val="auto"/>
                <w:highlight w:val="none"/>
                <w:lang w:val="en-US" w:eastAsia="zh-CN"/>
              </w:rPr>
              <w:t>□不适用</w:t>
            </w:r>
          </w:p>
        </w:tc>
      </w:tr>
      <w:tr w14:paraId="29ECC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2" w:hRule="atLeast"/>
          <w:jc w:val="center"/>
        </w:trPr>
        <w:tc>
          <w:tcPr>
            <w:tcW w:w="2336" w:type="dxa"/>
            <w:noWrap w:val="0"/>
            <w:vAlign w:val="center"/>
          </w:tcPr>
          <w:p w14:paraId="3D9B0974">
            <w:pPr>
              <w:spacing w:line="240" w:lineRule="auto"/>
              <w:jc w:val="center"/>
              <w:rPr>
                <w:rFonts w:hint="default" w:ascii="Times New Roman" w:hAnsi="Times New Roman" w:eastAsia="楷体_GB2312" w:cs="Times New Roman"/>
                <w:color w:val="auto"/>
                <w:highlight w:val="none"/>
                <w:lang w:val="zh-CN" w:eastAsia="zh-CN"/>
              </w:rPr>
            </w:pPr>
            <w:r>
              <w:rPr>
                <w:rFonts w:hint="eastAsia" w:ascii="Times New Roman" w:hAnsi="Times New Roman" w:eastAsia="楷体_GB2312" w:cs="Times New Roman"/>
                <w:color w:val="auto"/>
                <w:highlight w:val="none"/>
                <w:lang w:val="zh-CN" w:eastAsia="zh-CN"/>
              </w:rPr>
              <w:t>不符合项汇总</w:t>
            </w:r>
          </w:p>
        </w:tc>
        <w:tc>
          <w:tcPr>
            <w:tcW w:w="9005" w:type="dxa"/>
            <w:gridSpan w:val="2"/>
            <w:noWrap w:val="0"/>
            <w:vAlign w:val="center"/>
          </w:tcPr>
          <w:p w14:paraId="18C33F4A">
            <w:pPr>
              <w:spacing w:line="240" w:lineRule="auto"/>
              <w:rPr>
                <w:rFonts w:hint="default" w:ascii="Times New Roman" w:hAnsi="Times New Roman" w:eastAsia="楷体_GB2312" w:cs="Times New Roman"/>
                <w:color w:val="auto"/>
                <w:highlight w:val="none"/>
                <w:lang w:val="en-US" w:eastAsia="zh-CN"/>
              </w:rPr>
            </w:pPr>
          </w:p>
        </w:tc>
        <w:tc>
          <w:tcPr>
            <w:tcW w:w="709" w:type="dxa"/>
            <w:noWrap w:val="0"/>
            <w:vAlign w:val="center"/>
          </w:tcPr>
          <w:p w14:paraId="203C9F37">
            <w:pPr>
              <w:spacing w:line="240" w:lineRule="auto"/>
              <w:jc w:val="center"/>
              <w:rPr>
                <w:rFonts w:hint="eastAsia" w:ascii="Times New Roman" w:hAnsi="Times New Roman" w:eastAsia="楷体_GB2312" w:cs="Times New Roman"/>
                <w:color w:val="auto"/>
                <w:highlight w:val="none"/>
                <w:lang w:val="en-US" w:eastAsia="zh-CN"/>
              </w:rPr>
            </w:pPr>
          </w:p>
        </w:tc>
        <w:tc>
          <w:tcPr>
            <w:tcW w:w="2711" w:type="dxa"/>
            <w:noWrap w:val="0"/>
            <w:vAlign w:val="center"/>
          </w:tcPr>
          <w:p w14:paraId="67A8C5A8">
            <w:pPr>
              <w:spacing w:line="240" w:lineRule="auto"/>
              <w:jc w:val="center"/>
              <w:rPr>
                <w:rFonts w:hint="eastAsia" w:ascii="Times New Roman" w:hAnsi="Times New Roman" w:eastAsia="楷体_GB2312" w:cs="Times New Roman"/>
                <w:color w:val="auto"/>
                <w:highlight w:val="none"/>
                <w:lang w:val="en-US" w:eastAsia="zh-CN"/>
              </w:rPr>
            </w:pPr>
          </w:p>
        </w:tc>
      </w:tr>
      <w:tr w14:paraId="6A3C4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2336" w:type="dxa"/>
            <w:vMerge w:val="restart"/>
            <w:noWrap w:val="0"/>
            <w:vAlign w:val="center"/>
          </w:tcPr>
          <w:p w14:paraId="3A80BA79">
            <w:pPr>
              <w:spacing w:line="240" w:lineRule="auto"/>
              <w:jc w:val="center"/>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核查结论</w:t>
            </w:r>
          </w:p>
        </w:tc>
        <w:tc>
          <w:tcPr>
            <w:tcW w:w="12425" w:type="dxa"/>
            <w:gridSpan w:val="4"/>
            <w:noWrap w:val="0"/>
            <w:vAlign w:val="center"/>
          </w:tcPr>
          <w:p w14:paraId="3F047018">
            <w:pPr>
              <w:spacing w:line="240" w:lineRule="auto"/>
              <w:rPr>
                <w:rFonts w:hint="default" w:ascii="Times New Roman" w:hAnsi="Times New Roman" w:eastAsia="楷体_GB2312" w:cs="Times New Roman"/>
                <w:color w:val="auto"/>
                <w:kern w:val="0"/>
                <w:sz w:val="21"/>
                <w:szCs w:val="22"/>
                <w:highlight w:val="none"/>
                <w:lang w:val="en-US" w:eastAsia="zh-CN" w:bidi="ar-SA"/>
              </w:rPr>
            </w:pP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合格 □</w:t>
            </w:r>
            <w:r>
              <w:rPr>
                <w:rFonts w:hint="eastAsia" w:ascii="Times New Roman" w:hAnsi="Times New Roman" w:eastAsia="楷体_GB2312" w:cs="Times New Roman"/>
                <w:color w:val="auto"/>
                <w:kern w:val="0"/>
                <w:highlight w:val="none"/>
                <w:lang w:val="zh-CN" w:eastAsia="zh-CN"/>
              </w:rPr>
              <w:t>首次核查</w:t>
            </w:r>
            <w:r>
              <w:rPr>
                <w:rFonts w:hint="default" w:ascii="Times New Roman" w:hAnsi="Times New Roman" w:eastAsia="楷体_GB2312" w:cs="Times New Roman"/>
                <w:color w:val="auto"/>
                <w:kern w:val="0"/>
                <w:highlight w:val="none"/>
                <w:lang w:val="zh-CN" w:eastAsia="zh-CN"/>
              </w:rPr>
              <w:t>不合格 □限期整改</w:t>
            </w:r>
            <w:r>
              <w:rPr>
                <w:rFonts w:hint="eastAsia" w:ascii="Times New Roman" w:hAnsi="Times New Roman" w:eastAsia="楷体_GB2312" w:cs="Times New Roman"/>
                <w:color w:val="auto"/>
                <w:kern w:val="0"/>
                <w:highlight w:val="none"/>
                <w:lang w:val="zh-CN" w:eastAsia="zh-CN"/>
              </w:rPr>
              <w:t>（整改期限</w:t>
            </w:r>
            <w:r>
              <w:rPr>
                <w:rFonts w:hint="eastAsia" w:ascii="Times New Roman" w:hAnsi="Times New Roman" w:eastAsia="楷体_GB2312" w:cs="Times New Roman"/>
                <w:color w:val="auto"/>
                <w:kern w:val="0"/>
                <w:highlight w:val="none"/>
                <w:lang w:val="en-US" w:eastAsia="zh-CN"/>
              </w:rPr>
              <w:t xml:space="preserve">    工作日</w:t>
            </w:r>
            <w:r>
              <w:rPr>
                <w:rFonts w:hint="eastAsia" w:ascii="Times New Roman" w:hAnsi="Times New Roman" w:eastAsia="楷体_GB2312" w:cs="Times New Roman"/>
                <w:color w:val="auto"/>
                <w:kern w:val="0"/>
                <w:highlight w:val="none"/>
                <w:lang w:val="zh-CN" w:eastAsia="zh-CN"/>
              </w:rPr>
              <w:t>）</w:t>
            </w:r>
          </w:p>
        </w:tc>
      </w:tr>
      <w:tr w14:paraId="01320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2336" w:type="dxa"/>
            <w:vMerge w:val="continue"/>
            <w:noWrap w:val="0"/>
            <w:vAlign w:val="center"/>
          </w:tcPr>
          <w:p w14:paraId="50BAE7AA">
            <w:pPr>
              <w:spacing w:line="240" w:lineRule="auto"/>
              <w:jc w:val="center"/>
              <w:rPr>
                <w:rFonts w:hint="default" w:ascii="Times New Roman" w:hAnsi="Times New Roman" w:eastAsia="楷体_GB2312" w:cs="Times New Roman"/>
                <w:color w:val="auto"/>
                <w:highlight w:val="none"/>
                <w:lang w:val="en-US" w:eastAsia="zh-CN"/>
              </w:rPr>
            </w:pPr>
          </w:p>
        </w:tc>
        <w:tc>
          <w:tcPr>
            <w:tcW w:w="12425" w:type="dxa"/>
            <w:gridSpan w:val="4"/>
            <w:noWrap w:val="0"/>
            <w:vAlign w:val="center"/>
          </w:tcPr>
          <w:p w14:paraId="68EA9B92">
            <w:pPr>
              <w:spacing w:line="240" w:lineRule="auto"/>
              <w:rPr>
                <w:rFonts w:hint="default" w:ascii="Times New Roman" w:hAnsi="Times New Roman" w:eastAsia="楷体_GB2312" w:cs="Times New Roman"/>
                <w:color w:val="auto"/>
                <w:kern w:val="0"/>
                <w:sz w:val="21"/>
                <w:szCs w:val="22"/>
                <w:highlight w:val="none"/>
                <w:lang w:val="zh-CN" w:eastAsia="zh-CN" w:bidi="ar-SA"/>
              </w:rPr>
            </w:pPr>
            <w:r>
              <w:rPr>
                <w:rFonts w:hint="eastAsia" w:ascii="Times New Roman" w:hAnsi="Times New Roman" w:eastAsia="楷体_GB2312" w:cs="Times New Roman"/>
                <w:color w:val="auto"/>
                <w:kern w:val="0"/>
                <w:highlight w:val="none"/>
                <w:lang w:val="zh-CN" w:eastAsia="zh-CN"/>
              </w:rPr>
              <w:t>整改后核查：</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zh-CN" w:eastAsia="zh-CN"/>
              </w:rPr>
              <w:t>整改后核查合格</w:t>
            </w:r>
            <w:r>
              <w:rPr>
                <w:rFonts w:hint="eastAsia" w:ascii="Times New Roman" w:hAnsi="Times New Roman" w:eastAsia="楷体_GB2312" w:cs="Times New Roman"/>
                <w:color w:val="auto"/>
                <w:kern w:val="0"/>
                <w:highlight w:val="none"/>
                <w:lang w:val="en-US" w:eastAsia="zh-CN"/>
              </w:rPr>
              <w:t xml:space="preserve"> </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 xml:space="preserve">整改后核查不合格 </w:t>
            </w:r>
            <w:r>
              <w:rPr>
                <w:rFonts w:hint="default"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超期未完成整改</w:t>
            </w:r>
          </w:p>
        </w:tc>
      </w:tr>
      <w:tr w14:paraId="54CF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atLeast"/>
          <w:jc w:val="center"/>
        </w:trPr>
        <w:tc>
          <w:tcPr>
            <w:tcW w:w="2336" w:type="dxa"/>
            <w:noWrap w:val="0"/>
            <w:vAlign w:val="center"/>
          </w:tcPr>
          <w:p w14:paraId="41965BB0">
            <w:pPr>
              <w:spacing w:line="240" w:lineRule="auto"/>
              <w:jc w:val="center"/>
              <w:rPr>
                <w:rFonts w:hint="default" w:ascii="Times New Roman" w:hAnsi="Times New Roman" w:eastAsia="楷体_GB2312" w:cs="Times New Roman"/>
                <w:color w:val="auto"/>
                <w:highlight w:val="none"/>
                <w:lang w:val="en-US" w:eastAsia="zh-CN"/>
              </w:rPr>
            </w:pPr>
            <w:r>
              <w:rPr>
                <w:rFonts w:hint="default" w:ascii="Times New Roman" w:hAnsi="Times New Roman" w:eastAsia="楷体_GB2312" w:cs="Times New Roman"/>
                <w:color w:val="auto"/>
                <w:highlight w:val="none"/>
                <w:lang w:val="en-US" w:eastAsia="zh-CN"/>
              </w:rPr>
              <w:t>核查结论判定标准</w:t>
            </w:r>
          </w:p>
        </w:tc>
        <w:tc>
          <w:tcPr>
            <w:tcW w:w="12425" w:type="dxa"/>
            <w:gridSpan w:val="4"/>
            <w:noWrap w:val="0"/>
            <w:vAlign w:val="center"/>
          </w:tcPr>
          <w:p w14:paraId="00CB4E0D">
            <w:pPr>
              <w:spacing w:line="240" w:lineRule="auto"/>
              <w:rPr>
                <w:rFonts w:hint="default" w:ascii="Times New Roman" w:hAnsi="Times New Roman" w:eastAsia="楷体_GB2312" w:cs="Times New Roman"/>
                <w:color w:val="auto"/>
                <w:kern w:val="0"/>
                <w:highlight w:val="none"/>
                <w:lang w:val="en-US" w:eastAsia="zh-CN"/>
              </w:rPr>
            </w:pPr>
            <w:r>
              <w:rPr>
                <w:rFonts w:hint="eastAsia" w:ascii="Times New Roman" w:hAnsi="Times New Roman" w:eastAsia="楷体_GB2312" w:cs="Times New Roman"/>
                <w:color w:val="auto"/>
                <w:kern w:val="0"/>
                <w:highlight w:val="none"/>
                <w:lang w:val="en-US" w:eastAsia="zh-CN"/>
              </w:rPr>
              <w:t>首次核查：</w:t>
            </w:r>
            <w:r>
              <w:rPr>
                <w:rFonts w:hint="default" w:ascii="Times New Roman" w:hAnsi="Times New Roman" w:eastAsia="楷体_GB2312" w:cs="Times New Roman"/>
                <w:color w:val="auto"/>
                <w:kern w:val="0"/>
                <w:highlight w:val="none"/>
                <w:lang w:val="en-US" w:eastAsia="zh-CN"/>
              </w:rPr>
              <w:t>核查项目全部符合的（</w:t>
            </w:r>
            <w:r>
              <w:rPr>
                <w:rFonts w:hint="eastAsia" w:ascii="Times New Roman" w:hAnsi="Times New Roman" w:eastAsia="楷体_GB2312" w:cs="Times New Roman"/>
                <w:color w:val="auto"/>
                <w:kern w:val="0"/>
                <w:highlight w:val="none"/>
                <w:lang w:val="en-US" w:eastAsia="zh-CN"/>
              </w:rPr>
              <w:t>不适用</w:t>
            </w:r>
            <w:r>
              <w:rPr>
                <w:rFonts w:hint="default" w:ascii="Times New Roman" w:hAnsi="Times New Roman" w:eastAsia="楷体_GB2312" w:cs="Times New Roman"/>
                <w:color w:val="auto"/>
                <w:kern w:val="0"/>
                <w:highlight w:val="none"/>
                <w:lang w:val="en-US" w:eastAsia="zh-CN"/>
              </w:rPr>
              <w:t>项除外），判定为“合格”</w:t>
            </w:r>
            <w:r>
              <w:rPr>
                <w:rFonts w:hint="eastAsia" w:ascii="Times New Roman" w:hAnsi="Times New Roman" w:eastAsia="楷体_GB2312" w:cs="Times New Roman"/>
                <w:color w:val="auto"/>
                <w:kern w:val="0"/>
                <w:highlight w:val="none"/>
                <w:lang w:val="en-US" w:eastAsia="zh-CN"/>
              </w:rPr>
              <w:t>；</w:t>
            </w:r>
            <w:r>
              <w:rPr>
                <w:rFonts w:hint="default" w:ascii="Times New Roman" w:hAnsi="Times New Roman" w:eastAsia="楷体_GB2312" w:cs="Times New Roman"/>
                <w:color w:val="auto"/>
                <w:kern w:val="0"/>
                <w:highlight w:val="none"/>
                <w:lang w:val="en-US" w:eastAsia="zh-CN"/>
              </w:rPr>
              <w:t>存在不符合项目的，若不具备整改条件，直接判定为“不合格”；可以通过一定时限整改的，判定为“限期整改”</w:t>
            </w:r>
            <w:r>
              <w:rPr>
                <w:rFonts w:hint="eastAsia" w:ascii="Times New Roman" w:hAnsi="Times New Roman" w:eastAsia="楷体_GB2312" w:cs="Times New Roman"/>
                <w:color w:val="auto"/>
                <w:kern w:val="0"/>
                <w:highlight w:val="none"/>
                <w:lang w:val="en-US" w:eastAsia="zh-CN"/>
              </w:rPr>
              <w:t>，在整改完成</w:t>
            </w:r>
            <w:r>
              <w:rPr>
                <w:rFonts w:hint="default" w:ascii="Times New Roman" w:hAnsi="Times New Roman" w:eastAsia="楷体_GB2312" w:cs="Times New Roman"/>
                <w:color w:val="auto"/>
                <w:kern w:val="0"/>
                <w:highlight w:val="none"/>
                <w:lang w:val="en-US" w:eastAsia="zh-CN"/>
              </w:rPr>
              <w:t>取得食品经营许可前不</w:t>
            </w:r>
            <w:r>
              <w:rPr>
                <w:rFonts w:hint="eastAsia" w:ascii="Times New Roman" w:hAnsi="Times New Roman" w:eastAsia="楷体_GB2312" w:cs="Times New Roman"/>
                <w:color w:val="auto"/>
                <w:kern w:val="0"/>
                <w:highlight w:val="none"/>
                <w:lang w:val="en-US" w:eastAsia="zh-CN"/>
              </w:rPr>
              <w:t>得</w:t>
            </w:r>
            <w:r>
              <w:rPr>
                <w:rFonts w:hint="default" w:ascii="Times New Roman" w:hAnsi="Times New Roman" w:eastAsia="楷体_GB2312" w:cs="Times New Roman"/>
                <w:color w:val="auto"/>
                <w:kern w:val="0"/>
                <w:highlight w:val="none"/>
                <w:lang w:val="en-US" w:eastAsia="zh-CN"/>
              </w:rPr>
              <w:t>从事</w:t>
            </w:r>
            <w:r>
              <w:rPr>
                <w:rFonts w:hint="eastAsia" w:ascii="Times New Roman" w:hAnsi="Times New Roman" w:eastAsia="楷体_GB2312" w:cs="Times New Roman"/>
                <w:color w:val="auto"/>
                <w:kern w:val="0"/>
                <w:highlight w:val="none"/>
                <w:lang w:val="en-US" w:eastAsia="zh-CN"/>
              </w:rPr>
              <w:t>相应</w:t>
            </w:r>
            <w:r>
              <w:rPr>
                <w:rFonts w:hint="default" w:ascii="Times New Roman" w:hAnsi="Times New Roman" w:eastAsia="楷体_GB2312" w:cs="Times New Roman"/>
                <w:color w:val="auto"/>
                <w:kern w:val="0"/>
                <w:highlight w:val="none"/>
                <w:lang w:val="en-US" w:eastAsia="zh-CN"/>
              </w:rPr>
              <w:t>食品经营活动。</w:t>
            </w:r>
          </w:p>
          <w:p w14:paraId="3F650961">
            <w:pPr>
              <w:spacing w:line="240" w:lineRule="auto"/>
              <w:rPr>
                <w:rFonts w:hint="default" w:ascii="Times New Roman" w:hAnsi="Times New Roman" w:eastAsia="楷体_GB2312" w:cs="Times New Roman"/>
                <w:color w:val="auto"/>
                <w:highlight w:val="none"/>
                <w:lang w:val="en-US" w:eastAsia="zh-CN"/>
              </w:rPr>
            </w:pPr>
            <w:r>
              <w:rPr>
                <w:rFonts w:hint="eastAsia" w:ascii="Times New Roman" w:hAnsi="Times New Roman" w:eastAsia="楷体_GB2312" w:cs="Times New Roman"/>
                <w:color w:val="auto"/>
                <w:kern w:val="0"/>
                <w:highlight w:val="none"/>
                <w:lang w:val="en-US" w:eastAsia="zh-CN"/>
              </w:rPr>
              <w:t>整改后核查的：</w:t>
            </w:r>
            <w:r>
              <w:rPr>
                <w:rFonts w:hint="default" w:ascii="Times New Roman" w:hAnsi="Times New Roman" w:eastAsia="楷体_GB2312" w:cs="Times New Roman"/>
                <w:color w:val="auto"/>
                <w:kern w:val="0"/>
                <w:highlight w:val="none"/>
                <w:lang w:val="en-US" w:eastAsia="zh-CN"/>
              </w:rPr>
              <w:t>核查项目全部符合的（</w:t>
            </w:r>
            <w:r>
              <w:rPr>
                <w:rFonts w:hint="eastAsia" w:ascii="Times New Roman" w:hAnsi="Times New Roman" w:eastAsia="楷体_GB2312" w:cs="Times New Roman"/>
                <w:color w:val="auto"/>
                <w:kern w:val="0"/>
                <w:highlight w:val="none"/>
                <w:lang w:val="en-US" w:eastAsia="zh-CN"/>
              </w:rPr>
              <w:t>不适用</w:t>
            </w:r>
            <w:r>
              <w:rPr>
                <w:rFonts w:hint="default" w:ascii="Times New Roman" w:hAnsi="Times New Roman" w:eastAsia="楷体_GB2312" w:cs="Times New Roman"/>
                <w:color w:val="auto"/>
                <w:kern w:val="0"/>
                <w:highlight w:val="none"/>
                <w:lang w:val="en-US" w:eastAsia="zh-CN"/>
              </w:rPr>
              <w:t>项除外），判定为“合格”；</w:t>
            </w:r>
            <w:r>
              <w:rPr>
                <w:rFonts w:hint="eastAsia" w:ascii="Times New Roman" w:hAnsi="Times New Roman" w:eastAsia="楷体_GB2312" w:cs="Times New Roman"/>
                <w:color w:val="auto"/>
                <w:kern w:val="0"/>
                <w:highlight w:val="none"/>
                <w:lang w:val="en-US" w:eastAsia="zh-CN"/>
              </w:rPr>
              <w:t>仍</w:t>
            </w:r>
            <w:r>
              <w:rPr>
                <w:rFonts w:hint="default" w:ascii="Times New Roman" w:hAnsi="Times New Roman" w:eastAsia="楷体_GB2312" w:cs="Times New Roman"/>
                <w:color w:val="auto"/>
                <w:kern w:val="0"/>
                <w:highlight w:val="none"/>
                <w:lang w:val="en-US" w:eastAsia="zh-CN"/>
              </w:rPr>
              <w:t>存在不符合的核查项目的，直接判定为“不合格”。</w:t>
            </w:r>
            <w:r>
              <w:rPr>
                <w:rFonts w:hint="eastAsia" w:ascii="Times New Roman" w:hAnsi="Times New Roman" w:eastAsia="楷体_GB2312" w:cs="Times New Roman"/>
                <w:color w:val="auto"/>
                <w:kern w:val="0"/>
                <w:highlight w:val="none"/>
                <w:lang w:val="zh-CN" w:eastAsia="zh-CN"/>
              </w:rPr>
              <w:t>超期未申请复核勾选“</w:t>
            </w:r>
            <w:r>
              <w:rPr>
                <w:rFonts w:hint="eastAsia" w:ascii="Times New Roman" w:hAnsi="Times New Roman" w:eastAsia="楷体_GB2312" w:cs="Times New Roman"/>
                <w:color w:val="auto"/>
                <w:kern w:val="0"/>
                <w:highlight w:val="none"/>
                <w:lang w:val="en-US" w:eastAsia="zh-CN"/>
              </w:rPr>
              <w:t>超期未完成整改</w:t>
            </w:r>
            <w:r>
              <w:rPr>
                <w:rFonts w:hint="eastAsia" w:ascii="Times New Roman" w:hAnsi="Times New Roman" w:eastAsia="楷体_GB2312" w:cs="Times New Roman"/>
                <w:color w:val="auto"/>
                <w:kern w:val="0"/>
                <w:highlight w:val="none"/>
                <w:lang w:val="zh-CN" w:eastAsia="zh-CN"/>
              </w:rPr>
              <w:t>”，</w:t>
            </w:r>
            <w:r>
              <w:rPr>
                <w:rFonts w:hint="eastAsia" w:ascii="Times New Roman" w:hAnsi="Times New Roman" w:eastAsia="楷体_GB2312" w:cs="Times New Roman"/>
                <w:color w:val="auto"/>
                <w:kern w:val="0"/>
                <w:highlight w:val="none"/>
                <w:lang w:val="en-US" w:eastAsia="zh-CN"/>
              </w:rPr>
              <w:t>视为</w:t>
            </w:r>
            <w:r>
              <w:rPr>
                <w:rFonts w:hint="default" w:ascii="Times New Roman" w:hAnsi="Times New Roman" w:eastAsia="楷体_GB2312" w:cs="Times New Roman"/>
                <w:color w:val="auto"/>
                <w:kern w:val="0"/>
                <w:highlight w:val="none"/>
                <w:lang w:val="en-US" w:eastAsia="zh-CN"/>
              </w:rPr>
              <w:t>“不合格”。</w:t>
            </w:r>
          </w:p>
        </w:tc>
      </w:tr>
      <w:tr w14:paraId="5DCB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jc w:val="center"/>
        </w:trPr>
        <w:tc>
          <w:tcPr>
            <w:tcW w:w="8630" w:type="dxa"/>
            <w:gridSpan w:val="2"/>
            <w:noWrap w:val="0"/>
            <w:vAlign w:val="center"/>
          </w:tcPr>
          <w:p w14:paraId="1205BB6A">
            <w:pPr>
              <w:spacing w:line="240" w:lineRule="auto"/>
              <w:rPr>
                <w:rFonts w:hint="default" w:ascii="Times New Roman" w:hAnsi="Times New Roman" w:eastAsia="楷体_GB2312" w:cs="Times New Roman"/>
                <w:color w:val="auto"/>
                <w:highlight w:val="none"/>
                <w:lang w:val="zh-CN"/>
              </w:rPr>
            </w:pPr>
          </w:p>
          <w:p w14:paraId="61AECC45">
            <w:pPr>
              <w:spacing w:line="240" w:lineRule="auto"/>
              <w:rPr>
                <w:rFonts w:hint="default" w:ascii="Times New Roman" w:hAnsi="Times New Roman" w:eastAsia="楷体_GB2312" w:cs="Times New Roman"/>
                <w:color w:val="auto"/>
                <w:highlight w:val="none"/>
                <w:lang w:val="zh-CN"/>
              </w:rPr>
            </w:pPr>
            <w:r>
              <w:rPr>
                <w:rFonts w:hint="default" w:ascii="Times New Roman" w:hAnsi="Times New Roman" w:eastAsia="楷体_GB2312" w:cs="Times New Roman"/>
                <w:color w:val="auto"/>
                <w:highlight w:val="none"/>
                <w:lang w:val="zh-CN"/>
              </w:rPr>
              <w:t xml:space="preserve">核查人员签名：                             </w:t>
            </w:r>
          </w:p>
          <w:p w14:paraId="10DEA889">
            <w:pPr>
              <w:spacing w:line="240" w:lineRule="auto"/>
              <w:rPr>
                <w:rFonts w:hint="default" w:ascii="Times New Roman" w:hAnsi="Times New Roman" w:eastAsia="楷体_GB2312" w:cs="Times New Roman"/>
                <w:color w:val="auto"/>
                <w:highlight w:val="none"/>
                <w:lang w:val="zh-CN"/>
              </w:rPr>
            </w:pPr>
            <w:r>
              <w:rPr>
                <w:rFonts w:hint="default" w:ascii="Times New Roman" w:hAnsi="Times New Roman" w:eastAsia="楷体_GB2312" w:cs="Times New Roman"/>
                <w:color w:val="auto"/>
                <w:highlight w:val="none"/>
                <w:lang w:val="zh-CN"/>
              </w:rPr>
              <w:t>日     期：</w:t>
            </w:r>
          </w:p>
          <w:p w14:paraId="0D18E45D">
            <w:pPr>
              <w:spacing w:line="240" w:lineRule="auto"/>
              <w:rPr>
                <w:rFonts w:hint="default" w:ascii="Times New Roman" w:hAnsi="Times New Roman" w:eastAsia="楷体_GB2312" w:cs="Times New Roman"/>
                <w:color w:val="auto"/>
                <w:highlight w:val="none"/>
                <w:lang w:val="zh-CN"/>
              </w:rPr>
            </w:pPr>
          </w:p>
        </w:tc>
        <w:tc>
          <w:tcPr>
            <w:tcW w:w="6131" w:type="dxa"/>
            <w:gridSpan w:val="3"/>
            <w:noWrap w:val="0"/>
            <w:vAlign w:val="center"/>
          </w:tcPr>
          <w:p w14:paraId="4E820EFF">
            <w:pPr>
              <w:spacing w:line="240" w:lineRule="auto"/>
              <w:rPr>
                <w:rFonts w:hint="default" w:ascii="Times New Roman" w:hAnsi="Times New Roman" w:eastAsia="楷体_GB2312" w:cs="Times New Roman"/>
                <w:color w:val="auto"/>
                <w:highlight w:val="none"/>
                <w:lang w:val="zh-CN"/>
              </w:rPr>
            </w:pPr>
          </w:p>
          <w:p w14:paraId="770F809E">
            <w:pPr>
              <w:spacing w:line="240" w:lineRule="auto"/>
              <w:rPr>
                <w:rFonts w:hint="default" w:ascii="Times New Roman" w:hAnsi="Times New Roman" w:eastAsia="楷体_GB2312" w:cs="Times New Roman"/>
                <w:color w:val="auto"/>
                <w:highlight w:val="none"/>
                <w:lang w:val="zh-CN"/>
              </w:rPr>
            </w:pPr>
            <w:r>
              <w:rPr>
                <w:rFonts w:hint="default" w:ascii="Times New Roman" w:hAnsi="Times New Roman" w:eastAsia="楷体_GB2312" w:cs="Times New Roman"/>
                <w:color w:val="auto"/>
                <w:highlight w:val="none"/>
                <w:lang w:val="zh-CN"/>
              </w:rPr>
              <w:t xml:space="preserve">申请人签章：          </w:t>
            </w:r>
            <w:r>
              <w:rPr>
                <w:rFonts w:hint="eastAsia" w:ascii="Times New Roman" w:hAnsi="Times New Roman" w:eastAsia="楷体_GB2312" w:cs="Times New Roman"/>
                <w:color w:val="auto"/>
                <w:highlight w:val="none"/>
                <w:lang w:val="en-US" w:eastAsia="zh-CN"/>
              </w:rPr>
              <w:t xml:space="preserve">        </w:t>
            </w:r>
            <w:r>
              <w:rPr>
                <w:rFonts w:hint="default" w:ascii="Times New Roman" w:hAnsi="Times New Roman" w:eastAsia="楷体_GB2312" w:cs="Times New Roman"/>
                <w:color w:val="auto"/>
                <w:highlight w:val="none"/>
                <w:lang w:val="zh-CN"/>
              </w:rPr>
              <w:t xml:space="preserve">     </w:t>
            </w:r>
          </w:p>
          <w:p w14:paraId="46D2F728">
            <w:pPr>
              <w:spacing w:line="240" w:lineRule="auto"/>
              <w:rPr>
                <w:rFonts w:hint="default" w:ascii="Times New Roman" w:hAnsi="Times New Roman" w:eastAsia="楷体_GB2312" w:cs="Times New Roman"/>
                <w:color w:val="auto"/>
                <w:highlight w:val="none"/>
                <w:lang w:val="zh-CN"/>
              </w:rPr>
            </w:pPr>
            <w:r>
              <w:rPr>
                <w:rFonts w:hint="default" w:ascii="Times New Roman" w:hAnsi="Times New Roman" w:eastAsia="楷体_GB2312" w:cs="Times New Roman"/>
                <w:color w:val="auto"/>
                <w:highlight w:val="none"/>
                <w:lang w:val="zh-CN"/>
              </w:rPr>
              <w:t>日     期：</w:t>
            </w:r>
          </w:p>
          <w:p w14:paraId="4666E8C6">
            <w:pPr>
              <w:spacing w:line="240" w:lineRule="auto"/>
              <w:rPr>
                <w:rFonts w:hint="default" w:ascii="Times New Roman" w:hAnsi="Times New Roman" w:eastAsia="楷体_GB2312" w:cs="Times New Roman"/>
                <w:color w:val="auto"/>
                <w:highlight w:val="none"/>
                <w:lang w:val="zh-CN"/>
              </w:rPr>
            </w:pPr>
          </w:p>
        </w:tc>
      </w:tr>
    </w:tbl>
    <w:p w14:paraId="5577E20C">
      <w:pPr>
        <w:spacing w:line="240" w:lineRule="auto"/>
        <w:rPr>
          <w:rFonts w:hint="default" w:ascii="Times New Roman" w:hAnsi="Times New Roman" w:eastAsia="楷体_GB2312" w:cs="Times New Roman"/>
          <w:color w:val="auto"/>
          <w:highlight w:val="none"/>
          <w:lang w:val="zh-CN"/>
        </w:rPr>
      </w:pPr>
      <w:r>
        <w:rPr>
          <w:rFonts w:hint="default" w:ascii="Times New Roman" w:hAnsi="Times New Roman" w:eastAsia="楷体_GB2312" w:cs="Times New Roman"/>
          <w:color w:val="auto"/>
          <w:highlight w:val="none"/>
          <w:lang w:val="zh-CN"/>
        </w:rPr>
        <w:t>备注: 本核查表一式两份，</w:t>
      </w:r>
      <w:r>
        <w:rPr>
          <w:rFonts w:hint="eastAsia" w:ascii="Times New Roman" w:hAnsi="Times New Roman" w:eastAsia="楷体_GB2312" w:cs="Times New Roman"/>
          <w:color w:val="auto"/>
          <w:highlight w:val="none"/>
          <w:lang w:val="zh-CN" w:eastAsia="zh-CN"/>
        </w:rPr>
        <w:t>一份交申请人，</w:t>
      </w:r>
      <w:r>
        <w:rPr>
          <w:rFonts w:hint="default" w:ascii="Times New Roman" w:hAnsi="Times New Roman" w:eastAsia="楷体_GB2312" w:cs="Times New Roman"/>
          <w:color w:val="auto"/>
          <w:highlight w:val="none"/>
          <w:lang w:val="zh-CN"/>
        </w:rPr>
        <w:t>一份由</w:t>
      </w:r>
      <w:r>
        <w:rPr>
          <w:rFonts w:hint="eastAsia" w:ascii="Times New Roman" w:hAnsi="Times New Roman" w:eastAsia="楷体_GB2312" w:cs="Times New Roman"/>
          <w:color w:val="auto"/>
          <w:highlight w:val="none"/>
          <w:lang w:val="zh-CN" w:eastAsia="zh-CN"/>
        </w:rPr>
        <w:t>许可机关</w:t>
      </w:r>
      <w:r>
        <w:rPr>
          <w:rFonts w:hint="default" w:ascii="Times New Roman" w:hAnsi="Times New Roman" w:eastAsia="楷体_GB2312" w:cs="Times New Roman"/>
          <w:color w:val="auto"/>
          <w:highlight w:val="none"/>
          <w:lang w:val="zh-CN"/>
        </w:rPr>
        <w:t>存档。</w:t>
      </w:r>
    </w:p>
    <w:p w14:paraId="663576EA">
      <w:pPr>
        <w:pStyle w:val="2"/>
        <w:jc w:val="center"/>
        <w:rPr>
          <w:color w:val="auto"/>
        </w:rPr>
        <w:sectPr>
          <w:pgSz w:w="16838" w:h="11906" w:orient="landscape"/>
          <w:pgMar w:top="1588" w:right="2098" w:bottom="1474" w:left="1758" w:header="851" w:footer="992" w:gutter="0"/>
          <w:pgNumType w:fmt="numberInDash"/>
          <w:cols w:space="720" w:num="1"/>
          <w:docGrid w:type="lines" w:linePitch="312" w:charSpace="0"/>
        </w:sectPr>
      </w:pPr>
    </w:p>
    <w:p w14:paraId="75D5A885">
      <w:pPr>
        <w:tabs>
          <w:tab w:val="left" w:pos="2080"/>
        </w:tabs>
        <w:spacing w:line="560" w:lineRule="exact"/>
        <w:jc w:val="both"/>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eastAsia="zh-CN"/>
        </w:rPr>
        <w:t>附件</w:t>
      </w:r>
      <w:r>
        <w:rPr>
          <w:rFonts w:hint="eastAsia" w:ascii="黑体" w:hAnsi="黑体" w:eastAsia="黑体" w:cs="黑体"/>
          <w:b w:val="0"/>
          <w:bCs w:val="0"/>
          <w:color w:val="auto"/>
          <w:sz w:val="32"/>
          <w:szCs w:val="32"/>
          <w:lang w:val="en-US" w:eastAsia="zh-CN"/>
        </w:rPr>
        <w:t>14</w:t>
      </w:r>
    </w:p>
    <w:p w14:paraId="6F5B8C87">
      <w:pPr>
        <w:tabs>
          <w:tab w:val="left" w:pos="2080"/>
        </w:tabs>
        <w:spacing w:line="560" w:lineRule="exact"/>
        <w:jc w:val="center"/>
        <w:rPr>
          <w:rFonts w:hint="eastAsia" w:ascii="方正小标宋简体" w:hAnsi="宋体" w:eastAsia="方正小标宋简体" w:cs="宋体"/>
          <w:color w:val="auto"/>
          <w:sz w:val="32"/>
          <w:szCs w:val="32"/>
          <w:lang w:eastAsia="zh-CN"/>
        </w:rPr>
      </w:pPr>
      <w:r>
        <w:rPr>
          <w:rFonts w:hint="eastAsia" w:ascii="方正小标宋简体" w:hAnsi="宋体" w:eastAsia="方正小标宋简体" w:cs="宋体"/>
          <w:color w:val="auto"/>
          <w:sz w:val="32"/>
          <w:szCs w:val="32"/>
        </w:rPr>
        <w:t>食品经营许可</w:t>
      </w:r>
      <w:r>
        <w:rPr>
          <w:rFonts w:hint="eastAsia" w:ascii="方正小标宋简体" w:hAnsi="宋体" w:eastAsia="方正小标宋简体" w:cs="宋体"/>
          <w:color w:val="auto"/>
          <w:sz w:val="32"/>
          <w:szCs w:val="32"/>
          <w:lang w:eastAsia="zh-CN"/>
        </w:rPr>
        <w:t>承诺</w:t>
      </w:r>
      <w:r>
        <w:rPr>
          <w:rFonts w:hint="eastAsia" w:ascii="方正小标宋简体" w:hAnsi="宋体" w:eastAsia="方正小标宋简体" w:cs="宋体"/>
          <w:color w:val="auto"/>
          <w:sz w:val="32"/>
          <w:szCs w:val="32"/>
        </w:rPr>
        <w:t>书</w:t>
      </w:r>
      <w:r>
        <w:rPr>
          <w:rFonts w:hint="eastAsia" w:ascii="方正小标宋简体" w:hAnsi="宋体" w:eastAsia="方正小标宋简体" w:cs="宋体"/>
          <w:color w:val="auto"/>
          <w:sz w:val="32"/>
          <w:szCs w:val="32"/>
          <w:lang w:eastAsia="zh-CN"/>
        </w:rPr>
        <w:t>（</w:t>
      </w:r>
      <w:r>
        <w:rPr>
          <w:rFonts w:hint="eastAsia" w:ascii="方正小标宋简体" w:hAnsi="宋体" w:eastAsia="方正小标宋简体" w:cs="宋体"/>
          <w:color w:val="auto"/>
          <w:sz w:val="32"/>
          <w:szCs w:val="32"/>
          <w:lang w:val="en-US" w:eastAsia="zh-CN"/>
        </w:rPr>
        <w:t>新申请</w:t>
      </w:r>
      <w:r>
        <w:rPr>
          <w:rFonts w:hint="eastAsia" w:ascii="方正小标宋简体" w:hAnsi="宋体" w:eastAsia="方正小标宋简体" w:cs="宋体"/>
          <w:color w:val="auto"/>
          <w:sz w:val="32"/>
          <w:szCs w:val="32"/>
          <w:lang w:eastAsia="zh-CN"/>
        </w:rPr>
        <w:t>）</w:t>
      </w:r>
    </w:p>
    <w:p w14:paraId="09062913">
      <w:pPr>
        <w:spacing w:line="300" w:lineRule="exact"/>
        <w:rPr>
          <w:rFonts w:hint="eastAsia" w:ascii="方正小标宋简体" w:hAnsi="等线" w:eastAsia="方正小标宋简体" w:cs="等线"/>
          <w:color w:val="auto"/>
          <w:sz w:val="44"/>
        </w:rPr>
      </w:pPr>
    </w:p>
    <w:p w14:paraId="37CE7A44">
      <w:pPr>
        <w:spacing w:line="520"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（限仅从事非定量包装食品、坚果类食品</w:t>
      </w:r>
      <w:r>
        <w:rPr>
          <w:rFonts w:hint="eastAsia" w:ascii="仿宋_GB2312" w:hAnsi="仿宋_GB2312" w:eastAsia="仿宋_GB2312" w:cs="仿宋_GB2312"/>
          <w:color w:val="auto"/>
          <w:sz w:val="28"/>
          <w:szCs w:val="28"/>
          <w:lang w:eastAsia="zh-CN"/>
        </w:rPr>
        <w:t>、预包装食品</w:t>
      </w:r>
      <w:r>
        <w:rPr>
          <w:rFonts w:hint="eastAsia" w:ascii="仿宋_GB2312" w:hAnsi="仿宋_GB2312" w:eastAsia="仿宋_GB2312" w:cs="仿宋_GB2312"/>
          <w:color w:val="auto"/>
          <w:sz w:val="28"/>
          <w:szCs w:val="28"/>
        </w:rPr>
        <w:t>销售</w:t>
      </w:r>
      <w:r>
        <w:rPr>
          <w:rFonts w:hint="eastAsia" w:ascii="仿宋_GB2312" w:hAnsi="仿宋_GB2312" w:eastAsia="仿宋_GB2312" w:cs="仿宋_GB2312"/>
          <w:color w:val="auto"/>
          <w:sz w:val="28"/>
          <w:szCs w:val="28"/>
          <w:lang w:eastAsia="zh-CN"/>
        </w:rPr>
        <w:t>和满足告知承诺改革要求的连锁食品经营企业选择</w:t>
      </w:r>
      <w:r>
        <w:rPr>
          <w:rFonts w:hint="eastAsia" w:ascii="仿宋_GB2312" w:hAnsi="仿宋_GB2312" w:eastAsia="仿宋_GB2312" w:cs="仿宋_GB2312"/>
          <w:color w:val="auto"/>
          <w:sz w:val="28"/>
          <w:szCs w:val="28"/>
        </w:rPr>
        <w:t>）</w:t>
      </w:r>
    </w:p>
    <w:p w14:paraId="3BD8C293">
      <w:pPr>
        <w:tabs>
          <w:tab w:val="left" w:pos="1685"/>
        </w:tabs>
        <w:spacing w:line="520"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申请者就申请的食品经营许可事项作出以下承诺：</w:t>
      </w:r>
    </w:p>
    <w:p w14:paraId="3BFA658E">
      <w:pPr>
        <w:tabs>
          <w:tab w:val="left" w:pos="1685"/>
        </w:tabs>
        <w:spacing w:line="520"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一、已经认真学习了食品经营许可相关法律、法规、规章和规范性文件，对</w:t>
      </w:r>
      <w:r>
        <w:rPr>
          <w:rFonts w:hint="eastAsia" w:ascii="仿宋_GB2312" w:hAnsi="仿宋_GB2312" w:eastAsia="仿宋_GB2312" w:cs="仿宋_GB2312"/>
          <w:color w:val="auto"/>
          <w:sz w:val="28"/>
          <w:szCs w:val="28"/>
          <w:lang w:eastAsia="zh-CN"/>
        </w:rPr>
        <w:t>所申请食品经营项目的</w:t>
      </w:r>
      <w:r>
        <w:rPr>
          <w:rFonts w:hint="eastAsia" w:ascii="仿宋_GB2312" w:hAnsi="仿宋_GB2312" w:eastAsia="仿宋_GB2312" w:cs="仿宋_GB2312"/>
          <w:color w:val="auto"/>
          <w:sz w:val="28"/>
          <w:szCs w:val="28"/>
        </w:rPr>
        <w:t>食品安全管理规定内容、规定的法律义务和主体责任内容已经知晓和全面了解并承诺在经营过程中认真落实；</w:t>
      </w:r>
    </w:p>
    <w:p w14:paraId="71F5E662">
      <w:pPr>
        <w:tabs>
          <w:tab w:val="left" w:pos="1685"/>
        </w:tabs>
        <w:spacing w:line="520"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二、已知晓行政审批</w:t>
      </w:r>
      <w:r>
        <w:rPr>
          <w:rFonts w:hint="eastAsia" w:ascii="仿宋_GB2312" w:hAnsi="仿宋_GB2312" w:eastAsia="仿宋_GB2312" w:cs="仿宋_GB2312"/>
          <w:color w:val="auto"/>
          <w:sz w:val="28"/>
          <w:szCs w:val="28"/>
          <w:lang w:eastAsia="zh-CN"/>
        </w:rPr>
        <w:t>管理部门</w:t>
      </w:r>
      <w:r>
        <w:rPr>
          <w:rFonts w:hint="eastAsia" w:ascii="仿宋_GB2312" w:hAnsi="仿宋_GB2312" w:eastAsia="仿宋_GB2312" w:cs="仿宋_GB2312"/>
          <w:color w:val="auto"/>
          <w:sz w:val="28"/>
          <w:szCs w:val="28"/>
        </w:rPr>
        <w:t>告知的全部内容；</w:t>
      </w:r>
    </w:p>
    <w:p w14:paraId="409D74DC">
      <w:pPr>
        <w:spacing w:line="520"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三、所提供的申请材料均真实、合法、有效；</w:t>
      </w:r>
    </w:p>
    <w:p w14:paraId="19D5A0CE">
      <w:pPr>
        <w:spacing w:line="520"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四、</w:t>
      </w:r>
      <w:r>
        <w:rPr>
          <w:rFonts w:hint="eastAsia" w:ascii="仿宋_GB2312" w:hAnsi="仿宋_GB2312" w:eastAsia="仿宋_GB2312" w:cs="仿宋_GB2312"/>
          <w:color w:val="auto"/>
          <w:sz w:val="28"/>
          <w:szCs w:val="28"/>
          <w:lang w:eastAsia="zh-CN"/>
        </w:rPr>
        <w:t>已严格按照《食品经营许可审查通则》进行自查，并确保</w:t>
      </w:r>
      <w:r>
        <w:rPr>
          <w:rFonts w:hint="eastAsia" w:ascii="仿宋_GB2312" w:hAnsi="仿宋_GB2312" w:eastAsia="仿宋_GB2312" w:cs="仿宋_GB2312"/>
          <w:color w:val="auto"/>
          <w:sz w:val="28"/>
          <w:szCs w:val="28"/>
        </w:rPr>
        <w:t>满足</w:t>
      </w:r>
      <w:r>
        <w:rPr>
          <w:rFonts w:hint="eastAsia" w:ascii="仿宋_GB2312" w:hAnsi="仿宋_GB2312" w:eastAsia="仿宋_GB2312" w:cs="仿宋_GB2312"/>
          <w:color w:val="auto"/>
          <w:sz w:val="28"/>
          <w:szCs w:val="28"/>
          <w:lang w:eastAsia="zh-CN"/>
        </w:rPr>
        <w:t>有关</w:t>
      </w:r>
      <w:r>
        <w:rPr>
          <w:rFonts w:hint="eastAsia" w:ascii="仿宋_GB2312" w:hAnsi="仿宋_GB2312" w:eastAsia="仿宋_GB2312" w:cs="仿宋_GB2312"/>
          <w:color w:val="auto"/>
          <w:sz w:val="28"/>
          <w:szCs w:val="28"/>
        </w:rPr>
        <w:t>的条件、标准和技术要求；</w:t>
      </w:r>
    </w:p>
    <w:p w14:paraId="4478D3CC">
      <w:pPr>
        <w:spacing w:line="520"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五、未达到法定条件前，不从事相关经营活动；</w:t>
      </w:r>
    </w:p>
    <w:p w14:paraId="252DE014">
      <w:pPr>
        <w:spacing w:line="520"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六、主动接受市场监管部门的监督管理。</w:t>
      </w:r>
    </w:p>
    <w:p w14:paraId="23243489">
      <w:pPr>
        <w:spacing w:line="520"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上述承诺为申请人真实意思表达，自愿承担</w:t>
      </w:r>
      <w:r>
        <w:rPr>
          <w:rFonts w:hint="eastAsia" w:ascii="仿宋_GB2312" w:hAnsi="仿宋_GB2312" w:eastAsia="仿宋_GB2312" w:cs="仿宋_GB2312"/>
          <w:color w:val="auto"/>
          <w:sz w:val="28"/>
          <w:szCs w:val="28"/>
          <w:lang w:eastAsia="zh-CN"/>
        </w:rPr>
        <w:t>不</w:t>
      </w:r>
      <w:r>
        <w:rPr>
          <w:rFonts w:hint="eastAsia" w:ascii="仿宋_GB2312" w:hAnsi="仿宋_GB2312" w:eastAsia="仿宋_GB2312" w:cs="仿宋_GB2312"/>
          <w:color w:val="auto"/>
          <w:sz w:val="28"/>
          <w:szCs w:val="28"/>
        </w:rPr>
        <w:t>实承诺、</w:t>
      </w:r>
      <w:r>
        <w:rPr>
          <w:rFonts w:hint="eastAsia" w:ascii="仿宋_GB2312" w:hAnsi="仿宋_GB2312" w:eastAsia="仿宋_GB2312" w:cs="仿宋_GB2312"/>
          <w:color w:val="auto"/>
          <w:sz w:val="28"/>
          <w:szCs w:val="28"/>
          <w:lang w:eastAsia="zh-CN"/>
        </w:rPr>
        <w:t>虚假承诺、</w:t>
      </w:r>
      <w:r>
        <w:rPr>
          <w:rFonts w:hint="eastAsia" w:ascii="仿宋_GB2312" w:hAnsi="仿宋_GB2312" w:eastAsia="仿宋_GB2312" w:cs="仿宋_GB2312"/>
          <w:color w:val="auto"/>
          <w:sz w:val="28"/>
          <w:szCs w:val="28"/>
        </w:rPr>
        <w:t>违反承诺的法律</w:t>
      </w:r>
      <w:r>
        <w:rPr>
          <w:rFonts w:hint="eastAsia" w:ascii="仿宋_GB2312" w:hAnsi="仿宋_GB2312" w:eastAsia="仿宋_GB2312" w:cs="仿宋_GB2312"/>
          <w:color w:val="auto"/>
          <w:sz w:val="28"/>
          <w:szCs w:val="28"/>
          <w:lang w:eastAsia="zh-CN"/>
        </w:rPr>
        <w:t>责任</w:t>
      </w:r>
      <w:r>
        <w:rPr>
          <w:rFonts w:hint="eastAsia" w:ascii="仿宋_GB2312" w:hAnsi="仿宋_GB2312" w:eastAsia="仿宋_GB2312" w:cs="仿宋_GB2312"/>
          <w:color w:val="auto"/>
          <w:sz w:val="28"/>
          <w:szCs w:val="28"/>
        </w:rPr>
        <w:t>。</w:t>
      </w:r>
    </w:p>
    <w:p w14:paraId="0A37F4B1">
      <w:pPr>
        <w:spacing w:line="520" w:lineRule="exact"/>
        <w:ind w:firstLine="645"/>
        <w:rPr>
          <w:rFonts w:ascii="仿宋_GB2312" w:hAnsi="仿宋_GB2312" w:eastAsia="仿宋_GB2312" w:cs="仿宋_GB2312"/>
          <w:color w:val="auto"/>
          <w:sz w:val="28"/>
          <w:szCs w:val="28"/>
        </w:rPr>
      </w:pPr>
    </w:p>
    <w:p w14:paraId="12791354">
      <w:pPr>
        <w:keepNext w:val="0"/>
        <w:keepLines w:val="0"/>
        <w:pageBreakBefore w:val="0"/>
        <w:widowControl w:val="0"/>
        <w:kinsoku/>
        <w:wordWrap/>
        <w:topLinePunct w:val="0"/>
        <w:autoSpaceDE/>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行政审批部门（盖章）</w:t>
      </w:r>
      <w:r>
        <w:rPr>
          <w:rFonts w:hint="eastAsia" w:ascii="仿宋_GB2312" w:hAnsi="仿宋_GB2312" w:eastAsia="仿宋_GB2312" w:cs="仿宋_GB2312"/>
          <w:color w:val="auto"/>
          <w:sz w:val="28"/>
          <w:szCs w:val="28"/>
          <w:lang w:eastAsia="zh-CN"/>
        </w:rPr>
        <w:t>：</w:t>
      </w:r>
    </w:p>
    <w:p w14:paraId="4FA4AE68">
      <w:pPr>
        <w:keepNext w:val="0"/>
        <w:keepLines w:val="0"/>
        <w:pageBreakBefore w:val="0"/>
        <w:widowControl w:val="0"/>
        <w:kinsoku/>
        <w:wordWrap/>
        <w:topLinePunct w:val="0"/>
        <w:autoSpaceDE/>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 xml:space="preserve"> 年  月  日</w:t>
      </w:r>
    </w:p>
    <w:p w14:paraId="0A650B71">
      <w:pPr>
        <w:spacing w:line="640" w:lineRule="exact"/>
        <w:ind w:firstLine="560" w:firstLineChars="200"/>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承诺人</w:t>
      </w:r>
      <w:r>
        <w:rPr>
          <w:rFonts w:hint="eastAsia" w:ascii="仿宋_GB2312" w:hAnsi="仿宋_GB2312" w:eastAsia="仿宋_GB2312" w:cs="仿宋_GB2312"/>
          <w:color w:val="auto"/>
          <w:sz w:val="28"/>
          <w:szCs w:val="28"/>
        </w:rPr>
        <w:t>签字（盖章）：</w:t>
      </w:r>
    </w:p>
    <w:p w14:paraId="426791A6">
      <w:pPr>
        <w:tabs>
          <w:tab w:val="left" w:pos="5387"/>
        </w:tabs>
        <w:spacing w:line="640" w:lineRule="exact"/>
        <w:ind w:firstLine="6672" w:firstLineChars="2383"/>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年  月  日</w:t>
      </w:r>
    </w:p>
    <w:p w14:paraId="343CAA00">
      <w:pPr>
        <w:keepNext w:val="0"/>
        <w:keepLines w:val="0"/>
        <w:pageBreakBefore w:val="0"/>
        <w:widowControl w:val="0"/>
        <w:tabs>
          <w:tab w:val="left" w:pos="5387"/>
        </w:tabs>
        <w:kinsoku/>
        <w:wordWrap/>
        <w:overflowPunct/>
        <w:topLinePunct w:val="0"/>
        <w:autoSpaceDE/>
        <w:autoSpaceDN/>
        <w:bidi w:val="0"/>
        <w:adjustRightInd/>
        <w:snapToGrid/>
        <w:spacing w:line="640" w:lineRule="exact"/>
        <w:ind w:firstLine="0" w:firstLine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rPr>
        <w:t>（本告知书一式两份，行政机关和申请人各执一份）</w:t>
      </w:r>
    </w:p>
    <w:p w14:paraId="765C2F7D">
      <w:pPr>
        <w:pStyle w:val="2"/>
        <w:rPr>
          <w:rFonts w:hint="eastAsia" w:ascii="黑体" w:hAnsi="黑体" w:eastAsia="黑体" w:cs="黑体"/>
          <w:b w:val="0"/>
          <w:bCs w:val="0"/>
          <w:color w:val="auto"/>
          <w:sz w:val="32"/>
          <w:szCs w:val="32"/>
          <w:lang w:eastAsia="zh-CN"/>
        </w:rPr>
      </w:pPr>
    </w:p>
    <w:p w14:paraId="4E013F7E">
      <w:pPr>
        <w:pStyle w:val="2"/>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附件</w:t>
      </w:r>
      <w:r>
        <w:rPr>
          <w:rFonts w:hint="eastAsia" w:ascii="黑体" w:hAnsi="黑体" w:eastAsia="黑体" w:cs="黑体"/>
          <w:b w:val="0"/>
          <w:bCs w:val="0"/>
          <w:color w:val="auto"/>
          <w:sz w:val="32"/>
          <w:szCs w:val="32"/>
          <w:lang w:val="en-US" w:eastAsia="zh-CN"/>
        </w:rPr>
        <w:t>15</w:t>
      </w:r>
    </w:p>
    <w:p w14:paraId="7F4074AC">
      <w:pPr>
        <w:spacing w:line="560" w:lineRule="exact"/>
        <w:jc w:val="center"/>
        <w:rPr>
          <w:rFonts w:hint="eastAsia" w:ascii="方正小标宋简体" w:hAnsi="宋体" w:eastAsia="方正小标宋简体" w:cs="宋体"/>
          <w:color w:val="auto"/>
          <w:sz w:val="32"/>
          <w:szCs w:val="32"/>
          <w:lang w:eastAsia="zh-CN"/>
        </w:rPr>
      </w:pPr>
      <w:r>
        <w:rPr>
          <w:rFonts w:hint="eastAsia" w:ascii="方正小标宋简体" w:hAnsi="宋体" w:eastAsia="方正小标宋简体" w:cs="宋体"/>
          <w:color w:val="auto"/>
          <w:sz w:val="32"/>
          <w:szCs w:val="32"/>
        </w:rPr>
        <w:t>食品经营许可承诺书</w:t>
      </w:r>
      <w:r>
        <w:rPr>
          <w:rFonts w:hint="eastAsia" w:ascii="方正小标宋简体" w:hAnsi="宋体" w:eastAsia="方正小标宋简体" w:cs="宋体"/>
          <w:color w:val="auto"/>
          <w:sz w:val="32"/>
          <w:szCs w:val="32"/>
          <w:lang w:eastAsia="zh-CN"/>
        </w:rPr>
        <w:t>（</w:t>
      </w:r>
      <w:r>
        <w:rPr>
          <w:rFonts w:hint="eastAsia" w:ascii="方正小标宋简体" w:hAnsi="宋体" w:eastAsia="方正小标宋简体" w:cs="宋体"/>
          <w:color w:val="auto"/>
          <w:sz w:val="32"/>
          <w:szCs w:val="32"/>
        </w:rPr>
        <w:t>变更</w:t>
      </w:r>
      <w:r>
        <w:rPr>
          <w:rFonts w:hint="eastAsia" w:ascii="方正小标宋简体" w:hAnsi="宋体" w:eastAsia="方正小标宋简体" w:cs="宋体"/>
          <w:color w:val="auto"/>
          <w:sz w:val="32"/>
          <w:szCs w:val="32"/>
          <w:lang w:val="en-US" w:eastAsia="zh-CN"/>
        </w:rPr>
        <w:t>/</w:t>
      </w:r>
      <w:r>
        <w:rPr>
          <w:rFonts w:hint="eastAsia" w:ascii="方正小标宋简体" w:hAnsi="宋体" w:eastAsia="方正小标宋简体" w:cs="宋体"/>
          <w:color w:val="auto"/>
          <w:sz w:val="32"/>
          <w:szCs w:val="32"/>
        </w:rPr>
        <w:t>延续</w:t>
      </w:r>
      <w:r>
        <w:rPr>
          <w:rFonts w:hint="eastAsia" w:ascii="方正小标宋简体" w:hAnsi="宋体" w:eastAsia="方正小标宋简体" w:cs="宋体"/>
          <w:color w:val="auto"/>
          <w:sz w:val="32"/>
          <w:szCs w:val="32"/>
          <w:lang w:eastAsia="zh-CN"/>
        </w:rPr>
        <w:t>）</w:t>
      </w:r>
    </w:p>
    <w:p w14:paraId="6D346433">
      <w:pPr>
        <w:pStyle w:val="2"/>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（仅限经营条件未发生变化或仅经营项目减项的变更/延续经营主体选择）</w:t>
      </w:r>
    </w:p>
    <w:p w14:paraId="1DC44BF2">
      <w:pPr>
        <w:tabs>
          <w:tab w:val="left" w:pos="1685"/>
        </w:tabs>
        <w:spacing w:line="580" w:lineRule="exact"/>
        <w:ind w:firstLine="64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申请者就申请食品经营许可变更（延续）事项作出以下承诺：</w:t>
      </w:r>
    </w:p>
    <w:p w14:paraId="2F1C3848">
      <w:pPr>
        <w:tabs>
          <w:tab w:val="left" w:pos="1685"/>
        </w:tabs>
        <w:spacing w:line="580" w:lineRule="exact"/>
        <w:ind w:firstLine="64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一、已经认真学习了食品经营许可相关法律、法规、规章和规范性文件，对</w:t>
      </w:r>
      <w:r>
        <w:rPr>
          <w:rFonts w:hint="eastAsia" w:ascii="仿宋_GB2312" w:hAnsi="仿宋_GB2312" w:eastAsia="仿宋_GB2312" w:cs="仿宋_GB2312"/>
          <w:strike w:val="0"/>
          <w:dstrike w:val="0"/>
          <w:color w:val="auto"/>
          <w:sz w:val="28"/>
          <w:szCs w:val="28"/>
          <w:lang w:eastAsia="zh-CN"/>
        </w:rPr>
        <w:t>食品经营许可变更（延续）相关</w:t>
      </w:r>
      <w:r>
        <w:rPr>
          <w:rFonts w:hint="eastAsia" w:ascii="仿宋_GB2312" w:hAnsi="仿宋_GB2312" w:eastAsia="仿宋_GB2312" w:cs="仿宋_GB2312"/>
          <w:color w:val="auto"/>
          <w:sz w:val="28"/>
          <w:szCs w:val="28"/>
        </w:rPr>
        <w:t>食品安全内容、法律义务和主体责任已经知晓和全面了解并承诺在经营过程中认真落实；</w:t>
      </w:r>
    </w:p>
    <w:p w14:paraId="31974A55">
      <w:pPr>
        <w:spacing w:line="580" w:lineRule="exact"/>
        <w:ind w:firstLine="64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二、已知晓行政审批</w:t>
      </w:r>
      <w:r>
        <w:rPr>
          <w:rFonts w:hint="eastAsia" w:ascii="仿宋_GB2312" w:hAnsi="仿宋_GB2312" w:eastAsia="仿宋_GB2312" w:cs="仿宋_GB2312"/>
          <w:color w:val="auto"/>
          <w:sz w:val="28"/>
          <w:szCs w:val="28"/>
          <w:lang w:eastAsia="zh-CN"/>
        </w:rPr>
        <w:t>管理部门</w:t>
      </w:r>
      <w:r>
        <w:rPr>
          <w:rFonts w:hint="eastAsia" w:ascii="仿宋_GB2312" w:hAnsi="仿宋_GB2312" w:eastAsia="仿宋_GB2312" w:cs="仿宋_GB2312"/>
          <w:color w:val="auto"/>
          <w:sz w:val="28"/>
          <w:szCs w:val="28"/>
        </w:rPr>
        <w:t>告知的全部内容；</w:t>
      </w:r>
    </w:p>
    <w:p w14:paraId="0BCFC2EC">
      <w:pPr>
        <w:spacing w:line="580" w:lineRule="exact"/>
        <w:ind w:firstLine="64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三、所提供的申请材料均真实、合法、有效；</w:t>
      </w:r>
    </w:p>
    <w:p w14:paraId="6FF5FE27">
      <w:pPr>
        <w:spacing w:line="580" w:lineRule="exact"/>
        <w:ind w:firstLine="64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四、经营条件未发生变化</w:t>
      </w:r>
      <w:r>
        <w:rPr>
          <w:rFonts w:hint="eastAsia" w:ascii="仿宋_GB2312" w:hAnsi="仿宋_GB2312" w:eastAsia="仿宋_GB2312" w:cs="仿宋_GB2312"/>
          <w:color w:val="auto"/>
          <w:kern w:val="2"/>
          <w:sz w:val="28"/>
          <w:szCs w:val="28"/>
          <w:lang w:val="en-US" w:eastAsia="zh-CN" w:bidi="ar-SA"/>
        </w:rPr>
        <w:t>或仅经营项目减项</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并已严格按照《食品经营许可审查通则》进行自查，</w:t>
      </w:r>
      <w:r>
        <w:rPr>
          <w:rFonts w:hint="eastAsia" w:ascii="仿宋_GB2312" w:hAnsi="仿宋_GB2312" w:eastAsia="仿宋_GB2312" w:cs="仿宋_GB2312"/>
          <w:color w:val="auto"/>
          <w:sz w:val="28"/>
          <w:szCs w:val="28"/>
        </w:rPr>
        <w:t>能持续保持许可条件；</w:t>
      </w:r>
    </w:p>
    <w:p w14:paraId="4BA5B9B4">
      <w:pPr>
        <w:spacing w:line="580" w:lineRule="exact"/>
        <w:ind w:firstLine="63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五、主动接受市场监管部门的监督管理。</w:t>
      </w:r>
    </w:p>
    <w:p w14:paraId="2834600C">
      <w:pPr>
        <w:spacing w:line="520"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上述承诺为申请人真实意思表达，自愿承担</w:t>
      </w:r>
      <w:r>
        <w:rPr>
          <w:rFonts w:hint="eastAsia" w:ascii="仿宋_GB2312" w:hAnsi="仿宋_GB2312" w:eastAsia="仿宋_GB2312" w:cs="仿宋_GB2312"/>
          <w:color w:val="auto"/>
          <w:sz w:val="28"/>
          <w:szCs w:val="28"/>
          <w:lang w:eastAsia="zh-CN"/>
        </w:rPr>
        <w:t>不</w:t>
      </w:r>
      <w:r>
        <w:rPr>
          <w:rFonts w:hint="eastAsia" w:ascii="仿宋_GB2312" w:hAnsi="仿宋_GB2312" w:eastAsia="仿宋_GB2312" w:cs="仿宋_GB2312"/>
          <w:color w:val="auto"/>
          <w:sz w:val="28"/>
          <w:szCs w:val="28"/>
        </w:rPr>
        <w:t>实承诺、</w:t>
      </w:r>
      <w:r>
        <w:rPr>
          <w:rFonts w:hint="eastAsia" w:ascii="仿宋_GB2312" w:hAnsi="仿宋_GB2312" w:eastAsia="仿宋_GB2312" w:cs="仿宋_GB2312"/>
          <w:color w:val="auto"/>
          <w:sz w:val="28"/>
          <w:szCs w:val="28"/>
          <w:lang w:eastAsia="zh-CN"/>
        </w:rPr>
        <w:t>虚假承诺、</w:t>
      </w:r>
      <w:r>
        <w:rPr>
          <w:rFonts w:hint="eastAsia" w:ascii="仿宋_GB2312" w:hAnsi="仿宋_GB2312" w:eastAsia="仿宋_GB2312" w:cs="仿宋_GB2312"/>
          <w:color w:val="auto"/>
          <w:sz w:val="28"/>
          <w:szCs w:val="28"/>
        </w:rPr>
        <w:t>违反承诺的法律</w:t>
      </w:r>
      <w:r>
        <w:rPr>
          <w:rFonts w:hint="eastAsia" w:ascii="仿宋_GB2312" w:hAnsi="仿宋_GB2312" w:eastAsia="仿宋_GB2312" w:cs="仿宋_GB2312"/>
          <w:color w:val="auto"/>
          <w:sz w:val="28"/>
          <w:szCs w:val="28"/>
          <w:lang w:eastAsia="zh-CN"/>
        </w:rPr>
        <w:t>责任</w:t>
      </w:r>
      <w:r>
        <w:rPr>
          <w:rFonts w:hint="eastAsia" w:ascii="仿宋_GB2312" w:hAnsi="仿宋_GB2312" w:eastAsia="仿宋_GB2312" w:cs="仿宋_GB2312"/>
          <w:color w:val="auto"/>
          <w:sz w:val="28"/>
          <w:szCs w:val="28"/>
        </w:rPr>
        <w:t>。</w:t>
      </w:r>
    </w:p>
    <w:p w14:paraId="0D2E6669">
      <w:pPr>
        <w:keepNext w:val="0"/>
        <w:keepLines w:val="0"/>
        <w:pageBreakBefore w:val="0"/>
        <w:widowControl w:val="0"/>
        <w:kinsoku/>
        <w:wordWrap/>
        <w:topLinePunct w:val="0"/>
        <w:autoSpaceDE/>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rPr>
      </w:pPr>
    </w:p>
    <w:p w14:paraId="334F1480">
      <w:pPr>
        <w:keepNext w:val="0"/>
        <w:keepLines w:val="0"/>
        <w:pageBreakBefore w:val="0"/>
        <w:widowControl w:val="0"/>
        <w:kinsoku/>
        <w:wordWrap/>
        <w:topLinePunct w:val="0"/>
        <w:autoSpaceDE/>
        <w:bidi w:val="0"/>
        <w:adjustRightInd w:val="0"/>
        <w:snapToGrid w:val="0"/>
        <w:spacing w:line="500" w:lineRule="exact"/>
        <w:ind w:firstLine="560" w:firstLineChars="2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行政审批部门（盖章）</w:t>
      </w:r>
    </w:p>
    <w:p w14:paraId="391C37F2">
      <w:pPr>
        <w:keepNext w:val="0"/>
        <w:keepLines w:val="0"/>
        <w:pageBreakBefore w:val="0"/>
        <w:widowControl w:val="0"/>
        <w:kinsoku/>
        <w:wordWrap/>
        <w:topLinePunct w:val="0"/>
        <w:autoSpaceDE/>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 xml:space="preserve"> 年  月  日</w:t>
      </w:r>
    </w:p>
    <w:p w14:paraId="0058A553">
      <w:pPr>
        <w:spacing w:line="640" w:lineRule="exact"/>
        <w:ind w:firstLine="560" w:firstLineChars="200"/>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被告知人</w:t>
      </w:r>
      <w:r>
        <w:rPr>
          <w:rFonts w:hint="eastAsia" w:ascii="仿宋_GB2312" w:hAnsi="仿宋_GB2312" w:eastAsia="仿宋_GB2312" w:cs="仿宋_GB2312"/>
          <w:color w:val="auto"/>
          <w:sz w:val="28"/>
          <w:szCs w:val="28"/>
        </w:rPr>
        <w:t>签字（盖章）：</w:t>
      </w:r>
    </w:p>
    <w:p w14:paraId="531591FD">
      <w:pPr>
        <w:tabs>
          <w:tab w:val="left" w:pos="5387"/>
        </w:tabs>
        <w:spacing w:line="640" w:lineRule="exact"/>
        <w:ind w:firstLine="6672" w:firstLineChars="2383"/>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年  月  日</w:t>
      </w:r>
    </w:p>
    <w:p w14:paraId="17CC70BA">
      <w:pPr>
        <w:keepNext w:val="0"/>
        <w:keepLines w:val="0"/>
        <w:pageBreakBefore w:val="0"/>
        <w:widowControl w:val="0"/>
        <w:tabs>
          <w:tab w:val="left" w:pos="5387"/>
        </w:tabs>
        <w:kinsoku/>
        <w:wordWrap/>
        <w:overflowPunct/>
        <w:topLinePunct w:val="0"/>
        <w:autoSpaceDE/>
        <w:autoSpaceDN/>
        <w:bidi w:val="0"/>
        <w:adjustRightInd/>
        <w:snapToGrid/>
        <w:spacing w:line="640" w:lineRule="exact"/>
        <w:ind w:firstLine="0" w:firstLineChars="0"/>
        <w:jc w:val="left"/>
        <w:textAlignment w:val="auto"/>
      </w:pPr>
      <w:r>
        <w:rPr>
          <w:rFonts w:hint="eastAsia" w:ascii="仿宋" w:hAnsi="仿宋" w:eastAsia="仿宋" w:cs="仿宋"/>
          <w:b w:val="0"/>
          <w:bCs/>
          <w:color w:val="auto"/>
          <w:sz w:val="28"/>
          <w:szCs w:val="28"/>
        </w:rPr>
        <w:t>（本告知书一式两份，行政机关和申请人各执一份）</w:t>
      </w:r>
    </w:p>
    <w:sectPr>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script"/>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Wingdings 2">
    <w:altName w:val="Wingdings"/>
    <w:panose1 w:val="05020102010507070707"/>
    <w:charset w:val="02"/>
    <w:family w:val="auto"/>
    <w:pitch w:val="default"/>
    <w:sig w:usb0="00000000" w:usb1="00000000" w:usb2="00000000" w:usb3="00000000" w:csb0="80000000" w:csb1="00000000"/>
  </w:font>
  <w:font w:name="方正黑体_GBK">
    <w:altName w:val="微软雅黑"/>
    <w:panose1 w:val="02000000000000000000"/>
    <w:charset w:val="86"/>
    <w:family w:val="auto"/>
    <w:pitch w:val="default"/>
    <w:sig w:usb0="00000001" w:usb1="08000000" w:usb2="00000000" w:usb3="00000000" w:csb0="00040000" w:csb1="00000000"/>
  </w:font>
  <w:font w:name="方正小标宋_GBK">
    <w:altName w:val="微软雅黑"/>
    <w:panose1 w:val="02000000000000000000"/>
    <w:charset w:val="86"/>
    <w:family w:val="auto"/>
    <w:pitch w:val="default"/>
    <w:sig w:usb0="00000001" w:usb1="08000000" w:usb2="00000000" w:usb3="00000000" w:csb0="00040000" w:csb1="00000000"/>
  </w:font>
  <w:font w:name="华文仿宋">
    <w:altName w:val="仿宋"/>
    <w:panose1 w:val="02010600040101010101"/>
    <w:charset w:val="00"/>
    <w:family w:val="auto"/>
    <w:pitch w:val="default"/>
    <w:sig w:usb0="00000000" w:usb1="00000000" w:usb2="00000000" w:usb3="00000000" w:csb0="0004009F" w:csb1="DFD7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1" w:usb1="080E0000" w:usb2="00000000" w:usb3="00000000" w:csb0="00040000" w:csb1="00000000"/>
  </w:font>
  <w:font w:name="等线">
    <w:panose1 w:val="02010600030101010101"/>
    <w:charset w:val="86"/>
    <w:family w:val="roman"/>
    <w:pitch w:val="default"/>
    <w:sig w:usb0="A00002BF" w:usb1="38CF7CFA" w:usb2="00000016" w:usb3="00000000" w:csb0="0004000F" w:csb1="00000000"/>
  </w:font>
  <w:font w:name="Kingsoft UE">
    <w:panose1 w:val="02000100010000000000"/>
    <w:charset w:val="00"/>
    <w:family w:val="auto"/>
    <w:pitch w:val="default"/>
    <w:sig w:usb0="00000001" w:usb1="00004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KSOF0B7949D1">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61501">
    <w:pPr>
      <w:pStyle w:val="3"/>
      <w:jc w:val="right"/>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17 -</w:t>
    </w:r>
    <w:r>
      <w:rPr>
        <w:rFonts w:ascii="宋体" w:hAnsi="宋体" w:eastAsia="宋体"/>
        <w:sz w:val="28"/>
        <w:szCs w:val="28"/>
      </w:rPr>
      <w:fldChar w:fldCharType="end"/>
    </w:r>
  </w:p>
  <w:p w14:paraId="6B70753C">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5754A">
    <w:pPr>
      <w:pStyle w:val="3"/>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18 -</w:t>
    </w:r>
    <w:r>
      <w:rPr>
        <w:rFonts w:ascii="宋体" w:hAnsi="宋体" w:eastAsia="宋体"/>
        <w:sz w:val="28"/>
        <w:szCs w:val="28"/>
      </w:rPr>
      <w:fldChar w:fldCharType="end"/>
    </w:r>
  </w:p>
  <w:p w14:paraId="72D9BAA7">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FDCFDF"/>
    <w:multiLevelType w:val="singleLevel"/>
    <w:tmpl w:val="D7FDCFDF"/>
    <w:lvl w:ilvl="0" w:tentative="0">
      <w:start w:val="2"/>
      <w:numFmt w:val="decimal"/>
      <w:lvlText w:val="%1."/>
      <w:lvlJc w:val="left"/>
      <w:pPr>
        <w:tabs>
          <w:tab w:val="left" w:pos="312"/>
        </w:tabs>
      </w:pPr>
    </w:lvl>
  </w:abstractNum>
  <w:abstractNum w:abstractNumId="1">
    <w:nsid w:val="FDFFDAF8"/>
    <w:multiLevelType w:val="singleLevel"/>
    <w:tmpl w:val="FDFFDAF8"/>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3CA6D4"/>
    <w:rsid w:val="37BCFD0B"/>
    <w:rsid w:val="3DF6B4A9"/>
    <w:rsid w:val="3FFF4416"/>
    <w:rsid w:val="424A3B53"/>
    <w:rsid w:val="6E7C237E"/>
    <w:rsid w:val="74474495"/>
    <w:rsid w:val="7C3CA6D4"/>
    <w:rsid w:val="7FFEDDDA"/>
    <w:rsid w:val="C5FD710B"/>
    <w:rsid w:val="CCFB5CF1"/>
    <w:rsid w:val="EFFBCA5B"/>
    <w:rsid w:val="F84FCAD8"/>
    <w:rsid w:val="FA9E4F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next w:val="1"/>
    <w:unhideWhenUsed/>
    <w:qFormat/>
    <w:uiPriority w:val="0"/>
    <w:pPr>
      <w:spacing w:after="120"/>
    </w:pPr>
    <w:rPr>
      <w:kern w:val="0"/>
      <w:sz w:val="20"/>
      <w:szCs w:val="20"/>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Normal (Web)"/>
    <w:basedOn w:val="1"/>
    <w:qFormat/>
    <w:uiPriority w:val="99"/>
    <w:pPr>
      <w:widowControl/>
      <w:adjustRightInd/>
      <w:spacing w:line="240" w:lineRule="auto"/>
      <w:jc w:val="left"/>
      <w:textAlignment w:val="auto"/>
    </w:pPr>
    <w:rPr>
      <w:rFonts w:ascii="宋体" w:hAnsi="宋体" w:cs="宋体"/>
      <w:kern w:val="0"/>
      <w:sz w:val="24"/>
      <w:szCs w:val="24"/>
    </w:rPr>
  </w:style>
  <w:style w:type="table" w:styleId="6">
    <w:name w:val="Table Grid"/>
    <w:basedOn w:val="5"/>
    <w:qFormat/>
    <w:uiPriority w:val="59"/>
    <w:pPr>
      <w:widowControl w:val="0"/>
      <w:jc w:val="both"/>
    </w:p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样式1"/>
    <w:basedOn w:val="1"/>
    <w:next w:val="2"/>
    <w:qFormat/>
    <w:uiPriority w:val="0"/>
    <w:pPr>
      <w:overflowPunct w:val="0"/>
      <w:topLinePunct/>
      <w:spacing w:line="560" w:lineRule="exact"/>
    </w:pPr>
  </w:style>
  <w:style w:type="paragraph" w:customStyle="1" w:styleId="9">
    <w:name w:val="样式2"/>
    <w:basedOn w:val="1"/>
    <w:qFormat/>
    <w:uiPriority w:val="0"/>
    <w:pPr>
      <w:spacing w:line="560" w:lineRule="exact"/>
    </w:pPr>
  </w:style>
  <w:style w:type="paragraph" w:customStyle="1" w:styleId="10">
    <w:name w:val="样式3"/>
    <w:basedOn w:val="1"/>
    <w:qFormat/>
    <w:uiPriority w:val="0"/>
    <w:pPr>
      <w:spacing w:line="560" w:lineRule="exact"/>
    </w:pPr>
  </w:style>
  <w:style w:type="paragraph" w:styleId="11">
    <w:name w:val="List Paragraph"/>
    <w:basedOn w:val="1"/>
    <w:qFormat/>
    <w:uiPriority w:val="0"/>
    <w:pPr>
      <w:spacing w:line="360" w:lineRule="auto"/>
      <w:ind w:firstLine="420" w:firstLineChars="200"/>
    </w:pPr>
    <w:rPr>
      <w:rFonts w:ascii="Calibri" w:hAnsi="Calibri" w:cs="黑体"/>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61</Pages>
  <Words>1674</Words>
  <Characters>1692</Characters>
  <Lines>0</Lines>
  <Paragraphs>0</Paragraphs>
  <TotalTime>1.33333333333333</TotalTime>
  <ScaleCrop>false</ScaleCrop>
  <LinksUpToDate>false</LinksUpToDate>
  <CharactersWithSpaces>1692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2025-07-23T17:53:00Z</dcterms:created>
  <dc:creator>baixin</dc:creator>
  <cp:lastModifiedBy>邹</cp:lastModifiedBy>
  <dcterms:modified xsi:type="dcterms:W3CDTF">2026-10-14T06:11:55Z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D420236185B04B2CA70CCD8D35D95FED_13</vt:lpwstr>
  </property>
</Properties>
</file>